
<file path=[Content_Types].xml><?xml version="1.0" encoding="utf-8"?>
<Types xmlns="http://schemas.openxmlformats.org/package/2006/content-types">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238" w:rsidRPr="00325CA1" w:rsidRDefault="007F0517" w:rsidP="0066441F">
      <w:pPr>
        <w:jc w:val="center"/>
        <w:rPr>
          <w:rFonts w:ascii="Times New Roman" w:hAnsi="Times New Roman"/>
          <w:b/>
          <w:bCs/>
          <w:sz w:val="22"/>
          <w:szCs w:val="22"/>
          <w:lang w:val="es-ES"/>
        </w:rPr>
      </w:pPr>
      <w:bookmarkStart w:id="0" w:name="_Toc69867468"/>
      <w:bookmarkStart w:id="1" w:name="_Toc69876822"/>
      <w:bookmarkStart w:id="2" w:name="_Toc72763763"/>
      <w:bookmarkStart w:id="3" w:name="_GoBack"/>
      <w:bookmarkEnd w:id="3"/>
      <w:r>
        <w:rPr>
          <w:rFonts w:ascii="Times New Roman" w:hAnsi="Times New Roman"/>
          <w:b/>
          <w:bCs/>
          <w:sz w:val="22"/>
          <w:szCs w:val="22"/>
          <w:lang w:val="es-ES"/>
        </w:rPr>
        <w:t xml:space="preserve">Formato del </w:t>
      </w:r>
      <w:r w:rsidR="001D1238" w:rsidRPr="00325CA1">
        <w:rPr>
          <w:rFonts w:ascii="Times New Roman" w:hAnsi="Times New Roman"/>
          <w:b/>
          <w:bCs/>
          <w:sz w:val="22"/>
          <w:szCs w:val="22"/>
          <w:lang w:val="es-ES"/>
        </w:rPr>
        <w:t>Banco Distrital de Programas y Proyectos</w:t>
      </w:r>
      <w:r>
        <w:rPr>
          <w:rFonts w:ascii="Times New Roman" w:hAnsi="Times New Roman"/>
          <w:b/>
          <w:bCs/>
          <w:sz w:val="22"/>
          <w:szCs w:val="22"/>
          <w:lang w:val="es-ES"/>
        </w:rPr>
        <w:t xml:space="preserve"> – Formulación de Proyectos de Inversión</w:t>
      </w:r>
    </w:p>
    <w:p w:rsidR="00F31903" w:rsidRPr="00325CA1" w:rsidRDefault="00F31903" w:rsidP="0066441F">
      <w:pPr>
        <w:jc w:val="center"/>
        <w:rPr>
          <w:rFonts w:ascii="Times New Roman" w:hAnsi="Times New Roman"/>
          <w:b/>
          <w:bCs/>
          <w:sz w:val="22"/>
          <w:szCs w:val="22"/>
          <w:lang w:val="es-ES"/>
        </w:rPr>
      </w:pPr>
    </w:p>
    <w:p w:rsidR="009D301F" w:rsidRPr="00325CA1" w:rsidRDefault="009D301F" w:rsidP="0066441F">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p>
    <w:p w:rsidR="002E1367" w:rsidRPr="00325CA1" w:rsidRDefault="002E1367" w:rsidP="0066441F">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r w:rsidRPr="00325CA1">
        <w:rPr>
          <w:rFonts w:ascii="Times New Roman" w:hAnsi="Times New Roman"/>
          <w:sz w:val="22"/>
          <w:szCs w:val="22"/>
          <w:lang w:val="es-ES"/>
        </w:rPr>
        <w:t xml:space="preserve">Plan de Desarrollo:   </w:t>
      </w:r>
      <w:r w:rsidR="008C28C7" w:rsidRPr="00325CA1">
        <w:rPr>
          <w:rFonts w:ascii="Times New Roman" w:hAnsi="Times New Roman"/>
          <w:sz w:val="22"/>
          <w:szCs w:val="22"/>
          <w:lang w:val="es-ES"/>
        </w:rPr>
        <w:tab/>
      </w:r>
      <w:r w:rsidRPr="00325CA1">
        <w:rPr>
          <w:rFonts w:ascii="Times New Roman" w:hAnsi="Times New Roman"/>
          <w:sz w:val="22"/>
          <w:szCs w:val="22"/>
          <w:lang w:val="es-ES"/>
        </w:rPr>
        <w:t>Bogotá Humana</w:t>
      </w:r>
    </w:p>
    <w:p w:rsidR="002E1367" w:rsidRPr="00325CA1" w:rsidRDefault="002E1367" w:rsidP="0066441F">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r w:rsidRPr="00325CA1">
        <w:rPr>
          <w:rFonts w:ascii="Times New Roman" w:hAnsi="Times New Roman"/>
          <w:sz w:val="22"/>
          <w:szCs w:val="22"/>
          <w:lang w:val="es-ES"/>
        </w:rPr>
        <w:t xml:space="preserve">Sector: </w:t>
      </w:r>
      <w:r w:rsidRPr="00325CA1">
        <w:rPr>
          <w:rFonts w:ascii="Times New Roman" w:hAnsi="Times New Roman"/>
          <w:sz w:val="22"/>
          <w:szCs w:val="22"/>
          <w:lang w:val="es-ES"/>
        </w:rPr>
        <w:tab/>
      </w:r>
      <w:r w:rsidRPr="00325CA1">
        <w:rPr>
          <w:rFonts w:ascii="Times New Roman" w:hAnsi="Times New Roman"/>
          <w:sz w:val="22"/>
          <w:szCs w:val="22"/>
          <w:lang w:val="es-ES"/>
        </w:rPr>
        <w:tab/>
      </w:r>
      <w:r w:rsidR="008C28C7" w:rsidRPr="00325CA1">
        <w:rPr>
          <w:rFonts w:ascii="Times New Roman" w:hAnsi="Times New Roman"/>
          <w:sz w:val="22"/>
          <w:szCs w:val="22"/>
          <w:lang w:val="es-ES"/>
        </w:rPr>
        <w:tab/>
      </w:r>
      <w:r w:rsidRPr="00325CA1">
        <w:rPr>
          <w:rFonts w:ascii="Times New Roman" w:hAnsi="Times New Roman"/>
          <w:sz w:val="22"/>
          <w:szCs w:val="22"/>
          <w:lang w:val="es-ES"/>
        </w:rPr>
        <w:t>Ambiente</w:t>
      </w:r>
    </w:p>
    <w:p w:rsidR="002E1367" w:rsidRPr="00325CA1" w:rsidRDefault="002E1367" w:rsidP="0066441F">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r w:rsidRPr="00325CA1">
        <w:rPr>
          <w:rFonts w:ascii="Times New Roman" w:hAnsi="Times New Roman"/>
          <w:sz w:val="22"/>
          <w:szCs w:val="22"/>
          <w:lang w:val="es-ES"/>
        </w:rPr>
        <w:t>Entidad:</w:t>
      </w:r>
      <w:r w:rsidRPr="00325CA1">
        <w:rPr>
          <w:rFonts w:ascii="Times New Roman" w:hAnsi="Times New Roman"/>
          <w:sz w:val="22"/>
          <w:szCs w:val="22"/>
          <w:lang w:val="es-ES"/>
        </w:rPr>
        <w:tab/>
      </w:r>
      <w:r w:rsidRPr="00325CA1">
        <w:rPr>
          <w:rFonts w:ascii="Times New Roman" w:hAnsi="Times New Roman"/>
          <w:sz w:val="22"/>
          <w:szCs w:val="22"/>
          <w:lang w:val="es-ES"/>
        </w:rPr>
        <w:tab/>
        <w:t>126 - Secretaría Distrital de Ambiente</w:t>
      </w:r>
    </w:p>
    <w:p w:rsidR="009534DA" w:rsidRPr="00325CA1" w:rsidRDefault="002E1367" w:rsidP="009534DA">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r w:rsidRPr="00325CA1">
        <w:rPr>
          <w:rFonts w:ascii="Times New Roman" w:hAnsi="Times New Roman"/>
          <w:sz w:val="22"/>
          <w:szCs w:val="22"/>
          <w:lang w:val="es-ES"/>
        </w:rPr>
        <w:t>Eje</w:t>
      </w:r>
      <w:r w:rsidR="000B2786" w:rsidRPr="00325CA1">
        <w:rPr>
          <w:rFonts w:ascii="Times New Roman" w:hAnsi="Times New Roman"/>
          <w:sz w:val="22"/>
          <w:szCs w:val="22"/>
          <w:lang w:val="es-ES"/>
        </w:rPr>
        <w:t>:</w:t>
      </w:r>
      <w:r w:rsidR="008C28C7" w:rsidRPr="00325CA1">
        <w:rPr>
          <w:rFonts w:ascii="Times New Roman" w:hAnsi="Times New Roman"/>
          <w:sz w:val="22"/>
          <w:szCs w:val="22"/>
          <w:lang w:val="es-ES"/>
        </w:rPr>
        <w:tab/>
      </w:r>
      <w:r w:rsidR="007B6B95">
        <w:rPr>
          <w:rFonts w:ascii="Times New Roman" w:hAnsi="Times New Roman"/>
          <w:sz w:val="22"/>
          <w:szCs w:val="22"/>
          <w:lang w:val="es-ES"/>
        </w:rPr>
        <w:tab/>
      </w:r>
      <w:r w:rsidR="007B6B95">
        <w:rPr>
          <w:rFonts w:ascii="Times New Roman" w:hAnsi="Times New Roman"/>
          <w:sz w:val="22"/>
          <w:szCs w:val="22"/>
          <w:lang w:val="es-ES"/>
        </w:rPr>
        <w:tab/>
      </w:r>
      <w:r w:rsidR="009534DA" w:rsidRPr="00267847">
        <w:rPr>
          <w:rFonts w:ascii="Times New Roman" w:hAnsi="Times New Roman"/>
          <w:sz w:val="22"/>
          <w:szCs w:val="22"/>
          <w:lang w:val="es-ES"/>
        </w:rPr>
        <w:t>3 - Una Bogotá que defiende y fortalece lo público</w:t>
      </w:r>
      <w:r w:rsidR="009534DA" w:rsidRPr="00325CA1">
        <w:rPr>
          <w:rFonts w:ascii="Times New Roman" w:hAnsi="Times New Roman"/>
          <w:sz w:val="22"/>
          <w:szCs w:val="22"/>
          <w:lang w:val="es-ES"/>
        </w:rPr>
        <w:t xml:space="preserve"> </w:t>
      </w:r>
    </w:p>
    <w:p w:rsidR="002E1367" w:rsidRPr="00325CA1" w:rsidRDefault="002E1367" w:rsidP="0066441F">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r w:rsidRPr="00325CA1">
        <w:rPr>
          <w:rFonts w:ascii="Times New Roman" w:hAnsi="Times New Roman"/>
          <w:sz w:val="22"/>
          <w:szCs w:val="22"/>
          <w:lang w:val="es-ES"/>
        </w:rPr>
        <w:t>Programa:</w:t>
      </w:r>
      <w:r w:rsidR="008C28C7" w:rsidRPr="00325CA1">
        <w:rPr>
          <w:rFonts w:ascii="Times New Roman" w:hAnsi="Times New Roman"/>
          <w:sz w:val="22"/>
          <w:szCs w:val="22"/>
          <w:lang w:val="es-ES"/>
        </w:rPr>
        <w:tab/>
      </w:r>
      <w:r w:rsidR="008C28C7" w:rsidRPr="00325CA1">
        <w:rPr>
          <w:rFonts w:ascii="Times New Roman" w:hAnsi="Times New Roman"/>
          <w:sz w:val="22"/>
          <w:szCs w:val="22"/>
          <w:lang w:val="es-ES"/>
        </w:rPr>
        <w:tab/>
      </w:r>
      <w:r w:rsidR="009534DA" w:rsidRPr="00267847">
        <w:rPr>
          <w:rFonts w:ascii="Times New Roman" w:hAnsi="Times New Roman"/>
          <w:sz w:val="22"/>
          <w:szCs w:val="22"/>
          <w:lang w:val="es-ES"/>
        </w:rPr>
        <w:t>Fortalecimiento de la Función Administrativa y Desarrollo Institucional</w:t>
      </w:r>
    </w:p>
    <w:p w:rsidR="009534DA" w:rsidRPr="008B1A28" w:rsidRDefault="002E1367" w:rsidP="009534DA">
      <w:pPr>
        <w:pBdr>
          <w:top w:val="single" w:sz="4" w:space="1" w:color="auto"/>
          <w:left w:val="single" w:sz="4" w:space="4" w:color="auto"/>
          <w:bottom w:val="single" w:sz="4" w:space="1" w:color="auto"/>
          <w:right w:val="single" w:sz="4" w:space="4" w:color="auto"/>
        </w:pBdr>
        <w:ind w:left="2124" w:hanging="2124"/>
        <w:rPr>
          <w:rFonts w:ascii="Times New Roman" w:hAnsi="Times New Roman"/>
          <w:sz w:val="20"/>
          <w:szCs w:val="22"/>
          <w:lang w:val="es-ES"/>
        </w:rPr>
      </w:pPr>
      <w:r w:rsidRPr="00325CA1">
        <w:rPr>
          <w:rFonts w:ascii="Times New Roman" w:hAnsi="Times New Roman"/>
          <w:sz w:val="22"/>
          <w:szCs w:val="22"/>
          <w:lang w:val="es-ES"/>
        </w:rPr>
        <w:t>Proyecto PDD:</w:t>
      </w:r>
      <w:r w:rsidR="009534DA">
        <w:rPr>
          <w:rFonts w:ascii="Times New Roman" w:hAnsi="Times New Roman"/>
          <w:sz w:val="22"/>
          <w:szCs w:val="22"/>
          <w:lang w:val="es-ES"/>
        </w:rPr>
        <w:t xml:space="preserve"> </w:t>
      </w:r>
      <w:r w:rsidR="009534DA">
        <w:rPr>
          <w:rFonts w:ascii="Times New Roman" w:hAnsi="Times New Roman"/>
          <w:sz w:val="22"/>
          <w:szCs w:val="22"/>
          <w:lang w:val="es-ES"/>
        </w:rPr>
        <w:tab/>
        <w:t xml:space="preserve"> 235 - </w:t>
      </w:r>
      <w:r w:rsidR="009534DA" w:rsidRPr="008B1A28">
        <w:rPr>
          <w:rFonts w:ascii="Times New Roman" w:hAnsi="Times New Roman"/>
          <w:sz w:val="20"/>
          <w:szCs w:val="22"/>
          <w:lang w:val="es-ES"/>
        </w:rPr>
        <w:t>Sistemas de mejoramiento de la gestión y de la capacidad operativa de las entidades</w:t>
      </w:r>
    </w:p>
    <w:p w:rsidR="009534DA" w:rsidRPr="00267847" w:rsidRDefault="009534DA" w:rsidP="009534DA">
      <w:pPr>
        <w:pBdr>
          <w:top w:val="single" w:sz="4" w:space="1" w:color="auto"/>
          <w:left w:val="single" w:sz="4" w:space="4" w:color="auto"/>
          <w:bottom w:val="single" w:sz="4" w:space="1" w:color="auto"/>
          <w:right w:val="single" w:sz="4" w:space="4" w:color="auto"/>
        </w:pBdr>
        <w:ind w:firstLine="708"/>
        <w:rPr>
          <w:rFonts w:ascii="Times New Roman" w:hAnsi="Times New Roman"/>
          <w:sz w:val="22"/>
          <w:szCs w:val="22"/>
          <w:lang w:val="es-ES"/>
        </w:rPr>
      </w:pPr>
      <w:r>
        <w:rPr>
          <w:rFonts w:ascii="Times New Roman" w:hAnsi="Times New Roman"/>
          <w:sz w:val="22"/>
          <w:szCs w:val="22"/>
          <w:lang w:val="es-ES"/>
        </w:rPr>
        <w:t xml:space="preserve"> </w:t>
      </w:r>
      <w:r>
        <w:rPr>
          <w:rFonts w:ascii="Times New Roman" w:hAnsi="Times New Roman"/>
          <w:sz w:val="22"/>
          <w:szCs w:val="22"/>
          <w:lang w:val="es-ES"/>
        </w:rPr>
        <w:tab/>
      </w:r>
      <w:r>
        <w:rPr>
          <w:rFonts w:ascii="Times New Roman" w:hAnsi="Times New Roman"/>
          <w:sz w:val="22"/>
          <w:szCs w:val="22"/>
          <w:lang w:val="es-ES"/>
        </w:rPr>
        <w:tab/>
        <w:t>237 -</w:t>
      </w:r>
      <w:r w:rsidRPr="00267847">
        <w:rPr>
          <w:rFonts w:ascii="Times New Roman" w:hAnsi="Times New Roman"/>
          <w:sz w:val="22"/>
          <w:szCs w:val="22"/>
          <w:lang w:val="es-ES"/>
        </w:rPr>
        <w:t xml:space="preserve"> Gerencia jurídica integral</w:t>
      </w:r>
    </w:p>
    <w:p w:rsidR="009534DA" w:rsidRPr="00325CA1" w:rsidRDefault="009534DA" w:rsidP="009534DA">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r>
        <w:rPr>
          <w:rFonts w:ascii="Times New Roman" w:hAnsi="Times New Roman"/>
          <w:sz w:val="22"/>
          <w:szCs w:val="22"/>
          <w:lang w:val="es-ES"/>
        </w:rPr>
        <w:t xml:space="preserve"> </w:t>
      </w:r>
      <w:r>
        <w:rPr>
          <w:rFonts w:ascii="Times New Roman" w:hAnsi="Times New Roman"/>
          <w:sz w:val="22"/>
          <w:szCs w:val="22"/>
          <w:lang w:val="es-ES"/>
        </w:rPr>
        <w:tab/>
      </w:r>
      <w:r>
        <w:rPr>
          <w:rFonts w:ascii="Times New Roman" w:hAnsi="Times New Roman"/>
          <w:sz w:val="22"/>
          <w:szCs w:val="22"/>
          <w:lang w:val="es-ES"/>
        </w:rPr>
        <w:tab/>
      </w:r>
      <w:r>
        <w:rPr>
          <w:rFonts w:ascii="Times New Roman" w:hAnsi="Times New Roman"/>
          <w:sz w:val="22"/>
          <w:szCs w:val="22"/>
          <w:lang w:val="es-ES"/>
        </w:rPr>
        <w:tab/>
        <w:t xml:space="preserve">238 - </w:t>
      </w:r>
      <w:r w:rsidRPr="00267847">
        <w:rPr>
          <w:rFonts w:ascii="Times New Roman" w:hAnsi="Times New Roman"/>
          <w:sz w:val="22"/>
          <w:szCs w:val="22"/>
          <w:lang w:val="es-ES"/>
        </w:rPr>
        <w:t xml:space="preserve"> Bogotá humana al servicio de la ciudadanía</w:t>
      </w:r>
    </w:p>
    <w:p w:rsidR="002E1367" w:rsidRPr="00325CA1" w:rsidRDefault="002E1367" w:rsidP="0066441F">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r w:rsidRPr="00325CA1">
        <w:rPr>
          <w:rFonts w:ascii="Times New Roman" w:hAnsi="Times New Roman"/>
          <w:sz w:val="22"/>
          <w:szCs w:val="22"/>
          <w:lang w:val="es-ES"/>
        </w:rPr>
        <w:t xml:space="preserve">Proyecto de inversión: </w:t>
      </w:r>
      <w:r w:rsidR="009534DA">
        <w:rPr>
          <w:rFonts w:ascii="Times New Roman" w:hAnsi="Times New Roman"/>
          <w:sz w:val="22"/>
          <w:szCs w:val="22"/>
          <w:lang w:val="es-ES"/>
        </w:rPr>
        <w:t xml:space="preserve">  844</w:t>
      </w:r>
      <w:r w:rsidR="009534DA" w:rsidRPr="00267847">
        <w:rPr>
          <w:rFonts w:ascii="Times New Roman" w:hAnsi="Times New Roman"/>
          <w:bCs/>
          <w:sz w:val="22"/>
          <w:szCs w:val="22"/>
        </w:rPr>
        <w:t xml:space="preserve"> “Fortalecimiento de la función administrativa y desarrollo institucional”</w:t>
      </w:r>
    </w:p>
    <w:p w:rsidR="004079B5" w:rsidRPr="00325CA1" w:rsidRDefault="002E1367" w:rsidP="0066441F">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r w:rsidRPr="00325CA1">
        <w:rPr>
          <w:rFonts w:ascii="Times New Roman" w:hAnsi="Times New Roman"/>
          <w:sz w:val="22"/>
          <w:szCs w:val="22"/>
          <w:lang w:val="es-ES"/>
        </w:rPr>
        <w:t>Versión:</w:t>
      </w:r>
      <w:r w:rsidR="00426F15" w:rsidRPr="00325CA1">
        <w:rPr>
          <w:rFonts w:ascii="Times New Roman" w:hAnsi="Times New Roman"/>
          <w:sz w:val="22"/>
          <w:szCs w:val="22"/>
          <w:lang w:val="es-ES"/>
        </w:rPr>
        <w:tab/>
      </w:r>
      <w:r w:rsidR="00426F15" w:rsidRPr="00325CA1">
        <w:rPr>
          <w:rFonts w:ascii="Times New Roman" w:hAnsi="Times New Roman"/>
          <w:sz w:val="22"/>
          <w:szCs w:val="22"/>
          <w:lang w:val="es-ES"/>
        </w:rPr>
        <w:tab/>
      </w:r>
      <w:r w:rsidR="001D5ECA">
        <w:rPr>
          <w:rFonts w:ascii="Times New Roman" w:hAnsi="Times New Roman"/>
          <w:sz w:val="22"/>
          <w:szCs w:val="22"/>
          <w:lang w:val="es-ES"/>
        </w:rPr>
        <w:t>7</w:t>
      </w:r>
      <w:r w:rsidR="00D664E0">
        <w:rPr>
          <w:rFonts w:ascii="Times New Roman" w:hAnsi="Times New Roman"/>
          <w:sz w:val="22"/>
          <w:szCs w:val="22"/>
          <w:lang w:val="es-ES"/>
        </w:rPr>
        <w:t xml:space="preserve"> del </w:t>
      </w:r>
      <w:r w:rsidR="00CB2810">
        <w:rPr>
          <w:rFonts w:ascii="Times New Roman" w:hAnsi="Times New Roman"/>
          <w:sz w:val="22"/>
          <w:szCs w:val="22"/>
          <w:lang w:val="es-ES"/>
        </w:rPr>
        <w:t>1</w:t>
      </w:r>
      <w:r w:rsidR="007977B4">
        <w:rPr>
          <w:rFonts w:ascii="Times New Roman" w:hAnsi="Times New Roman"/>
          <w:sz w:val="22"/>
          <w:szCs w:val="22"/>
          <w:lang w:val="es-ES"/>
        </w:rPr>
        <w:t>5</w:t>
      </w:r>
      <w:r w:rsidR="005208CE">
        <w:rPr>
          <w:rFonts w:ascii="Times New Roman" w:hAnsi="Times New Roman"/>
          <w:sz w:val="22"/>
          <w:szCs w:val="22"/>
          <w:lang w:val="es-ES"/>
        </w:rPr>
        <w:t>/1</w:t>
      </w:r>
      <w:r w:rsidR="00CB2810">
        <w:rPr>
          <w:rFonts w:ascii="Times New Roman" w:hAnsi="Times New Roman"/>
          <w:sz w:val="22"/>
          <w:szCs w:val="22"/>
          <w:lang w:val="es-ES"/>
        </w:rPr>
        <w:t>2</w:t>
      </w:r>
      <w:r w:rsidR="005208CE">
        <w:rPr>
          <w:rFonts w:ascii="Times New Roman" w:hAnsi="Times New Roman"/>
          <w:sz w:val="22"/>
          <w:szCs w:val="22"/>
          <w:lang w:val="es-ES"/>
        </w:rPr>
        <w:t>/2014</w:t>
      </w:r>
    </w:p>
    <w:p w:rsidR="009D301F" w:rsidRPr="00325CA1" w:rsidRDefault="009D301F" w:rsidP="0066441F">
      <w:pPr>
        <w:pBdr>
          <w:top w:val="single" w:sz="4" w:space="1" w:color="auto"/>
          <w:left w:val="single" w:sz="4" w:space="4" w:color="auto"/>
          <w:bottom w:val="single" w:sz="4" w:space="1" w:color="auto"/>
          <w:right w:val="single" w:sz="4" w:space="4" w:color="auto"/>
        </w:pBdr>
        <w:jc w:val="left"/>
        <w:rPr>
          <w:rFonts w:ascii="Times New Roman" w:hAnsi="Times New Roman"/>
          <w:sz w:val="22"/>
          <w:szCs w:val="22"/>
        </w:rPr>
      </w:pPr>
    </w:p>
    <w:p w:rsidR="007D4870" w:rsidRPr="00325CA1" w:rsidRDefault="007D4870" w:rsidP="0066441F">
      <w:pPr>
        <w:pStyle w:val="Encabezado"/>
        <w:jc w:val="center"/>
        <w:rPr>
          <w:rFonts w:ascii="Times New Roman" w:hAnsi="Times New Roman"/>
          <w:b/>
          <w:bCs/>
          <w:sz w:val="22"/>
          <w:szCs w:val="22"/>
        </w:rPr>
      </w:pPr>
    </w:p>
    <w:p w:rsidR="001D1238" w:rsidRPr="00325CA1" w:rsidRDefault="004C3143" w:rsidP="0066441F">
      <w:pPr>
        <w:pStyle w:val="Encabezado"/>
        <w:jc w:val="center"/>
        <w:rPr>
          <w:rFonts w:ascii="Times New Roman" w:hAnsi="Times New Roman"/>
          <w:b/>
          <w:bCs/>
          <w:sz w:val="22"/>
          <w:szCs w:val="22"/>
        </w:rPr>
      </w:pPr>
      <w:r w:rsidRPr="00325CA1">
        <w:rPr>
          <w:rFonts w:ascii="Times New Roman" w:hAnsi="Times New Roman"/>
          <w:b/>
          <w:bCs/>
          <w:sz w:val="22"/>
          <w:szCs w:val="22"/>
        </w:rPr>
        <w:t>FORMULACIÓN PROYECTOS DE INVERSIÓN</w:t>
      </w:r>
    </w:p>
    <w:p w:rsidR="007A59CB" w:rsidRPr="00325CA1" w:rsidRDefault="007A59CB" w:rsidP="0066441F">
      <w:pPr>
        <w:pStyle w:val="Encabezado"/>
        <w:jc w:val="center"/>
        <w:rPr>
          <w:rFonts w:ascii="Times New Roman" w:hAnsi="Times New Roman"/>
          <w:b/>
          <w:bCs/>
          <w:sz w:val="22"/>
          <w:szCs w:val="22"/>
        </w:rPr>
      </w:pPr>
    </w:p>
    <w:p w:rsidR="00144354" w:rsidRPr="00325CA1" w:rsidRDefault="00144354" w:rsidP="009D2BCD">
      <w:pPr>
        <w:pStyle w:val="Ttulo1"/>
        <w:numPr>
          <w:ilvl w:val="0"/>
          <w:numId w:val="1"/>
        </w:numPr>
        <w:tabs>
          <w:tab w:val="left" w:pos="567"/>
        </w:tabs>
        <w:spacing w:before="360" w:after="240"/>
        <w:ind w:left="0" w:firstLine="0"/>
        <w:jc w:val="left"/>
        <w:rPr>
          <w:rFonts w:ascii="Times New Roman" w:hAnsi="Times New Roman" w:cs="Times New Roman"/>
          <w:sz w:val="22"/>
          <w:szCs w:val="22"/>
        </w:rPr>
      </w:pPr>
      <w:r w:rsidRPr="00325CA1">
        <w:rPr>
          <w:rFonts w:ascii="Times New Roman" w:hAnsi="Times New Roman" w:cs="Times New Roman"/>
          <w:sz w:val="22"/>
          <w:szCs w:val="22"/>
        </w:rPr>
        <w:t xml:space="preserve">IDENTIFICACIÓN DEL PROBLEMA </w:t>
      </w:r>
      <w:bookmarkEnd w:id="0"/>
      <w:bookmarkEnd w:id="1"/>
      <w:bookmarkEnd w:id="2"/>
      <w:r w:rsidR="000A3DD9" w:rsidRPr="00325CA1">
        <w:rPr>
          <w:rFonts w:ascii="Times New Roman" w:hAnsi="Times New Roman" w:cs="Times New Roman"/>
          <w:sz w:val="22"/>
          <w:szCs w:val="22"/>
        </w:rPr>
        <w:t>O NECESIDAD</w:t>
      </w:r>
    </w:p>
    <w:p w:rsidR="00430108" w:rsidRDefault="00430108" w:rsidP="00430108">
      <w:pPr>
        <w:pStyle w:val="Textoindependiente2"/>
        <w:tabs>
          <w:tab w:val="left" w:pos="0"/>
        </w:tabs>
        <w:ind w:left="708"/>
        <w:rPr>
          <w:rFonts w:ascii="Times New Roman" w:hAnsi="Times New Roman"/>
          <w:sz w:val="22"/>
          <w:szCs w:val="22"/>
        </w:rPr>
      </w:pPr>
      <w:r w:rsidRPr="00267847">
        <w:rPr>
          <w:rFonts w:ascii="Times New Roman" w:hAnsi="Times New Roman"/>
          <w:sz w:val="22"/>
          <w:szCs w:val="22"/>
        </w:rPr>
        <w:t>El desarrollo de l</w:t>
      </w:r>
      <w:r>
        <w:rPr>
          <w:rFonts w:ascii="Times New Roman" w:hAnsi="Times New Roman"/>
          <w:sz w:val="22"/>
          <w:szCs w:val="22"/>
        </w:rPr>
        <w:t>a función administrativa de la E</w:t>
      </w:r>
      <w:r w:rsidRPr="00267847">
        <w:rPr>
          <w:rFonts w:ascii="Times New Roman" w:hAnsi="Times New Roman"/>
          <w:sz w:val="22"/>
          <w:szCs w:val="22"/>
        </w:rPr>
        <w:t xml:space="preserve">ntidad </w:t>
      </w:r>
      <w:r>
        <w:rPr>
          <w:rFonts w:ascii="Times New Roman" w:hAnsi="Times New Roman"/>
          <w:sz w:val="22"/>
          <w:szCs w:val="22"/>
        </w:rPr>
        <w:t xml:space="preserve">se observa </w:t>
      </w:r>
      <w:r w:rsidRPr="00267847">
        <w:rPr>
          <w:rFonts w:ascii="Times New Roman" w:hAnsi="Times New Roman"/>
          <w:sz w:val="22"/>
          <w:szCs w:val="22"/>
        </w:rPr>
        <w:t xml:space="preserve">con grandes retos misionales, claves para el desarrollo armónico del Distrito Capital, -al igual que otras entidades- debe enfrentar las falencias propias de la gestión administrativa al no ser atendidas oportuna y eficazmente y que pueden constituirse en un riesgo para </w:t>
      </w:r>
      <w:r>
        <w:rPr>
          <w:rFonts w:ascii="Times New Roman" w:hAnsi="Times New Roman"/>
          <w:sz w:val="22"/>
          <w:szCs w:val="22"/>
        </w:rPr>
        <w:t xml:space="preserve">el cumplimiento de </w:t>
      </w:r>
      <w:r w:rsidRPr="00267847">
        <w:rPr>
          <w:rFonts w:ascii="Times New Roman" w:hAnsi="Times New Roman"/>
          <w:sz w:val="22"/>
          <w:szCs w:val="22"/>
        </w:rPr>
        <w:t>la misión institucional</w:t>
      </w:r>
      <w:r>
        <w:rPr>
          <w:rFonts w:ascii="Times New Roman" w:hAnsi="Times New Roman"/>
          <w:sz w:val="22"/>
          <w:szCs w:val="22"/>
        </w:rPr>
        <w:t>, en acciones tales como: el talento humano, la atención al ciudadano, el desarrollo tecnológico y la gerencia jurídica integral</w:t>
      </w:r>
      <w:r w:rsidRPr="00267847">
        <w:rPr>
          <w:rFonts w:ascii="Times New Roman" w:hAnsi="Times New Roman"/>
          <w:sz w:val="22"/>
          <w:szCs w:val="22"/>
        </w:rPr>
        <w:t>.</w:t>
      </w:r>
    </w:p>
    <w:p w:rsidR="00430108" w:rsidRDefault="00430108" w:rsidP="00430108">
      <w:pPr>
        <w:pStyle w:val="Textoindependiente2"/>
        <w:tabs>
          <w:tab w:val="left" w:pos="0"/>
        </w:tabs>
        <w:ind w:left="708"/>
        <w:rPr>
          <w:rFonts w:ascii="Times New Roman" w:hAnsi="Times New Roman"/>
          <w:sz w:val="22"/>
          <w:szCs w:val="22"/>
        </w:rPr>
      </w:pPr>
    </w:p>
    <w:p w:rsidR="00430108" w:rsidRPr="00267847" w:rsidRDefault="00430108" w:rsidP="00430108">
      <w:pPr>
        <w:autoSpaceDE w:val="0"/>
        <w:autoSpaceDN w:val="0"/>
        <w:adjustRightInd w:val="0"/>
        <w:ind w:left="708"/>
        <w:rPr>
          <w:rFonts w:ascii="Times New Roman" w:hAnsi="Times New Roman"/>
          <w:sz w:val="22"/>
          <w:szCs w:val="22"/>
        </w:rPr>
      </w:pPr>
      <w:r>
        <w:rPr>
          <w:rFonts w:ascii="Times New Roman" w:hAnsi="Times New Roman"/>
          <w:sz w:val="22"/>
          <w:szCs w:val="22"/>
        </w:rPr>
        <w:t xml:space="preserve">La identificación de las falencias ha sido evidenciada entre otros </w:t>
      </w:r>
      <w:r w:rsidRPr="00267847">
        <w:rPr>
          <w:rFonts w:ascii="Times New Roman" w:hAnsi="Times New Roman"/>
          <w:sz w:val="22"/>
          <w:szCs w:val="22"/>
        </w:rPr>
        <w:t xml:space="preserve">por los hallazgos </w:t>
      </w:r>
      <w:r>
        <w:rPr>
          <w:rFonts w:ascii="Times New Roman" w:hAnsi="Times New Roman"/>
          <w:sz w:val="22"/>
          <w:szCs w:val="22"/>
        </w:rPr>
        <w:t xml:space="preserve">de los </w:t>
      </w:r>
      <w:r w:rsidRPr="00267847">
        <w:rPr>
          <w:rFonts w:ascii="Times New Roman" w:hAnsi="Times New Roman"/>
          <w:sz w:val="22"/>
          <w:szCs w:val="22"/>
        </w:rPr>
        <w:t>órganos de control</w:t>
      </w:r>
      <w:r>
        <w:rPr>
          <w:rFonts w:ascii="Times New Roman" w:hAnsi="Times New Roman"/>
          <w:sz w:val="22"/>
          <w:szCs w:val="22"/>
        </w:rPr>
        <w:t>, en los Comités de seguimiento al</w:t>
      </w:r>
      <w:r w:rsidRPr="00267847">
        <w:rPr>
          <w:rFonts w:ascii="Times New Roman" w:hAnsi="Times New Roman"/>
          <w:sz w:val="22"/>
          <w:szCs w:val="22"/>
        </w:rPr>
        <w:t xml:space="preserve"> cumplimiento de metas institucionales</w:t>
      </w:r>
      <w:r>
        <w:rPr>
          <w:rFonts w:ascii="Times New Roman" w:hAnsi="Times New Roman"/>
          <w:sz w:val="22"/>
          <w:szCs w:val="22"/>
        </w:rPr>
        <w:t xml:space="preserve">, encontrando </w:t>
      </w:r>
      <w:r w:rsidRPr="00267847">
        <w:rPr>
          <w:rFonts w:ascii="Times New Roman" w:hAnsi="Times New Roman"/>
          <w:sz w:val="22"/>
          <w:szCs w:val="22"/>
        </w:rPr>
        <w:t>situaciones relacionadas con deficiencias, demoras, incumplimientos en el desarrollo de las funciones y actividades de apoyo en la gestión administrativa</w:t>
      </w:r>
      <w:r>
        <w:rPr>
          <w:rFonts w:ascii="Times New Roman" w:hAnsi="Times New Roman"/>
          <w:sz w:val="22"/>
          <w:szCs w:val="22"/>
        </w:rPr>
        <w:t xml:space="preserve"> en la atención al ciudadano, deficiencias en la preparación del personal; es así que l</w:t>
      </w:r>
      <w:r w:rsidRPr="00267847">
        <w:rPr>
          <w:rFonts w:ascii="Times New Roman" w:hAnsi="Times New Roman"/>
          <w:sz w:val="22"/>
          <w:szCs w:val="22"/>
        </w:rPr>
        <w:t xml:space="preserve">a </w:t>
      </w:r>
      <w:r>
        <w:rPr>
          <w:rFonts w:ascii="Times New Roman" w:hAnsi="Times New Roman"/>
          <w:sz w:val="22"/>
          <w:szCs w:val="22"/>
        </w:rPr>
        <w:t>Secretaria Distrital de Ambiente - SDA</w:t>
      </w:r>
      <w:r w:rsidRPr="00267847">
        <w:rPr>
          <w:rFonts w:ascii="Times New Roman" w:hAnsi="Times New Roman"/>
          <w:sz w:val="22"/>
          <w:szCs w:val="22"/>
        </w:rPr>
        <w:t xml:space="preserve"> </w:t>
      </w:r>
      <w:r>
        <w:rPr>
          <w:rFonts w:ascii="Times New Roman" w:hAnsi="Times New Roman"/>
          <w:sz w:val="22"/>
          <w:szCs w:val="22"/>
        </w:rPr>
        <w:t>se pueden describir las siguientes limitantes:</w:t>
      </w:r>
    </w:p>
    <w:p w:rsidR="00430108" w:rsidRDefault="00430108" w:rsidP="00430108">
      <w:pPr>
        <w:autoSpaceDE w:val="0"/>
        <w:autoSpaceDN w:val="0"/>
        <w:adjustRightInd w:val="0"/>
        <w:ind w:left="708"/>
        <w:rPr>
          <w:rFonts w:ascii="Times New Roman" w:hAnsi="Times New Roman"/>
          <w:sz w:val="22"/>
          <w:szCs w:val="22"/>
        </w:rPr>
      </w:pPr>
    </w:p>
    <w:p w:rsidR="00430108" w:rsidRPr="00674778" w:rsidRDefault="00430108" w:rsidP="00430108">
      <w:pPr>
        <w:autoSpaceDE w:val="0"/>
        <w:autoSpaceDN w:val="0"/>
        <w:adjustRightInd w:val="0"/>
        <w:ind w:left="708"/>
        <w:rPr>
          <w:rFonts w:ascii="Times New Roman" w:hAnsi="Times New Roman"/>
          <w:i/>
          <w:sz w:val="22"/>
          <w:szCs w:val="22"/>
        </w:rPr>
      </w:pPr>
      <w:r w:rsidRPr="00674778">
        <w:rPr>
          <w:rFonts w:ascii="Times New Roman" w:hAnsi="Times New Roman"/>
          <w:i/>
          <w:sz w:val="22"/>
          <w:szCs w:val="22"/>
        </w:rPr>
        <w:t>Direccionamiento estratégico:</w:t>
      </w:r>
    </w:p>
    <w:p w:rsidR="00430108" w:rsidRPr="00674778" w:rsidRDefault="00430108" w:rsidP="00430108">
      <w:pPr>
        <w:autoSpaceDE w:val="0"/>
        <w:autoSpaceDN w:val="0"/>
        <w:adjustRightInd w:val="0"/>
        <w:ind w:left="708"/>
        <w:rPr>
          <w:rFonts w:ascii="Times New Roman" w:hAnsi="Times New Roman"/>
          <w:sz w:val="22"/>
          <w:szCs w:val="22"/>
        </w:rPr>
      </w:pPr>
    </w:p>
    <w:p w:rsidR="00430108" w:rsidRDefault="00430108" w:rsidP="00430108">
      <w:pPr>
        <w:autoSpaceDE w:val="0"/>
        <w:autoSpaceDN w:val="0"/>
        <w:adjustRightInd w:val="0"/>
        <w:ind w:left="708"/>
        <w:rPr>
          <w:rFonts w:ascii="Times New Roman" w:hAnsi="Times New Roman"/>
          <w:sz w:val="22"/>
          <w:szCs w:val="22"/>
        </w:rPr>
      </w:pPr>
      <w:r w:rsidRPr="00674778">
        <w:rPr>
          <w:rFonts w:ascii="Times New Roman" w:hAnsi="Times New Roman"/>
          <w:sz w:val="22"/>
          <w:szCs w:val="22"/>
        </w:rPr>
        <w:t>Orientar estratégicamente a la Secretaría a través de la formulación de políticas, planes, programas y proyectos, procesos y procedimientos</w:t>
      </w:r>
      <w:r w:rsidRPr="00674778">
        <w:rPr>
          <w:rFonts w:cs="Arial"/>
          <w:color w:val="000000"/>
          <w:sz w:val="15"/>
          <w:szCs w:val="15"/>
        </w:rPr>
        <w:t xml:space="preserve"> </w:t>
      </w:r>
      <w:r w:rsidRPr="00674778">
        <w:rPr>
          <w:rFonts w:ascii="Times New Roman" w:hAnsi="Times New Roman"/>
          <w:sz w:val="22"/>
          <w:szCs w:val="22"/>
        </w:rPr>
        <w:t>con el propósito de lograr el cumplimiento de la misión y de los objetivos institucionales o de calidad, así como realizar su seguimiento consolidando los resultados, mediciones y revisiones.</w:t>
      </w:r>
    </w:p>
    <w:p w:rsidR="00430108" w:rsidRPr="00267847" w:rsidRDefault="00430108" w:rsidP="00430108">
      <w:pPr>
        <w:autoSpaceDE w:val="0"/>
        <w:autoSpaceDN w:val="0"/>
        <w:adjustRightInd w:val="0"/>
        <w:ind w:left="708"/>
        <w:rPr>
          <w:rFonts w:ascii="Times New Roman" w:hAnsi="Times New Roman"/>
          <w:sz w:val="22"/>
          <w:szCs w:val="22"/>
        </w:rPr>
      </w:pPr>
    </w:p>
    <w:p w:rsidR="00430108" w:rsidRDefault="00430108" w:rsidP="00430108">
      <w:pPr>
        <w:autoSpaceDE w:val="0"/>
        <w:autoSpaceDN w:val="0"/>
        <w:adjustRightInd w:val="0"/>
        <w:ind w:left="708"/>
        <w:rPr>
          <w:rFonts w:ascii="Times New Roman" w:hAnsi="Times New Roman"/>
          <w:i/>
          <w:sz w:val="22"/>
          <w:szCs w:val="22"/>
        </w:rPr>
      </w:pPr>
      <w:r w:rsidRPr="00234A94">
        <w:rPr>
          <w:rFonts w:ascii="Times New Roman" w:hAnsi="Times New Roman"/>
          <w:i/>
          <w:sz w:val="22"/>
          <w:szCs w:val="22"/>
        </w:rPr>
        <w:t>Fortalecimiento Institucional:</w:t>
      </w:r>
    </w:p>
    <w:p w:rsidR="00430108" w:rsidRDefault="00430108" w:rsidP="00430108">
      <w:pPr>
        <w:autoSpaceDE w:val="0"/>
        <w:autoSpaceDN w:val="0"/>
        <w:adjustRightInd w:val="0"/>
        <w:ind w:left="708"/>
        <w:rPr>
          <w:rFonts w:ascii="Times New Roman" w:hAnsi="Times New Roman"/>
          <w:sz w:val="22"/>
          <w:szCs w:val="22"/>
        </w:rPr>
      </w:pPr>
    </w:p>
    <w:p w:rsidR="00430108" w:rsidRPr="007442BD" w:rsidRDefault="00430108" w:rsidP="009D2BCD">
      <w:pPr>
        <w:numPr>
          <w:ilvl w:val="0"/>
          <w:numId w:val="2"/>
        </w:numPr>
        <w:autoSpaceDE w:val="0"/>
        <w:autoSpaceDN w:val="0"/>
        <w:adjustRightInd w:val="0"/>
        <w:ind w:left="1428"/>
        <w:rPr>
          <w:rFonts w:ascii="Times New Roman" w:hAnsi="Times New Roman"/>
          <w:i/>
          <w:sz w:val="22"/>
          <w:szCs w:val="22"/>
        </w:rPr>
      </w:pPr>
      <w:r w:rsidRPr="007442BD">
        <w:rPr>
          <w:rFonts w:ascii="Times New Roman" w:hAnsi="Times New Roman"/>
          <w:i/>
          <w:sz w:val="22"/>
          <w:szCs w:val="22"/>
        </w:rPr>
        <w:t>En el marco físico y estructural de los espacios y las áreas de infraestructura.</w:t>
      </w:r>
    </w:p>
    <w:p w:rsidR="00430108" w:rsidRDefault="00430108" w:rsidP="00430108">
      <w:pPr>
        <w:autoSpaceDE w:val="0"/>
        <w:autoSpaceDN w:val="0"/>
        <w:adjustRightInd w:val="0"/>
        <w:ind w:left="708"/>
        <w:rPr>
          <w:rFonts w:ascii="Times New Roman" w:hAnsi="Times New Roman"/>
          <w:sz w:val="22"/>
          <w:szCs w:val="22"/>
        </w:rPr>
      </w:pPr>
    </w:p>
    <w:p w:rsidR="00430108" w:rsidRDefault="00430108" w:rsidP="00430108">
      <w:pPr>
        <w:autoSpaceDE w:val="0"/>
        <w:autoSpaceDN w:val="0"/>
        <w:adjustRightInd w:val="0"/>
        <w:ind w:left="708"/>
        <w:rPr>
          <w:rFonts w:ascii="Times New Roman" w:hAnsi="Times New Roman"/>
          <w:sz w:val="22"/>
          <w:szCs w:val="22"/>
        </w:rPr>
      </w:pPr>
      <w:r w:rsidRPr="00267847">
        <w:rPr>
          <w:rFonts w:ascii="Times New Roman" w:hAnsi="Times New Roman"/>
          <w:sz w:val="22"/>
          <w:szCs w:val="22"/>
        </w:rPr>
        <w:t xml:space="preserve">Se han identificado factores de riesgo asociados </w:t>
      </w:r>
      <w:r>
        <w:rPr>
          <w:rFonts w:ascii="Times New Roman" w:hAnsi="Times New Roman"/>
          <w:sz w:val="22"/>
          <w:szCs w:val="22"/>
        </w:rPr>
        <w:t xml:space="preserve">a los espacios físicos con los que cuenta la Secretaria Distrital de Ambiente - SDA en su infraestructura para el normal desarrollo de las actividades misionales y administrativas dentro de las cuales podemos encontrar deficiencias en </w:t>
      </w:r>
      <w:r w:rsidRPr="00267847">
        <w:rPr>
          <w:rFonts w:ascii="Times New Roman" w:hAnsi="Times New Roman"/>
          <w:sz w:val="22"/>
          <w:szCs w:val="22"/>
        </w:rPr>
        <w:t xml:space="preserve">el confort térmico, </w:t>
      </w:r>
      <w:r>
        <w:rPr>
          <w:rFonts w:ascii="Times New Roman" w:hAnsi="Times New Roman"/>
          <w:sz w:val="22"/>
          <w:szCs w:val="22"/>
        </w:rPr>
        <w:t xml:space="preserve">en las </w:t>
      </w:r>
      <w:r w:rsidRPr="00267847">
        <w:rPr>
          <w:rFonts w:ascii="Times New Roman" w:hAnsi="Times New Roman"/>
          <w:sz w:val="22"/>
          <w:szCs w:val="22"/>
        </w:rPr>
        <w:t xml:space="preserve">condiciones de iluminación, </w:t>
      </w:r>
      <w:r>
        <w:rPr>
          <w:rFonts w:ascii="Times New Roman" w:hAnsi="Times New Roman"/>
          <w:sz w:val="22"/>
          <w:szCs w:val="22"/>
        </w:rPr>
        <w:t xml:space="preserve">alto nivel de </w:t>
      </w:r>
      <w:r w:rsidRPr="00267847">
        <w:rPr>
          <w:rFonts w:ascii="Times New Roman" w:hAnsi="Times New Roman"/>
          <w:sz w:val="22"/>
          <w:szCs w:val="22"/>
        </w:rPr>
        <w:t xml:space="preserve">humedad, </w:t>
      </w:r>
      <w:r>
        <w:rPr>
          <w:rFonts w:ascii="Times New Roman" w:hAnsi="Times New Roman"/>
          <w:sz w:val="22"/>
          <w:szCs w:val="22"/>
        </w:rPr>
        <w:t xml:space="preserve">baja </w:t>
      </w:r>
      <w:r w:rsidRPr="00267847">
        <w:rPr>
          <w:rFonts w:ascii="Times New Roman" w:hAnsi="Times New Roman"/>
          <w:sz w:val="22"/>
          <w:szCs w:val="22"/>
        </w:rPr>
        <w:t xml:space="preserve">ventilación, </w:t>
      </w:r>
      <w:r>
        <w:rPr>
          <w:rFonts w:ascii="Times New Roman" w:hAnsi="Times New Roman"/>
          <w:sz w:val="22"/>
          <w:szCs w:val="22"/>
        </w:rPr>
        <w:t xml:space="preserve">alto nivel </w:t>
      </w:r>
      <w:r w:rsidRPr="00267847">
        <w:rPr>
          <w:rFonts w:ascii="Times New Roman" w:hAnsi="Times New Roman"/>
          <w:sz w:val="22"/>
          <w:szCs w:val="22"/>
        </w:rPr>
        <w:t>ruido, entre otras</w:t>
      </w:r>
      <w:r>
        <w:rPr>
          <w:rFonts w:ascii="Times New Roman" w:hAnsi="Times New Roman"/>
          <w:sz w:val="22"/>
          <w:szCs w:val="22"/>
        </w:rPr>
        <w:t>.</w:t>
      </w:r>
    </w:p>
    <w:p w:rsidR="00430108" w:rsidRPr="00267847" w:rsidRDefault="00430108" w:rsidP="00430108">
      <w:pPr>
        <w:autoSpaceDE w:val="0"/>
        <w:autoSpaceDN w:val="0"/>
        <w:adjustRightInd w:val="0"/>
        <w:ind w:left="1417" w:hanging="709"/>
        <w:rPr>
          <w:rFonts w:ascii="Times New Roman" w:hAnsi="Times New Roman"/>
          <w:sz w:val="22"/>
          <w:szCs w:val="22"/>
        </w:rPr>
      </w:pPr>
    </w:p>
    <w:p w:rsidR="00430108" w:rsidRPr="00267847" w:rsidRDefault="00430108" w:rsidP="00430108">
      <w:pPr>
        <w:autoSpaceDE w:val="0"/>
        <w:autoSpaceDN w:val="0"/>
        <w:adjustRightInd w:val="0"/>
        <w:ind w:left="708"/>
        <w:rPr>
          <w:rFonts w:ascii="Times New Roman" w:hAnsi="Times New Roman"/>
          <w:sz w:val="22"/>
          <w:szCs w:val="22"/>
        </w:rPr>
      </w:pPr>
      <w:r>
        <w:rPr>
          <w:rFonts w:ascii="Times New Roman" w:hAnsi="Times New Roman"/>
          <w:sz w:val="22"/>
          <w:szCs w:val="22"/>
        </w:rPr>
        <w:t xml:space="preserve">En las </w:t>
      </w:r>
      <w:r w:rsidRPr="00267847">
        <w:rPr>
          <w:rFonts w:ascii="Times New Roman" w:hAnsi="Times New Roman"/>
          <w:sz w:val="22"/>
          <w:szCs w:val="22"/>
        </w:rPr>
        <w:t xml:space="preserve">diferentes sedes de la SDA, </w:t>
      </w:r>
      <w:r>
        <w:rPr>
          <w:rFonts w:ascii="Times New Roman" w:hAnsi="Times New Roman"/>
          <w:sz w:val="22"/>
          <w:szCs w:val="22"/>
        </w:rPr>
        <w:t xml:space="preserve">se </w:t>
      </w:r>
      <w:r w:rsidRPr="00267847">
        <w:rPr>
          <w:rFonts w:ascii="Times New Roman" w:hAnsi="Times New Roman"/>
          <w:sz w:val="22"/>
          <w:szCs w:val="22"/>
        </w:rPr>
        <w:t xml:space="preserve">presentan riesgos físicos, asociados con remoción en masa, inundaciones, </w:t>
      </w:r>
      <w:r>
        <w:rPr>
          <w:rFonts w:ascii="Times New Roman" w:hAnsi="Times New Roman"/>
          <w:sz w:val="22"/>
          <w:szCs w:val="22"/>
        </w:rPr>
        <w:t xml:space="preserve">en relación a </w:t>
      </w:r>
      <w:r w:rsidRPr="00267847">
        <w:rPr>
          <w:rFonts w:ascii="Times New Roman" w:hAnsi="Times New Roman"/>
          <w:sz w:val="22"/>
          <w:szCs w:val="22"/>
        </w:rPr>
        <w:t xml:space="preserve">los sistemas eléctricos y de consumo de energía la </w:t>
      </w:r>
      <w:r>
        <w:rPr>
          <w:rFonts w:ascii="Times New Roman" w:hAnsi="Times New Roman"/>
          <w:sz w:val="22"/>
          <w:szCs w:val="22"/>
        </w:rPr>
        <w:t>E</w:t>
      </w:r>
      <w:r w:rsidRPr="00267847">
        <w:rPr>
          <w:rFonts w:ascii="Times New Roman" w:hAnsi="Times New Roman"/>
          <w:sz w:val="22"/>
          <w:szCs w:val="22"/>
        </w:rPr>
        <w:t>ntidad no cuenta con un sistema de iluminación de control automático, quedando luminarias prendidas en momentos de ausencia del personal que labora en la sede.</w:t>
      </w:r>
      <w:r>
        <w:rPr>
          <w:rFonts w:ascii="Times New Roman" w:hAnsi="Times New Roman"/>
          <w:sz w:val="22"/>
          <w:szCs w:val="22"/>
        </w:rPr>
        <w:t xml:space="preserve"> N</w:t>
      </w:r>
      <w:r w:rsidRPr="00267847">
        <w:rPr>
          <w:rFonts w:ascii="Times New Roman" w:hAnsi="Times New Roman"/>
          <w:sz w:val="22"/>
          <w:szCs w:val="22"/>
        </w:rPr>
        <w:t>o cuenta con un sistema de respaldo de energía eléctrica para Suplencia Total (Planta de Emergencia) lo que genera en caso de interrupción de energía que los equipos que requieren energía, quedaran fuera de servicio (equipos de cómputo y los servidores de la SDA), además de las instalaciones eléctricas internas y los equipos contraincendios de la sede.</w:t>
      </w:r>
      <w:r>
        <w:rPr>
          <w:rFonts w:ascii="Times New Roman" w:hAnsi="Times New Roman"/>
          <w:sz w:val="22"/>
          <w:szCs w:val="22"/>
        </w:rPr>
        <w:t xml:space="preserve"> Y n</w:t>
      </w:r>
      <w:r w:rsidRPr="00267847">
        <w:rPr>
          <w:rFonts w:ascii="Times New Roman" w:hAnsi="Times New Roman"/>
          <w:sz w:val="22"/>
          <w:szCs w:val="22"/>
        </w:rPr>
        <w:t xml:space="preserve">o existen  dispositivos para ahorro de energía en los picos de arranque de los motores asociados a bombas, equipos hidroneumáticos  y  ascensores.  </w:t>
      </w:r>
    </w:p>
    <w:p w:rsidR="00430108" w:rsidRPr="00267847" w:rsidRDefault="00430108" w:rsidP="00430108">
      <w:pPr>
        <w:autoSpaceDE w:val="0"/>
        <w:autoSpaceDN w:val="0"/>
        <w:adjustRightInd w:val="0"/>
        <w:ind w:left="708"/>
        <w:rPr>
          <w:rFonts w:ascii="Times New Roman" w:hAnsi="Times New Roman"/>
          <w:sz w:val="22"/>
          <w:szCs w:val="22"/>
        </w:rPr>
      </w:pPr>
    </w:p>
    <w:p w:rsidR="00430108" w:rsidRDefault="00430108" w:rsidP="009D2BCD">
      <w:pPr>
        <w:numPr>
          <w:ilvl w:val="0"/>
          <w:numId w:val="2"/>
        </w:numPr>
        <w:autoSpaceDE w:val="0"/>
        <w:autoSpaceDN w:val="0"/>
        <w:adjustRightInd w:val="0"/>
        <w:ind w:left="1428"/>
        <w:rPr>
          <w:rFonts w:ascii="Times New Roman" w:hAnsi="Times New Roman"/>
          <w:i/>
          <w:sz w:val="22"/>
          <w:szCs w:val="22"/>
        </w:rPr>
      </w:pPr>
      <w:r w:rsidRPr="007442BD">
        <w:rPr>
          <w:rFonts w:ascii="Times New Roman" w:hAnsi="Times New Roman"/>
          <w:i/>
          <w:sz w:val="22"/>
          <w:szCs w:val="22"/>
        </w:rPr>
        <w:t>En el fortalecimiento del talento humano, mantenimiento y/o incremento de capacidades de los servidores públicos.</w:t>
      </w:r>
    </w:p>
    <w:p w:rsidR="00430108" w:rsidRDefault="00430108" w:rsidP="00430108">
      <w:pPr>
        <w:autoSpaceDE w:val="0"/>
        <w:autoSpaceDN w:val="0"/>
        <w:adjustRightInd w:val="0"/>
        <w:ind w:left="708"/>
        <w:rPr>
          <w:rFonts w:ascii="Times New Roman" w:hAnsi="Times New Roman"/>
          <w:i/>
          <w:sz w:val="22"/>
          <w:szCs w:val="22"/>
        </w:rPr>
      </w:pPr>
    </w:p>
    <w:p w:rsidR="00430108" w:rsidRPr="00267847" w:rsidRDefault="00430108" w:rsidP="00430108">
      <w:pPr>
        <w:autoSpaceDE w:val="0"/>
        <w:autoSpaceDN w:val="0"/>
        <w:adjustRightInd w:val="0"/>
        <w:ind w:left="708"/>
        <w:rPr>
          <w:rFonts w:ascii="Times New Roman" w:hAnsi="Times New Roman"/>
          <w:sz w:val="22"/>
          <w:szCs w:val="22"/>
        </w:rPr>
      </w:pPr>
      <w:r>
        <w:rPr>
          <w:rFonts w:ascii="Times New Roman" w:hAnsi="Times New Roman"/>
          <w:sz w:val="22"/>
          <w:szCs w:val="22"/>
        </w:rPr>
        <w:t>S</w:t>
      </w:r>
      <w:r w:rsidRPr="00267847">
        <w:rPr>
          <w:rFonts w:ascii="Times New Roman" w:hAnsi="Times New Roman"/>
          <w:sz w:val="22"/>
          <w:szCs w:val="22"/>
        </w:rPr>
        <w:t>e evidencia: bajo clima laboral, falta de estímulos que promuevan el compromiso y cumplimiento con las asignaciones laborales, dificultades en el uso de las herramientas tecnológicas institucionales, oferta insuficiente de procesos de capacitación y actualización dirigida a funcionarios, alta rotación de contratistas y en algunos casos sin control de la memoria institucional y los productos que entregan, tema relacionado con problemas de gestión documental.</w:t>
      </w:r>
      <w:r w:rsidRPr="00C375DA">
        <w:rPr>
          <w:rFonts w:ascii="Times New Roman" w:hAnsi="Times New Roman"/>
          <w:sz w:val="22"/>
          <w:szCs w:val="22"/>
        </w:rPr>
        <w:t xml:space="preserve"> </w:t>
      </w:r>
    </w:p>
    <w:p w:rsidR="00430108" w:rsidRDefault="00430108" w:rsidP="00430108">
      <w:pPr>
        <w:autoSpaceDE w:val="0"/>
        <w:autoSpaceDN w:val="0"/>
        <w:adjustRightInd w:val="0"/>
        <w:ind w:left="708"/>
        <w:rPr>
          <w:rFonts w:ascii="Times New Roman" w:hAnsi="Times New Roman"/>
          <w:i/>
          <w:sz w:val="22"/>
          <w:szCs w:val="22"/>
        </w:rPr>
      </w:pPr>
    </w:p>
    <w:p w:rsidR="00430108" w:rsidRPr="00F615CC" w:rsidRDefault="00430108" w:rsidP="009D2BCD">
      <w:pPr>
        <w:numPr>
          <w:ilvl w:val="0"/>
          <w:numId w:val="2"/>
        </w:numPr>
        <w:autoSpaceDE w:val="0"/>
        <w:autoSpaceDN w:val="0"/>
        <w:adjustRightInd w:val="0"/>
        <w:ind w:left="1428"/>
        <w:rPr>
          <w:rFonts w:ascii="Times New Roman" w:hAnsi="Times New Roman"/>
          <w:i/>
          <w:sz w:val="22"/>
          <w:szCs w:val="22"/>
        </w:rPr>
      </w:pPr>
      <w:r w:rsidRPr="00F615CC">
        <w:rPr>
          <w:rFonts w:ascii="Times New Roman" w:hAnsi="Times New Roman"/>
          <w:i/>
          <w:sz w:val="22"/>
          <w:szCs w:val="22"/>
        </w:rPr>
        <w:t>Parque automotor</w:t>
      </w:r>
    </w:p>
    <w:p w:rsidR="00430108" w:rsidRPr="00267847" w:rsidRDefault="00430108" w:rsidP="00430108">
      <w:pPr>
        <w:autoSpaceDE w:val="0"/>
        <w:autoSpaceDN w:val="0"/>
        <w:adjustRightInd w:val="0"/>
        <w:ind w:left="708"/>
        <w:rPr>
          <w:rFonts w:ascii="Times New Roman" w:hAnsi="Times New Roman"/>
          <w:sz w:val="22"/>
          <w:szCs w:val="22"/>
        </w:rPr>
      </w:pPr>
    </w:p>
    <w:p w:rsidR="00430108" w:rsidRPr="00267847" w:rsidRDefault="00430108" w:rsidP="00430108">
      <w:pPr>
        <w:autoSpaceDE w:val="0"/>
        <w:autoSpaceDN w:val="0"/>
        <w:adjustRightInd w:val="0"/>
        <w:ind w:left="708"/>
        <w:rPr>
          <w:rFonts w:ascii="Times New Roman" w:hAnsi="Times New Roman"/>
          <w:sz w:val="22"/>
          <w:szCs w:val="22"/>
        </w:rPr>
      </w:pPr>
      <w:r w:rsidRPr="00267847">
        <w:rPr>
          <w:rFonts w:ascii="Times New Roman" w:hAnsi="Times New Roman"/>
          <w:sz w:val="22"/>
          <w:szCs w:val="22"/>
        </w:rPr>
        <w:t>La SDA actualmente cuenta con</w:t>
      </w:r>
      <w:r>
        <w:rPr>
          <w:rFonts w:ascii="Times New Roman" w:hAnsi="Times New Roman"/>
          <w:sz w:val="22"/>
          <w:szCs w:val="22"/>
        </w:rPr>
        <w:t xml:space="preserve"> 19</w:t>
      </w:r>
      <w:r w:rsidRPr="00267847">
        <w:rPr>
          <w:rFonts w:ascii="Times New Roman" w:hAnsi="Times New Roman"/>
          <w:sz w:val="22"/>
          <w:szCs w:val="22"/>
        </w:rPr>
        <w:t xml:space="preserve"> vehículos con alto nivel de depreciación, los cuales deben estar en constante mantenimiento y ser reparados para cumplir con la legislación ambiental que le aplica en esta materia, situación que genera altos costos y la interrupción permanente del servicio para el desarrollo de las actividades diarias de la institución.</w:t>
      </w:r>
      <w:r>
        <w:rPr>
          <w:rFonts w:ascii="Times New Roman" w:hAnsi="Times New Roman"/>
          <w:sz w:val="22"/>
          <w:szCs w:val="22"/>
        </w:rPr>
        <w:t xml:space="preserve">, </w:t>
      </w:r>
      <w:r w:rsidRPr="00267847">
        <w:rPr>
          <w:rFonts w:ascii="Times New Roman" w:hAnsi="Times New Roman"/>
          <w:sz w:val="22"/>
          <w:szCs w:val="22"/>
        </w:rPr>
        <w:t xml:space="preserve">situación </w:t>
      </w:r>
      <w:r>
        <w:rPr>
          <w:rFonts w:ascii="Times New Roman" w:hAnsi="Times New Roman"/>
          <w:sz w:val="22"/>
          <w:szCs w:val="22"/>
        </w:rPr>
        <w:t xml:space="preserve">esta que </w:t>
      </w:r>
      <w:r w:rsidRPr="00267847">
        <w:rPr>
          <w:rFonts w:ascii="Times New Roman" w:hAnsi="Times New Roman"/>
          <w:sz w:val="22"/>
          <w:szCs w:val="22"/>
        </w:rPr>
        <w:t xml:space="preserve">hace que la credibilidad de los lineamientos ambientales que promueve la SDA en el distrito,  no sea coherente con la realidad </w:t>
      </w:r>
      <w:r>
        <w:rPr>
          <w:rFonts w:ascii="Times New Roman" w:hAnsi="Times New Roman"/>
          <w:sz w:val="22"/>
          <w:szCs w:val="22"/>
        </w:rPr>
        <w:t>d</w:t>
      </w:r>
      <w:r w:rsidRPr="00267847">
        <w:rPr>
          <w:rFonts w:ascii="Times New Roman" w:hAnsi="Times New Roman"/>
          <w:sz w:val="22"/>
          <w:szCs w:val="22"/>
        </w:rPr>
        <w:t>e su actuar cotidiano.</w:t>
      </w:r>
    </w:p>
    <w:p w:rsidR="00430108" w:rsidRDefault="00430108" w:rsidP="00430108">
      <w:pPr>
        <w:autoSpaceDE w:val="0"/>
        <w:autoSpaceDN w:val="0"/>
        <w:adjustRightInd w:val="0"/>
        <w:ind w:left="708"/>
        <w:rPr>
          <w:rFonts w:ascii="Times New Roman" w:hAnsi="Times New Roman"/>
          <w:sz w:val="22"/>
          <w:szCs w:val="22"/>
        </w:rPr>
      </w:pPr>
    </w:p>
    <w:p w:rsidR="00430108" w:rsidRDefault="00430108" w:rsidP="00430108">
      <w:pPr>
        <w:autoSpaceDE w:val="0"/>
        <w:autoSpaceDN w:val="0"/>
        <w:adjustRightInd w:val="0"/>
        <w:ind w:left="708"/>
        <w:rPr>
          <w:rFonts w:ascii="Times New Roman" w:hAnsi="Times New Roman"/>
          <w:i/>
          <w:sz w:val="22"/>
          <w:szCs w:val="22"/>
        </w:rPr>
      </w:pPr>
      <w:r w:rsidRPr="00E51804">
        <w:rPr>
          <w:rFonts w:ascii="Times New Roman" w:hAnsi="Times New Roman"/>
          <w:i/>
          <w:sz w:val="22"/>
          <w:szCs w:val="22"/>
        </w:rPr>
        <w:t>Atención al ciudadano:</w:t>
      </w:r>
    </w:p>
    <w:p w:rsidR="00430108" w:rsidRDefault="00430108" w:rsidP="00430108">
      <w:pPr>
        <w:autoSpaceDE w:val="0"/>
        <w:autoSpaceDN w:val="0"/>
        <w:adjustRightInd w:val="0"/>
        <w:ind w:left="708"/>
        <w:rPr>
          <w:rFonts w:ascii="Times New Roman" w:hAnsi="Times New Roman"/>
          <w:sz w:val="22"/>
          <w:szCs w:val="22"/>
        </w:rPr>
      </w:pPr>
    </w:p>
    <w:p w:rsidR="00430108" w:rsidRDefault="00430108" w:rsidP="00430108">
      <w:pPr>
        <w:autoSpaceDE w:val="0"/>
        <w:autoSpaceDN w:val="0"/>
        <w:adjustRightInd w:val="0"/>
        <w:ind w:left="708"/>
        <w:rPr>
          <w:rFonts w:ascii="Times New Roman" w:hAnsi="Times New Roman"/>
          <w:sz w:val="22"/>
          <w:szCs w:val="22"/>
        </w:rPr>
      </w:pPr>
      <w:r w:rsidRPr="00267847">
        <w:rPr>
          <w:rFonts w:ascii="Times New Roman" w:hAnsi="Times New Roman"/>
          <w:sz w:val="22"/>
          <w:szCs w:val="22"/>
        </w:rPr>
        <w:t>Pese a los avances en el tema</w:t>
      </w:r>
      <w:r>
        <w:rPr>
          <w:rFonts w:ascii="Times New Roman" w:hAnsi="Times New Roman"/>
          <w:sz w:val="22"/>
          <w:szCs w:val="22"/>
        </w:rPr>
        <w:t xml:space="preserve"> de la atención al ciudadano</w:t>
      </w:r>
      <w:r w:rsidRPr="00267847">
        <w:rPr>
          <w:rFonts w:ascii="Times New Roman" w:hAnsi="Times New Roman"/>
          <w:sz w:val="22"/>
          <w:szCs w:val="22"/>
        </w:rPr>
        <w:t xml:space="preserve"> aún se evidencian dificultades para la atención oportuna y respuesta a las peticiones y quejas presentadas ante la entidad</w:t>
      </w:r>
    </w:p>
    <w:p w:rsidR="00430108" w:rsidRDefault="00430108" w:rsidP="00430108">
      <w:pPr>
        <w:autoSpaceDE w:val="0"/>
        <w:autoSpaceDN w:val="0"/>
        <w:adjustRightInd w:val="0"/>
        <w:ind w:left="708"/>
        <w:rPr>
          <w:rFonts w:ascii="Times New Roman" w:hAnsi="Times New Roman"/>
          <w:sz w:val="22"/>
          <w:szCs w:val="22"/>
        </w:rPr>
      </w:pPr>
    </w:p>
    <w:p w:rsidR="00430108" w:rsidRDefault="00430108" w:rsidP="00430108">
      <w:pPr>
        <w:autoSpaceDE w:val="0"/>
        <w:autoSpaceDN w:val="0"/>
        <w:adjustRightInd w:val="0"/>
        <w:ind w:left="708"/>
        <w:rPr>
          <w:rFonts w:ascii="Times New Roman" w:hAnsi="Times New Roman"/>
          <w:sz w:val="22"/>
          <w:szCs w:val="22"/>
        </w:rPr>
      </w:pPr>
      <w:r>
        <w:rPr>
          <w:rFonts w:ascii="Times New Roman" w:hAnsi="Times New Roman"/>
          <w:sz w:val="22"/>
          <w:szCs w:val="22"/>
        </w:rPr>
        <w:t xml:space="preserve">Los ciudadanos para realizar los diferentes trámites Ambientales tienen que cubrir trayectos largos desde sus sitios de vivienda incurriendo en gastos de tiempo y dinero en estos desplazamientos, para lo cual la SDA cuenta con </w:t>
      </w:r>
      <w:r w:rsidRPr="00D87CAB">
        <w:rPr>
          <w:rFonts w:ascii="Times New Roman" w:hAnsi="Times New Roman"/>
          <w:sz w:val="22"/>
          <w:szCs w:val="22"/>
        </w:rPr>
        <w:t>diez (10) puntos</w:t>
      </w:r>
      <w:r>
        <w:rPr>
          <w:rFonts w:ascii="Times New Roman" w:hAnsi="Times New Roman"/>
          <w:sz w:val="22"/>
          <w:szCs w:val="22"/>
        </w:rPr>
        <w:t xml:space="preserve"> de atención, nueve de los cuales estan distribuidos en los SUPERCADES en toda la Ciudad y un punto de atención en la </w:t>
      </w:r>
      <w:r>
        <w:rPr>
          <w:rFonts w:ascii="Times New Roman" w:hAnsi="Times New Roman"/>
          <w:sz w:val="22"/>
          <w:szCs w:val="22"/>
        </w:rPr>
        <w:lastRenderedPageBreak/>
        <w:t xml:space="preserve">Sede Central de la Secretaria Distrital de Ambiente. Sin embargo, los servidores que prestan atención a los ciudadanos </w:t>
      </w:r>
      <w:r w:rsidRPr="00267847">
        <w:rPr>
          <w:rFonts w:ascii="Times New Roman" w:hAnsi="Times New Roman"/>
          <w:sz w:val="22"/>
          <w:szCs w:val="22"/>
        </w:rPr>
        <w:t xml:space="preserve">evidencian dificultades </w:t>
      </w:r>
      <w:r>
        <w:rPr>
          <w:rFonts w:ascii="Times New Roman" w:hAnsi="Times New Roman"/>
          <w:sz w:val="22"/>
          <w:szCs w:val="22"/>
        </w:rPr>
        <w:t xml:space="preserve">en la </w:t>
      </w:r>
      <w:r w:rsidRPr="00267847">
        <w:rPr>
          <w:rFonts w:ascii="Times New Roman" w:hAnsi="Times New Roman"/>
          <w:sz w:val="22"/>
          <w:szCs w:val="22"/>
        </w:rPr>
        <w:t xml:space="preserve">coordinación interna en el trámite para la atención oportuna y respuesta a las peticiones y quejas presentadas ante la </w:t>
      </w:r>
      <w:r>
        <w:rPr>
          <w:rFonts w:ascii="Times New Roman" w:hAnsi="Times New Roman"/>
          <w:sz w:val="22"/>
          <w:szCs w:val="22"/>
        </w:rPr>
        <w:t>Entidad.</w:t>
      </w:r>
    </w:p>
    <w:p w:rsidR="00430108" w:rsidRDefault="00430108" w:rsidP="00430108">
      <w:pPr>
        <w:autoSpaceDE w:val="0"/>
        <w:autoSpaceDN w:val="0"/>
        <w:adjustRightInd w:val="0"/>
        <w:ind w:left="708"/>
        <w:rPr>
          <w:rFonts w:ascii="Times New Roman" w:hAnsi="Times New Roman"/>
          <w:sz w:val="22"/>
          <w:szCs w:val="22"/>
        </w:rPr>
      </w:pPr>
    </w:p>
    <w:p w:rsidR="00430108" w:rsidRDefault="00430108" w:rsidP="00430108">
      <w:pPr>
        <w:autoSpaceDE w:val="0"/>
        <w:autoSpaceDN w:val="0"/>
        <w:adjustRightInd w:val="0"/>
        <w:ind w:left="708"/>
        <w:rPr>
          <w:rFonts w:ascii="Times New Roman" w:hAnsi="Times New Roman"/>
          <w:i/>
          <w:sz w:val="22"/>
          <w:szCs w:val="22"/>
        </w:rPr>
      </w:pPr>
      <w:r w:rsidRPr="00E0734D">
        <w:rPr>
          <w:rFonts w:ascii="Times New Roman" w:hAnsi="Times New Roman"/>
          <w:i/>
          <w:sz w:val="22"/>
          <w:szCs w:val="22"/>
        </w:rPr>
        <w:t>Desarrollo tecnológico. Tecnologías de la información y las telecomunicaciones (TICs)</w:t>
      </w:r>
    </w:p>
    <w:p w:rsidR="00430108" w:rsidRDefault="00430108" w:rsidP="00430108">
      <w:pPr>
        <w:autoSpaceDE w:val="0"/>
        <w:autoSpaceDN w:val="0"/>
        <w:adjustRightInd w:val="0"/>
        <w:ind w:left="708"/>
        <w:rPr>
          <w:rFonts w:ascii="Times New Roman" w:hAnsi="Times New Roman"/>
          <w:i/>
          <w:sz w:val="22"/>
          <w:szCs w:val="22"/>
        </w:rPr>
      </w:pPr>
    </w:p>
    <w:p w:rsidR="00430108" w:rsidRPr="00267847" w:rsidRDefault="00430108" w:rsidP="00430108">
      <w:pPr>
        <w:autoSpaceDE w:val="0"/>
        <w:autoSpaceDN w:val="0"/>
        <w:adjustRightInd w:val="0"/>
        <w:ind w:left="708"/>
        <w:rPr>
          <w:rFonts w:ascii="Times New Roman" w:hAnsi="Times New Roman"/>
          <w:sz w:val="22"/>
          <w:szCs w:val="22"/>
        </w:rPr>
      </w:pPr>
      <w:r>
        <w:rPr>
          <w:rFonts w:ascii="Times New Roman" w:hAnsi="Times New Roman"/>
          <w:sz w:val="22"/>
          <w:szCs w:val="22"/>
        </w:rPr>
        <w:t>En relación a los Desarrollos Tecnológicos se</w:t>
      </w:r>
      <w:r w:rsidRPr="00267847">
        <w:rPr>
          <w:rFonts w:ascii="Times New Roman" w:hAnsi="Times New Roman"/>
          <w:sz w:val="22"/>
          <w:szCs w:val="22"/>
        </w:rPr>
        <w:t xml:space="preserve"> encuentra</w:t>
      </w:r>
      <w:r>
        <w:rPr>
          <w:rFonts w:ascii="Times New Roman" w:hAnsi="Times New Roman"/>
          <w:sz w:val="22"/>
          <w:szCs w:val="22"/>
        </w:rPr>
        <w:t>n</w:t>
      </w:r>
      <w:r w:rsidRPr="00267847">
        <w:rPr>
          <w:rFonts w:ascii="Times New Roman" w:hAnsi="Times New Roman"/>
          <w:sz w:val="22"/>
          <w:szCs w:val="22"/>
        </w:rPr>
        <w:t xml:space="preserve"> dificultades en la implementación del Sistema de información</w:t>
      </w:r>
      <w:r>
        <w:rPr>
          <w:rFonts w:ascii="Times New Roman" w:hAnsi="Times New Roman"/>
          <w:sz w:val="22"/>
          <w:szCs w:val="22"/>
        </w:rPr>
        <w:t>, está</w:t>
      </w:r>
      <w:r w:rsidRPr="00267847">
        <w:rPr>
          <w:rFonts w:ascii="Times New Roman" w:hAnsi="Times New Roman"/>
          <w:sz w:val="22"/>
          <w:szCs w:val="22"/>
        </w:rPr>
        <w:t xml:space="preserve"> pendiente la implementación de nuevos trámites en línea</w:t>
      </w:r>
      <w:r>
        <w:rPr>
          <w:rFonts w:ascii="Times New Roman" w:hAnsi="Times New Roman"/>
          <w:sz w:val="22"/>
          <w:szCs w:val="22"/>
        </w:rPr>
        <w:t xml:space="preserve">, </w:t>
      </w:r>
      <w:r w:rsidRPr="00267847">
        <w:rPr>
          <w:rFonts w:ascii="Times New Roman" w:hAnsi="Times New Roman"/>
          <w:sz w:val="22"/>
          <w:szCs w:val="22"/>
        </w:rPr>
        <w:t xml:space="preserve">demora para el ingreso de información masiva, no se encuentran digitalizados los documentos históricos de la entidad; </w:t>
      </w:r>
      <w:r>
        <w:rPr>
          <w:rFonts w:ascii="Times New Roman" w:hAnsi="Times New Roman"/>
          <w:sz w:val="22"/>
          <w:szCs w:val="22"/>
        </w:rPr>
        <w:t xml:space="preserve">existe un </w:t>
      </w:r>
      <w:r w:rsidRPr="00267847">
        <w:rPr>
          <w:rFonts w:ascii="Times New Roman" w:hAnsi="Times New Roman"/>
          <w:sz w:val="22"/>
          <w:szCs w:val="22"/>
        </w:rPr>
        <w:t>bajo nivel en los mecanismos de captura en línea de la información, bajo nivel en las políticas de seguridad de la información, excesivo uso de papel en los quehaceres diarios de los servidores públicos de la SDA</w:t>
      </w:r>
      <w:r>
        <w:rPr>
          <w:rFonts w:ascii="Times New Roman" w:hAnsi="Times New Roman"/>
          <w:sz w:val="22"/>
          <w:szCs w:val="22"/>
        </w:rPr>
        <w:t>, i</w:t>
      </w:r>
      <w:r w:rsidRPr="00267847">
        <w:rPr>
          <w:rFonts w:ascii="Times New Roman" w:hAnsi="Times New Roman"/>
          <w:sz w:val="22"/>
          <w:szCs w:val="22"/>
        </w:rPr>
        <w:t>nadecuada utilización del sistema de información institucional, problemas operativos en el  servicio de soporte técnico, no se encuentran automatizados los procesos misionales y de apoyo de la SDA, lo que obliga al uso del papel y genera falta de control y seguimiento a los servicios que se prestan al ciudadano.</w:t>
      </w:r>
    </w:p>
    <w:p w:rsidR="00430108" w:rsidRPr="00267847" w:rsidRDefault="00430108" w:rsidP="00430108">
      <w:pPr>
        <w:autoSpaceDE w:val="0"/>
        <w:autoSpaceDN w:val="0"/>
        <w:adjustRightInd w:val="0"/>
        <w:ind w:left="708"/>
        <w:rPr>
          <w:rFonts w:ascii="Times New Roman" w:hAnsi="Times New Roman"/>
          <w:sz w:val="22"/>
          <w:szCs w:val="22"/>
        </w:rPr>
      </w:pPr>
    </w:p>
    <w:p w:rsidR="00430108" w:rsidRDefault="00430108" w:rsidP="00430108">
      <w:pPr>
        <w:autoSpaceDE w:val="0"/>
        <w:autoSpaceDN w:val="0"/>
        <w:adjustRightInd w:val="0"/>
        <w:ind w:left="708"/>
        <w:rPr>
          <w:rFonts w:ascii="Times New Roman" w:hAnsi="Times New Roman"/>
          <w:i/>
          <w:sz w:val="22"/>
          <w:szCs w:val="22"/>
        </w:rPr>
      </w:pPr>
      <w:r w:rsidRPr="003C65E7">
        <w:rPr>
          <w:rFonts w:ascii="Times New Roman" w:hAnsi="Times New Roman"/>
          <w:i/>
          <w:sz w:val="22"/>
          <w:szCs w:val="22"/>
        </w:rPr>
        <w:t>Gerencia Jurídica Integral</w:t>
      </w:r>
    </w:p>
    <w:p w:rsidR="00430108" w:rsidRDefault="00430108" w:rsidP="00430108">
      <w:pPr>
        <w:autoSpaceDE w:val="0"/>
        <w:autoSpaceDN w:val="0"/>
        <w:adjustRightInd w:val="0"/>
        <w:ind w:left="708"/>
        <w:rPr>
          <w:rFonts w:ascii="Times New Roman" w:hAnsi="Times New Roman"/>
          <w:i/>
          <w:sz w:val="22"/>
          <w:szCs w:val="22"/>
        </w:rPr>
      </w:pPr>
    </w:p>
    <w:p w:rsidR="00430108" w:rsidRPr="00267847" w:rsidRDefault="00430108" w:rsidP="00430108">
      <w:pPr>
        <w:autoSpaceDE w:val="0"/>
        <w:autoSpaceDN w:val="0"/>
        <w:adjustRightInd w:val="0"/>
        <w:ind w:left="708"/>
        <w:rPr>
          <w:rFonts w:ascii="Times New Roman" w:hAnsi="Times New Roman"/>
          <w:sz w:val="22"/>
          <w:szCs w:val="22"/>
        </w:rPr>
      </w:pPr>
      <w:r w:rsidRPr="00267847">
        <w:rPr>
          <w:rFonts w:ascii="Times New Roman" w:hAnsi="Times New Roman"/>
          <w:sz w:val="22"/>
          <w:szCs w:val="22"/>
        </w:rPr>
        <w:t>La Secretaría Distrital de Ambiente enfrenta el proceso de desactualización, falta de reglamentación, unificación y análisis de vigencia y concordancia de las normas en materia legal ambiental de competencia de la Entidad aspecto que afecta la tutela efectiva del derecho a un ambiente sano para los habitantes del Distrito Capital, dadas las siguientes causas:</w:t>
      </w:r>
    </w:p>
    <w:p w:rsidR="00430108" w:rsidRPr="00267847" w:rsidRDefault="00430108" w:rsidP="00430108">
      <w:pPr>
        <w:autoSpaceDE w:val="0"/>
        <w:autoSpaceDN w:val="0"/>
        <w:adjustRightInd w:val="0"/>
        <w:ind w:left="708"/>
        <w:rPr>
          <w:rFonts w:ascii="Times New Roman" w:hAnsi="Times New Roman"/>
          <w:sz w:val="22"/>
          <w:szCs w:val="22"/>
        </w:rPr>
      </w:pPr>
    </w:p>
    <w:p w:rsidR="00430108" w:rsidRDefault="00430108" w:rsidP="00430108">
      <w:pPr>
        <w:autoSpaceDE w:val="0"/>
        <w:autoSpaceDN w:val="0"/>
        <w:adjustRightInd w:val="0"/>
        <w:ind w:left="708"/>
        <w:rPr>
          <w:rFonts w:ascii="Times New Roman" w:hAnsi="Times New Roman"/>
          <w:sz w:val="22"/>
          <w:szCs w:val="22"/>
        </w:rPr>
      </w:pPr>
      <w:r w:rsidRPr="00267847">
        <w:rPr>
          <w:rFonts w:ascii="Times New Roman" w:hAnsi="Times New Roman"/>
          <w:sz w:val="22"/>
          <w:szCs w:val="22"/>
        </w:rPr>
        <w:t>Falta de revisión jurídica de las normas ambientales existentes que establezca las prioridades en materia de regulación y elaboración de las normas ambientales</w:t>
      </w:r>
      <w:r>
        <w:rPr>
          <w:rFonts w:ascii="Times New Roman" w:hAnsi="Times New Roman"/>
          <w:sz w:val="22"/>
          <w:szCs w:val="22"/>
        </w:rPr>
        <w:t xml:space="preserve">, </w:t>
      </w:r>
      <w:r w:rsidRPr="00267847">
        <w:rPr>
          <w:rFonts w:ascii="Times New Roman" w:hAnsi="Times New Roman"/>
          <w:sz w:val="22"/>
          <w:szCs w:val="22"/>
        </w:rPr>
        <w:t>inaplicación de las normas ambientales para prevenir, controlar y mitigar los impactos ambientales derivados de las actuaciones tanto de particulares, como de entidades públicas.</w:t>
      </w:r>
      <w:r>
        <w:rPr>
          <w:rFonts w:ascii="Times New Roman" w:hAnsi="Times New Roman"/>
          <w:sz w:val="22"/>
          <w:szCs w:val="22"/>
        </w:rPr>
        <w:t xml:space="preserve"> Baja </w:t>
      </w:r>
      <w:r w:rsidRPr="00267847">
        <w:rPr>
          <w:rFonts w:ascii="Times New Roman" w:hAnsi="Times New Roman"/>
          <w:sz w:val="22"/>
          <w:szCs w:val="22"/>
        </w:rPr>
        <w:t>identificación de vigencia de la normativa ambiental a nivel nacional y distrital por declaratoria expresa de norma derogada, declaradas inconstitucionales o nulas</w:t>
      </w:r>
      <w:r>
        <w:rPr>
          <w:rFonts w:ascii="Times New Roman" w:hAnsi="Times New Roman"/>
          <w:sz w:val="22"/>
          <w:szCs w:val="22"/>
        </w:rPr>
        <w:t>.</w:t>
      </w:r>
    </w:p>
    <w:p w:rsidR="00430108" w:rsidRPr="00267847" w:rsidRDefault="00430108" w:rsidP="00430108">
      <w:pPr>
        <w:autoSpaceDE w:val="0"/>
        <w:autoSpaceDN w:val="0"/>
        <w:adjustRightInd w:val="0"/>
        <w:ind w:left="708"/>
        <w:rPr>
          <w:rFonts w:ascii="Times New Roman" w:hAnsi="Times New Roman"/>
          <w:sz w:val="22"/>
          <w:szCs w:val="22"/>
        </w:rPr>
      </w:pPr>
    </w:p>
    <w:p w:rsidR="00430108" w:rsidRDefault="00430108" w:rsidP="00430108">
      <w:pPr>
        <w:ind w:left="708"/>
        <w:rPr>
          <w:rFonts w:ascii="Times New Roman" w:hAnsi="Times New Roman"/>
          <w:sz w:val="22"/>
          <w:szCs w:val="22"/>
        </w:rPr>
      </w:pPr>
      <w:r w:rsidRPr="00267847">
        <w:rPr>
          <w:rFonts w:ascii="Times New Roman" w:hAnsi="Times New Roman"/>
          <w:sz w:val="22"/>
          <w:szCs w:val="22"/>
        </w:rPr>
        <w:t>La incertidumbre jurídica genera pérdida de eficacia en el ejercicio de las funciones como autoridad ambiental para prevenir, controlar y mitigar los impactos ambientales derivados de las actuaciones tanto de particulares, como de entidades públicas</w:t>
      </w:r>
    </w:p>
    <w:p w:rsidR="00430108" w:rsidRDefault="00430108" w:rsidP="00430108">
      <w:pPr>
        <w:ind w:left="708"/>
        <w:rPr>
          <w:rFonts w:ascii="Times New Roman" w:hAnsi="Times New Roman"/>
          <w:sz w:val="22"/>
          <w:szCs w:val="22"/>
        </w:rPr>
      </w:pPr>
    </w:p>
    <w:p w:rsidR="00430108" w:rsidRDefault="00430108" w:rsidP="00430108">
      <w:pPr>
        <w:pStyle w:val="Textosinformato"/>
        <w:ind w:left="708"/>
        <w:jc w:val="both"/>
        <w:rPr>
          <w:rFonts w:ascii="Times New Roman" w:eastAsia="Times New Roman" w:hAnsi="Times New Roman"/>
          <w:sz w:val="22"/>
          <w:szCs w:val="22"/>
          <w:lang w:eastAsia="es-ES"/>
        </w:rPr>
      </w:pPr>
      <w:r w:rsidRPr="00267847">
        <w:rPr>
          <w:rFonts w:ascii="Times New Roman" w:eastAsia="Times New Roman" w:hAnsi="Times New Roman"/>
          <w:sz w:val="22"/>
          <w:szCs w:val="22"/>
          <w:lang w:eastAsia="es-ES"/>
        </w:rPr>
        <w:t xml:space="preserve">Falta de asistencia </w:t>
      </w:r>
      <w:r>
        <w:rPr>
          <w:rFonts w:ascii="Times New Roman" w:eastAsia="Times New Roman" w:hAnsi="Times New Roman"/>
          <w:sz w:val="22"/>
          <w:szCs w:val="22"/>
          <w:lang w:eastAsia="es-ES"/>
        </w:rPr>
        <w:t xml:space="preserve">jurídica </w:t>
      </w:r>
      <w:r w:rsidRPr="00267847">
        <w:rPr>
          <w:rFonts w:ascii="Times New Roman" w:eastAsia="Times New Roman" w:hAnsi="Times New Roman"/>
          <w:sz w:val="22"/>
          <w:szCs w:val="22"/>
          <w:lang w:eastAsia="es-ES"/>
        </w:rPr>
        <w:t>a las Audiencias programadas en los diferentes despachos judiciales</w:t>
      </w:r>
      <w:r>
        <w:rPr>
          <w:rFonts w:ascii="Times New Roman" w:eastAsia="Times New Roman" w:hAnsi="Times New Roman"/>
          <w:sz w:val="22"/>
          <w:szCs w:val="22"/>
          <w:lang w:eastAsia="es-ES"/>
        </w:rPr>
        <w:t xml:space="preserve"> tales como </w:t>
      </w:r>
      <w:r w:rsidRPr="00267847">
        <w:rPr>
          <w:rFonts w:ascii="Times New Roman" w:eastAsia="Times New Roman" w:hAnsi="Times New Roman"/>
          <w:sz w:val="22"/>
          <w:szCs w:val="22"/>
          <w:lang w:eastAsia="es-ES"/>
        </w:rPr>
        <w:t xml:space="preserve"> las de pacto de cumplimiento señaladas por los Juzgados Civiles del Circuito y a las reuniones de los Comités de verificación y de seguimiento al cumplimiento de los fallos dentro de las acciones populares y acciones de alto impacto ambiental  para el Distrito</w:t>
      </w:r>
      <w:r>
        <w:rPr>
          <w:rFonts w:ascii="Times New Roman" w:eastAsia="Times New Roman" w:hAnsi="Times New Roman"/>
          <w:sz w:val="22"/>
          <w:szCs w:val="22"/>
          <w:lang w:eastAsia="es-ES"/>
        </w:rPr>
        <w:t xml:space="preserve"> </w:t>
      </w:r>
      <w:r w:rsidRPr="00267847">
        <w:rPr>
          <w:rFonts w:ascii="Times New Roman" w:eastAsia="Times New Roman" w:hAnsi="Times New Roman"/>
          <w:sz w:val="22"/>
          <w:szCs w:val="22"/>
          <w:lang w:eastAsia="es-ES"/>
        </w:rPr>
        <w:t>para defender los intereses de la Entidad</w:t>
      </w:r>
    </w:p>
    <w:p w:rsidR="00430108" w:rsidRDefault="00430108" w:rsidP="00430108">
      <w:pPr>
        <w:shd w:val="clear" w:color="auto" w:fill="FFFFFF"/>
        <w:ind w:left="708"/>
        <w:rPr>
          <w:rFonts w:ascii="Times New Roman" w:hAnsi="Times New Roman"/>
          <w:sz w:val="22"/>
          <w:szCs w:val="22"/>
        </w:rPr>
      </w:pPr>
    </w:p>
    <w:p w:rsidR="00430108" w:rsidRPr="006C2896" w:rsidRDefault="00430108" w:rsidP="00430108">
      <w:pPr>
        <w:autoSpaceDE w:val="0"/>
        <w:autoSpaceDN w:val="0"/>
        <w:adjustRightInd w:val="0"/>
        <w:ind w:left="708"/>
        <w:rPr>
          <w:rFonts w:ascii="Times New Roman" w:hAnsi="Times New Roman"/>
          <w:i/>
          <w:sz w:val="22"/>
          <w:szCs w:val="22"/>
        </w:rPr>
      </w:pPr>
      <w:r w:rsidRPr="00A3006E">
        <w:rPr>
          <w:rFonts w:ascii="Times New Roman" w:hAnsi="Times New Roman"/>
          <w:i/>
          <w:sz w:val="22"/>
          <w:szCs w:val="22"/>
        </w:rPr>
        <w:t>Defensa Judicial y extrajudicial</w:t>
      </w:r>
    </w:p>
    <w:p w:rsidR="00430108" w:rsidRDefault="00430108" w:rsidP="00430108">
      <w:pPr>
        <w:autoSpaceDE w:val="0"/>
        <w:autoSpaceDN w:val="0"/>
        <w:adjustRightInd w:val="0"/>
        <w:ind w:left="708"/>
        <w:rPr>
          <w:rFonts w:ascii="Times New Roman" w:hAnsi="Times New Roman"/>
          <w:i/>
          <w:sz w:val="22"/>
          <w:szCs w:val="22"/>
        </w:rPr>
      </w:pPr>
    </w:p>
    <w:p w:rsidR="00430108" w:rsidRDefault="00430108" w:rsidP="00430108">
      <w:pPr>
        <w:shd w:val="clear" w:color="auto" w:fill="FFFFFF"/>
        <w:ind w:left="708"/>
        <w:rPr>
          <w:rFonts w:ascii="Times New Roman" w:hAnsi="Times New Roman"/>
          <w:sz w:val="22"/>
          <w:szCs w:val="22"/>
        </w:rPr>
      </w:pPr>
      <w:r>
        <w:rPr>
          <w:rFonts w:ascii="Times New Roman" w:hAnsi="Times New Roman"/>
          <w:sz w:val="22"/>
          <w:szCs w:val="22"/>
        </w:rPr>
        <w:t xml:space="preserve">Carencia de </w:t>
      </w:r>
      <w:r w:rsidRPr="00267847">
        <w:rPr>
          <w:rFonts w:ascii="Times New Roman" w:hAnsi="Times New Roman"/>
          <w:sz w:val="22"/>
          <w:szCs w:val="22"/>
        </w:rPr>
        <w:t>políticas en materia de prevención del daño antijurídico, de la defensa judicial, de defensa judicial en materia penal y de una posición institucional unificada para la defensa de los intereses de la Entidad</w:t>
      </w:r>
      <w:r>
        <w:rPr>
          <w:rFonts w:ascii="Times New Roman" w:hAnsi="Times New Roman"/>
          <w:sz w:val="22"/>
          <w:szCs w:val="22"/>
        </w:rPr>
        <w:t>.</w:t>
      </w:r>
    </w:p>
    <w:p w:rsidR="00430108" w:rsidRDefault="00430108" w:rsidP="00430108">
      <w:pPr>
        <w:shd w:val="clear" w:color="auto" w:fill="FFFFFF"/>
        <w:ind w:left="708"/>
        <w:rPr>
          <w:rFonts w:ascii="Times New Roman" w:hAnsi="Times New Roman"/>
          <w:sz w:val="22"/>
          <w:szCs w:val="22"/>
        </w:rPr>
      </w:pPr>
    </w:p>
    <w:p w:rsidR="00430108" w:rsidRDefault="00430108" w:rsidP="00430108">
      <w:pPr>
        <w:pStyle w:val="Prrafodelista"/>
        <w:rPr>
          <w:rFonts w:ascii="Times New Roman" w:hAnsi="Times New Roman"/>
          <w:sz w:val="22"/>
          <w:szCs w:val="22"/>
        </w:rPr>
      </w:pPr>
      <w:r>
        <w:rPr>
          <w:rFonts w:ascii="Times New Roman" w:hAnsi="Times New Roman"/>
          <w:sz w:val="22"/>
          <w:szCs w:val="22"/>
        </w:rPr>
        <w:lastRenderedPageBreak/>
        <w:t xml:space="preserve">No se han encontrado </w:t>
      </w:r>
      <w:r w:rsidRPr="00267847">
        <w:rPr>
          <w:rFonts w:ascii="Times New Roman" w:hAnsi="Times New Roman"/>
          <w:sz w:val="22"/>
          <w:szCs w:val="22"/>
        </w:rPr>
        <w:t>investigaciones para el restablecimiento de los derechos vulnerados, de la recuperación del medio ambiente y los recursos naturales renovables</w:t>
      </w:r>
      <w:r>
        <w:rPr>
          <w:rFonts w:ascii="Times New Roman" w:hAnsi="Times New Roman"/>
          <w:sz w:val="22"/>
          <w:szCs w:val="22"/>
        </w:rPr>
        <w:t xml:space="preserve"> y </w:t>
      </w:r>
      <w:r w:rsidRPr="00267847">
        <w:rPr>
          <w:rFonts w:ascii="Times New Roman" w:hAnsi="Times New Roman"/>
          <w:sz w:val="22"/>
          <w:szCs w:val="22"/>
        </w:rPr>
        <w:t>judicializa</w:t>
      </w:r>
      <w:r>
        <w:rPr>
          <w:rFonts w:ascii="Times New Roman" w:hAnsi="Times New Roman"/>
          <w:sz w:val="22"/>
          <w:szCs w:val="22"/>
        </w:rPr>
        <w:t>r</w:t>
      </w:r>
      <w:r w:rsidRPr="00267847">
        <w:rPr>
          <w:rFonts w:ascii="Times New Roman" w:hAnsi="Times New Roman"/>
          <w:sz w:val="22"/>
          <w:szCs w:val="22"/>
        </w:rPr>
        <w:t xml:space="preserve"> </w:t>
      </w:r>
      <w:r>
        <w:rPr>
          <w:rFonts w:ascii="Times New Roman" w:hAnsi="Times New Roman"/>
          <w:sz w:val="22"/>
          <w:szCs w:val="22"/>
        </w:rPr>
        <w:t>a</w:t>
      </w:r>
      <w:r w:rsidRPr="00267847">
        <w:rPr>
          <w:rFonts w:ascii="Times New Roman" w:hAnsi="Times New Roman"/>
          <w:sz w:val="22"/>
          <w:szCs w:val="22"/>
        </w:rPr>
        <w:t xml:space="preserve"> los responsables de</w:t>
      </w:r>
      <w:r>
        <w:rPr>
          <w:rFonts w:ascii="Times New Roman" w:hAnsi="Times New Roman"/>
          <w:sz w:val="22"/>
          <w:szCs w:val="22"/>
        </w:rPr>
        <w:t xml:space="preserve"> los delitos contra el ambiente.</w:t>
      </w:r>
    </w:p>
    <w:p w:rsidR="00430108" w:rsidRPr="00267847" w:rsidRDefault="00430108" w:rsidP="00430108">
      <w:pPr>
        <w:pStyle w:val="Prrafodelista"/>
        <w:rPr>
          <w:rFonts w:ascii="Times New Roman" w:hAnsi="Times New Roman"/>
          <w:sz w:val="22"/>
          <w:szCs w:val="22"/>
        </w:rPr>
      </w:pPr>
    </w:p>
    <w:p w:rsidR="00430108" w:rsidRDefault="00430108" w:rsidP="00430108">
      <w:pPr>
        <w:autoSpaceDE w:val="0"/>
        <w:autoSpaceDN w:val="0"/>
        <w:adjustRightInd w:val="0"/>
        <w:ind w:left="708"/>
        <w:rPr>
          <w:rFonts w:ascii="Times New Roman" w:hAnsi="Times New Roman"/>
          <w:i/>
          <w:sz w:val="22"/>
          <w:szCs w:val="22"/>
        </w:rPr>
      </w:pPr>
      <w:r w:rsidRPr="00267847">
        <w:rPr>
          <w:rFonts w:ascii="Times New Roman" w:hAnsi="Times New Roman"/>
          <w:i/>
          <w:sz w:val="22"/>
          <w:szCs w:val="22"/>
        </w:rPr>
        <w:t xml:space="preserve">Sistemas de mejoramiento de la gestión y de la capacidad operativa de la entidad: </w:t>
      </w:r>
    </w:p>
    <w:p w:rsidR="00430108" w:rsidRPr="00267847" w:rsidRDefault="00430108" w:rsidP="00430108">
      <w:pPr>
        <w:autoSpaceDE w:val="0"/>
        <w:autoSpaceDN w:val="0"/>
        <w:adjustRightInd w:val="0"/>
        <w:ind w:left="708"/>
        <w:rPr>
          <w:rFonts w:ascii="Times New Roman" w:hAnsi="Times New Roman"/>
          <w:i/>
          <w:sz w:val="22"/>
          <w:szCs w:val="22"/>
        </w:rPr>
      </w:pPr>
    </w:p>
    <w:p w:rsidR="00430108" w:rsidRDefault="00430108" w:rsidP="00430108">
      <w:pPr>
        <w:autoSpaceDE w:val="0"/>
        <w:autoSpaceDN w:val="0"/>
        <w:adjustRightInd w:val="0"/>
        <w:ind w:left="708"/>
        <w:rPr>
          <w:rFonts w:ascii="Times New Roman" w:hAnsi="Times New Roman"/>
          <w:sz w:val="22"/>
          <w:szCs w:val="22"/>
        </w:rPr>
      </w:pPr>
      <w:r>
        <w:rPr>
          <w:rFonts w:ascii="Times New Roman" w:hAnsi="Times New Roman"/>
          <w:sz w:val="22"/>
          <w:szCs w:val="22"/>
        </w:rPr>
        <w:t>E</w:t>
      </w:r>
      <w:r w:rsidRPr="00EF4194">
        <w:rPr>
          <w:rFonts w:ascii="Times New Roman" w:hAnsi="Times New Roman"/>
          <w:sz w:val="22"/>
          <w:szCs w:val="22"/>
        </w:rPr>
        <w:t xml:space="preserve">xisten directrices normativas para </w:t>
      </w:r>
      <w:r>
        <w:rPr>
          <w:rFonts w:ascii="Times New Roman" w:hAnsi="Times New Roman"/>
          <w:sz w:val="22"/>
          <w:szCs w:val="22"/>
        </w:rPr>
        <w:t xml:space="preserve">la </w:t>
      </w:r>
      <w:r w:rsidRPr="00EF4194">
        <w:rPr>
          <w:rFonts w:ascii="Times New Roman" w:hAnsi="Times New Roman"/>
          <w:sz w:val="22"/>
          <w:szCs w:val="22"/>
        </w:rPr>
        <w:t>implementa</w:t>
      </w:r>
      <w:r>
        <w:rPr>
          <w:rFonts w:ascii="Times New Roman" w:hAnsi="Times New Roman"/>
          <w:sz w:val="22"/>
          <w:szCs w:val="22"/>
        </w:rPr>
        <w:t>ción de</w:t>
      </w:r>
      <w:r w:rsidRPr="00EF4194">
        <w:rPr>
          <w:rFonts w:ascii="Times New Roman" w:hAnsi="Times New Roman"/>
          <w:sz w:val="22"/>
          <w:szCs w:val="22"/>
        </w:rPr>
        <w:t>l Sistema Integrado de Gestión, tanto a nivel nacional, como a nivel Distrital</w:t>
      </w:r>
      <w:r>
        <w:rPr>
          <w:rFonts w:ascii="Times New Roman" w:hAnsi="Times New Roman"/>
          <w:sz w:val="22"/>
          <w:szCs w:val="22"/>
        </w:rPr>
        <w:t xml:space="preserve">; las cuales orientan el actuar de la Entidad para implementar, </w:t>
      </w:r>
      <w:r w:rsidRPr="00EF4194">
        <w:rPr>
          <w:rFonts w:ascii="Times New Roman" w:hAnsi="Times New Roman"/>
          <w:sz w:val="22"/>
          <w:szCs w:val="22"/>
        </w:rPr>
        <w:t xml:space="preserve">mantener y mejorar los subsistemas </w:t>
      </w:r>
      <w:r>
        <w:rPr>
          <w:rFonts w:ascii="Times New Roman" w:hAnsi="Times New Roman"/>
          <w:sz w:val="22"/>
          <w:szCs w:val="22"/>
        </w:rPr>
        <w:t xml:space="preserve">de gestión </w:t>
      </w:r>
      <w:r w:rsidRPr="00EF4194">
        <w:rPr>
          <w:rFonts w:ascii="Times New Roman" w:hAnsi="Times New Roman"/>
          <w:sz w:val="22"/>
          <w:szCs w:val="22"/>
        </w:rPr>
        <w:t>en la SDA</w:t>
      </w:r>
      <w:r>
        <w:rPr>
          <w:rFonts w:ascii="Times New Roman" w:hAnsi="Times New Roman"/>
          <w:sz w:val="22"/>
          <w:szCs w:val="22"/>
        </w:rPr>
        <w:t xml:space="preserve"> a saber</w:t>
      </w:r>
      <w:r w:rsidRPr="00EF4194">
        <w:rPr>
          <w:rFonts w:ascii="Times New Roman" w:hAnsi="Times New Roman"/>
          <w:sz w:val="22"/>
          <w:szCs w:val="22"/>
        </w:rPr>
        <w:t xml:space="preserve">: </w:t>
      </w:r>
    </w:p>
    <w:p w:rsidR="00430108" w:rsidRPr="00C87D3F" w:rsidRDefault="00430108" w:rsidP="009D2BCD">
      <w:pPr>
        <w:pStyle w:val="Prrafodelista"/>
        <w:numPr>
          <w:ilvl w:val="0"/>
          <w:numId w:val="3"/>
        </w:numPr>
        <w:autoSpaceDE w:val="0"/>
        <w:autoSpaceDN w:val="0"/>
        <w:adjustRightInd w:val="0"/>
        <w:ind w:left="1428"/>
        <w:rPr>
          <w:rFonts w:ascii="Times New Roman" w:hAnsi="Times New Roman"/>
          <w:sz w:val="22"/>
          <w:szCs w:val="22"/>
        </w:rPr>
      </w:pPr>
      <w:r w:rsidRPr="00C87D3F">
        <w:rPr>
          <w:rFonts w:ascii="Times New Roman" w:hAnsi="Times New Roman"/>
          <w:sz w:val="22"/>
          <w:szCs w:val="22"/>
        </w:rPr>
        <w:t xml:space="preserve">Sub-Sistema de Gestión de Calidad, </w:t>
      </w:r>
    </w:p>
    <w:p w:rsidR="00430108" w:rsidRPr="00C87D3F" w:rsidRDefault="00430108" w:rsidP="009D2BCD">
      <w:pPr>
        <w:pStyle w:val="Prrafodelista"/>
        <w:numPr>
          <w:ilvl w:val="0"/>
          <w:numId w:val="3"/>
        </w:numPr>
        <w:autoSpaceDE w:val="0"/>
        <w:autoSpaceDN w:val="0"/>
        <w:adjustRightInd w:val="0"/>
        <w:ind w:left="1428"/>
        <w:rPr>
          <w:rFonts w:ascii="Times New Roman" w:hAnsi="Times New Roman"/>
          <w:sz w:val="22"/>
          <w:szCs w:val="22"/>
        </w:rPr>
      </w:pPr>
      <w:r w:rsidRPr="00C87D3F">
        <w:rPr>
          <w:rFonts w:ascii="Times New Roman" w:hAnsi="Times New Roman"/>
          <w:sz w:val="22"/>
          <w:szCs w:val="22"/>
        </w:rPr>
        <w:t xml:space="preserve">Sub-Sistema de Gestión Ambiental y Sub-sistema de Control Interno, </w:t>
      </w:r>
    </w:p>
    <w:p w:rsidR="00430108" w:rsidRPr="00C87D3F" w:rsidRDefault="00430108" w:rsidP="009D2BCD">
      <w:pPr>
        <w:pStyle w:val="Prrafodelista"/>
        <w:numPr>
          <w:ilvl w:val="0"/>
          <w:numId w:val="3"/>
        </w:numPr>
        <w:autoSpaceDE w:val="0"/>
        <w:autoSpaceDN w:val="0"/>
        <w:adjustRightInd w:val="0"/>
        <w:ind w:left="1428"/>
        <w:rPr>
          <w:rFonts w:ascii="Times New Roman" w:hAnsi="Times New Roman"/>
          <w:sz w:val="22"/>
          <w:szCs w:val="22"/>
        </w:rPr>
      </w:pPr>
      <w:r w:rsidRPr="00C87D3F">
        <w:rPr>
          <w:rFonts w:ascii="Times New Roman" w:hAnsi="Times New Roman"/>
          <w:sz w:val="22"/>
          <w:szCs w:val="22"/>
        </w:rPr>
        <w:t xml:space="preserve">Subsistema Interno de Gestión Documental y Archivo (SIGA), </w:t>
      </w:r>
    </w:p>
    <w:p w:rsidR="00430108" w:rsidRPr="00C87D3F" w:rsidRDefault="00430108" w:rsidP="009D2BCD">
      <w:pPr>
        <w:pStyle w:val="Prrafodelista"/>
        <w:numPr>
          <w:ilvl w:val="0"/>
          <w:numId w:val="3"/>
        </w:numPr>
        <w:autoSpaceDE w:val="0"/>
        <w:autoSpaceDN w:val="0"/>
        <w:adjustRightInd w:val="0"/>
        <w:ind w:left="1428"/>
        <w:rPr>
          <w:rFonts w:ascii="Times New Roman" w:hAnsi="Times New Roman"/>
          <w:sz w:val="22"/>
          <w:szCs w:val="22"/>
        </w:rPr>
      </w:pPr>
      <w:r w:rsidRPr="00C87D3F">
        <w:rPr>
          <w:rFonts w:ascii="Times New Roman" w:hAnsi="Times New Roman"/>
          <w:sz w:val="22"/>
          <w:szCs w:val="22"/>
        </w:rPr>
        <w:t>Subsistema de Gestión de Seguridad de la Información (SGSI),</w:t>
      </w:r>
    </w:p>
    <w:p w:rsidR="00430108" w:rsidRDefault="00430108" w:rsidP="009D2BCD">
      <w:pPr>
        <w:pStyle w:val="Prrafodelista"/>
        <w:numPr>
          <w:ilvl w:val="0"/>
          <w:numId w:val="3"/>
        </w:numPr>
        <w:autoSpaceDE w:val="0"/>
        <w:autoSpaceDN w:val="0"/>
        <w:adjustRightInd w:val="0"/>
        <w:ind w:left="1428"/>
        <w:rPr>
          <w:rFonts w:ascii="Times New Roman" w:hAnsi="Times New Roman"/>
          <w:sz w:val="22"/>
          <w:szCs w:val="22"/>
        </w:rPr>
      </w:pPr>
      <w:r w:rsidRPr="00C87D3F">
        <w:rPr>
          <w:rFonts w:ascii="Times New Roman" w:hAnsi="Times New Roman"/>
          <w:sz w:val="22"/>
          <w:szCs w:val="22"/>
        </w:rPr>
        <w:t xml:space="preserve">Subsistema de Seguridad y Salud Ocupacional (SISO), </w:t>
      </w:r>
    </w:p>
    <w:p w:rsidR="00144354" w:rsidRPr="00430108" w:rsidRDefault="00430108" w:rsidP="009D2BCD">
      <w:pPr>
        <w:pStyle w:val="Prrafodelista"/>
        <w:numPr>
          <w:ilvl w:val="0"/>
          <w:numId w:val="3"/>
        </w:numPr>
        <w:autoSpaceDE w:val="0"/>
        <w:autoSpaceDN w:val="0"/>
        <w:adjustRightInd w:val="0"/>
        <w:ind w:left="1428"/>
        <w:rPr>
          <w:rFonts w:ascii="Times New Roman" w:hAnsi="Times New Roman"/>
          <w:sz w:val="22"/>
          <w:szCs w:val="22"/>
        </w:rPr>
      </w:pPr>
      <w:r w:rsidRPr="00430108">
        <w:rPr>
          <w:rFonts w:ascii="Times New Roman" w:hAnsi="Times New Roman"/>
          <w:sz w:val="22"/>
          <w:szCs w:val="22"/>
        </w:rPr>
        <w:t xml:space="preserve">Subsistema de Responsabilidad Social (SRS)  </w:t>
      </w:r>
    </w:p>
    <w:p w:rsidR="000275F2" w:rsidRPr="00325CA1" w:rsidRDefault="000275F2" w:rsidP="009D2BCD">
      <w:pPr>
        <w:pStyle w:val="Ttulo1"/>
        <w:numPr>
          <w:ilvl w:val="0"/>
          <w:numId w:val="1"/>
        </w:numPr>
        <w:tabs>
          <w:tab w:val="left" w:pos="567"/>
        </w:tabs>
        <w:spacing w:before="360" w:after="240"/>
        <w:ind w:left="0" w:firstLine="0"/>
        <w:jc w:val="left"/>
        <w:rPr>
          <w:rFonts w:ascii="Times New Roman" w:hAnsi="Times New Roman" w:cs="Times New Roman"/>
          <w:sz w:val="22"/>
          <w:szCs w:val="22"/>
        </w:rPr>
      </w:pPr>
      <w:r w:rsidRPr="00325CA1">
        <w:rPr>
          <w:rFonts w:ascii="Times New Roman" w:hAnsi="Times New Roman" w:cs="Times New Roman"/>
          <w:sz w:val="22"/>
          <w:szCs w:val="22"/>
        </w:rPr>
        <w:t>SOLUCIÓN DEL PROBLEMA O NECESIDAD</w:t>
      </w:r>
    </w:p>
    <w:p w:rsidR="00673795" w:rsidRDefault="00673795" w:rsidP="00673795">
      <w:pPr>
        <w:autoSpaceDE w:val="0"/>
        <w:autoSpaceDN w:val="0"/>
        <w:adjustRightInd w:val="0"/>
        <w:rPr>
          <w:rFonts w:ascii="Times New Roman" w:hAnsi="Times New Roman"/>
          <w:i/>
          <w:sz w:val="22"/>
          <w:szCs w:val="22"/>
        </w:rPr>
      </w:pPr>
      <w:r w:rsidRPr="00B709B9">
        <w:rPr>
          <w:rFonts w:ascii="Times New Roman" w:hAnsi="Times New Roman"/>
          <w:i/>
          <w:sz w:val="22"/>
          <w:szCs w:val="22"/>
        </w:rPr>
        <w:t>Fortalecimiento Institucional:</w:t>
      </w:r>
      <w:r w:rsidRPr="00267847">
        <w:rPr>
          <w:rFonts w:ascii="Times New Roman" w:hAnsi="Times New Roman"/>
          <w:i/>
          <w:sz w:val="22"/>
          <w:szCs w:val="22"/>
        </w:rPr>
        <w:t xml:space="preserve"> </w:t>
      </w:r>
    </w:p>
    <w:p w:rsidR="00673795" w:rsidRDefault="00673795" w:rsidP="00673795">
      <w:pPr>
        <w:autoSpaceDE w:val="0"/>
        <w:autoSpaceDN w:val="0"/>
        <w:adjustRightInd w:val="0"/>
        <w:rPr>
          <w:rFonts w:ascii="Times New Roman" w:hAnsi="Times New Roman"/>
          <w:sz w:val="22"/>
          <w:szCs w:val="22"/>
        </w:rPr>
      </w:pPr>
    </w:p>
    <w:p w:rsidR="00673795" w:rsidRDefault="00673795" w:rsidP="00673795">
      <w:pPr>
        <w:autoSpaceDE w:val="0"/>
        <w:autoSpaceDN w:val="0"/>
        <w:adjustRightInd w:val="0"/>
        <w:rPr>
          <w:rFonts w:ascii="Times New Roman" w:hAnsi="Times New Roman"/>
          <w:sz w:val="22"/>
          <w:szCs w:val="22"/>
        </w:rPr>
      </w:pPr>
      <w:r w:rsidRPr="00674778">
        <w:rPr>
          <w:rFonts w:ascii="Times New Roman" w:hAnsi="Times New Roman"/>
          <w:sz w:val="22"/>
          <w:szCs w:val="22"/>
        </w:rPr>
        <w:t>Se debe adelantar  un proceso de modernización administrativa, operativa y tecnológica de la Entidad en la búsqueda del fortalecimiento de la función administrativa y desarrollo institucional para el logro del cumplimiento del objetivo y misión de la entidad.</w:t>
      </w:r>
    </w:p>
    <w:p w:rsidR="00673795" w:rsidRDefault="00673795" w:rsidP="00673795">
      <w:pPr>
        <w:autoSpaceDE w:val="0"/>
        <w:autoSpaceDN w:val="0"/>
        <w:adjustRightInd w:val="0"/>
        <w:rPr>
          <w:rFonts w:ascii="Times New Roman" w:hAnsi="Times New Roman"/>
          <w:sz w:val="22"/>
          <w:szCs w:val="22"/>
        </w:rPr>
      </w:pPr>
    </w:p>
    <w:p w:rsidR="00673795" w:rsidRPr="00873A21" w:rsidRDefault="00673795" w:rsidP="009D2BCD">
      <w:pPr>
        <w:numPr>
          <w:ilvl w:val="0"/>
          <w:numId w:val="4"/>
        </w:numPr>
        <w:autoSpaceDE w:val="0"/>
        <w:autoSpaceDN w:val="0"/>
        <w:adjustRightInd w:val="0"/>
        <w:rPr>
          <w:rFonts w:ascii="Times New Roman" w:hAnsi="Times New Roman"/>
          <w:i/>
          <w:sz w:val="22"/>
          <w:szCs w:val="22"/>
        </w:rPr>
      </w:pPr>
      <w:r w:rsidRPr="00873A21">
        <w:rPr>
          <w:rFonts w:ascii="Times New Roman" w:hAnsi="Times New Roman"/>
          <w:i/>
          <w:sz w:val="22"/>
          <w:szCs w:val="22"/>
        </w:rPr>
        <w:t>En el marco físico y estructural de los espacios y las áreas de infraestructura.</w:t>
      </w:r>
    </w:p>
    <w:p w:rsidR="00673795" w:rsidRDefault="00673795" w:rsidP="00673795">
      <w:pPr>
        <w:autoSpaceDE w:val="0"/>
        <w:autoSpaceDN w:val="0"/>
        <w:adjustRightInd w:val="0"/>
        <w:rPr>
          <w:rFonts w:ascii="Times New Roman" w:hAnsi="Times New Roman"/>
          <w:sz w:val="22"/>
          <w:szCs w:val="22"/>
        </w:rPr>
      </w:pPr>
    </w:p>
    <w:p w:rsidR="00673795" w:rsidRPr="00267847" w:rsidRDefault="00673795" w:rsidP="00673795">
      <w:pPr>
        <w:autoSpaceDE w:val="0"/>
        <w:autoSpaceDN w:val="0"/>
        <w:adjustRightInd w:val="0"/>
        <w:rPr>
          <w:rFonts w:ascii="Times New Roman" w:hAnsi="Times New Roman"/>
          <w:sz w:val="22"/>
          <w:szCs w:val="22"/>
        </w:rPr>
      </w:pPr>
      <w:r>
        <w:rPr>
          <w:rFonts w:ascii="Times New Roman" w:hAnsi="Times New Roman"/>
          <w:sz w:val="22"/>
          <w:szCs w:val="22"/>
        </w:rPr>
        <w:t xml:space="preserve">Los espacios físicos con los que cuenta la SDA para el normal desarrollo de las actividades misionales y administrativas se deberán adelantar acciones tendientes a generar </w:t>
      </w:r>
      <w:r w:rsidRPr="00267847">
        <w:rPr>
          <w:rFonts w:ascii="Times New Roman" w:hAnsi="Times New Roman"/>
          <w:sz w:val="22"/>
          <w:szCs w:val="22"/>
        </w:rPr>
        <w:t>confort térmico, condiciones de iluminación, humedad, ventilación, ruido, los cuales no han sido  evaluadas y atendidas, ni se han planteado acciones que conlleven a minimizar o mitigar los riesgos que puedan afectar a servidores públicos y usuarios.</w:t>
      </w:r>
    </w:p>
    <w:p w:rsidR="00673795" w:rsidRDefault="00673795" w:rsidP="00673795">
      <w:pPr>
        <w:autoSpaceDE w:val="0"/>
        <w:autoSpaceDN w:val="0"/>
        <w:adjustRightInd w:val="0"/>
        <w:rPr>
          <w:rFonts w:ascii="Times New Roman" w:hAnsi="Times New Roman"/>
          <w:sz w:val="22"/>
          <w:szCs w:val="22"/>
        </w:rPr>
      </w:pPr>
    </w:p>
    <w:p w:rsidR="00673795" w:rsidRDefault="00673795" w:rsidP="00673795">
      <w:pPr>
        <w:autoSpaceDE w:val="0"/>
        <w:autoSpaceDN w:val="0"/>
        <w:adjustRightInd w:val="0"/>
        <w:rPr>
          <w:rFonts w:ascii="Times New Roman" w:hAnsi="Times New Roman"/>
          <w:sz w:val="22"/>
          <w:szCs w:val="22"/>
        </w:rPr>
      </w:pPr>
      <w:r w:rsidRPr="00B04B6B">
        <w:rPr>
          <w:rFonts w:ascii="Times New Roman" w:hAnsi="Times New Roman"/>
          <w:sz w:val="22"/>
          <w:szCs w:val="22"/>
        </w:rPr>
        <w:t xml:space="preserve">La Secretaría Distrital de Ambiente - SDA, con miras a concertar un modelo adecuado de manejo de los recursos institucionales, financieros, humanos y técnicos, ha orientando sus prácticas a promover acciones ambientales dinamizadoras de la gestión institucional a partir de sus objetivos misionales y del Plan de Gestión Ambiental -PGA, los cuales pretenden alcanzar una cultura de responsabilidad ambiental. </w:t>
      </w:r>
    </w:p>
    <w:p w:rsidR="00673795" w:rsidRPr="00B04B6B" w:rsidRDefault="00673795" w:rsidP="00673795">
      <w:pPr>
        <w:autoSpaceDE w:val="0"/>
        <w:autoSpaceDN w:val="0"/>
        <w:adjustRightInd w:val="0"/>
        <w:rPr>
          <w:rFonts w:ascii="Times New Roman" w:hAnsi="Times New Roman"/>
          <w:sz w:val="22"/>
          <w:szCs w:val="22"/>
        </w:rPr>
      </w:pPr>
    </w:p>
    <w:p w:rsidR="00673795" w:rsidRDefault="00673795" w:rsidP="00673795">
      <w:pPr>
        <w:autoSpaceDE w:val="0"/>
        <w:autoSpaceDN w:val="0"/>
        <w:adjustRightInd w:val="0"/>
        <w:rPr>
          <w:rFonts w:ascii="Times New Roman" w:hAnsi="Times New Roman"/>
          <w:sz w:val="22"/>
          <w:szCs w:val="22"/>
        </w:rPr>
      </w:pPr>
      <w:r w:rsidRPr="00B04B6B">
        <w:rPr>
          <w:rFonts w:ascii="Times New Roman" w:hAnsi="Times New Roman"/>
          <w:sz w:val="22"/>
          <w:szCs w:val="22"/>
        </w:rPr>
        <w:t>En el contexto del Sistema Integrado de Gestión – SIG, el Plan Institucional de Gestión Ambiental – PIGA, se estructuró, para todos los procesos del Sistema Integrado de Gestión de la SDA (Sistema de Gestión Ambiental, Sistema de Gestión de la Calidad y el Modelo Estándar de Control Interno) de manera articulada con los objetivos de la entidad, estableciendo una relación que convierte al PIGA en una herramienta básica de desarrollo institucional, que promueve programas donde se unen esfuerzos humanos e institucionales que permiten mostrar el compromiso ambiental en el desarrollo de las funciones misionales.</w:t>
      </w:r>
    </w:p>
    <w:p w:rsidR="00673795" w:rsidRDefault="00673795" w:rsidP="00673795">
      <w:pPr>
        <w:autoSpaceDE w:val="0"/>
        <w:autoSpaceDN w:val="0"/>
        <w:adjustRightInd w:val="0"/>
        <w:rPr>
          <w:rFonts w:ascii="Times New Roman" w:hAnsi="Times New Roman"/>
          <w:sz w:val="22"/>
          <w:szCs w:val="22"/>
        </w:rPr>
      </w:pPr>
    </w:p>
    <w:p w:rsidR="00673795" w:rsidRDefault="00673795" w:rsidP="00673795">
      <w:pPr>
        <w:autoSpaceDE w:val="0"/>
        <w:autoSpaceDN w:val="0"/>
        <w:adjustRightInd w:val="0"/>
        <w:rPr>
          <w:rFonts w:ascii="Times New Roman" w:hAnsi="Times New Roman"/>
          <w:sz w:val="22"/>
          <w:szCs w:val="22"/>
        </w:rPr>
      </w:pPr>
      <w:r w:rsidRPr="00B04B6B">
        <w:rPr>
          <w:rFonts w:ascii="Times New Roman" w:hAnsi="Times New Roman"/>
          <w:sz w:val="22"/>
          <w:szCs w:val="22"/>
        </w:rPr>
        <w:t xml:space="preserve">En un proceso de construcción colectiva de los servidores de la Secretaría Distrital de Ambiente se construyo el levantamiento de información y el diagnostico de las sedes. </w:t>
      </w:r>
      <w:r>
        <w:rPr>
          <w:rFonts w:ascii="Times New Roman" w:hAnsi="Times New Roman"/>
          <w:sz w:val="22"/>
          <w:szCs w:val="22"/>
        </w:rPr>
        <w:t xml:space="preserve">  </w:t>
      </w:r>
      <w:r w:rsidRPr="00B04B6B">
        <w:rPr>
          <w:rFonts w:ascii="Times New Roman" w:hAnsi="Times New Roman"/>
          <w:sz w:val="22"/>
          <w:szCs w:val="22"/>
        </w:rPr>
        <w:t>Para la elaboración de este plan se acogieron los lineamientos establecidos en la Resolución 6416 de 2011 y en el Decreto 456/2008, en el Artículo 12.</w:t>
      </w:r>
    </w:p>
    <w:p w:rsidR="00673795" w:rsidRDefault="00673795" w:rsidP="00673795">
      <w:pPr>
        <w:autoSpaceDE w:val="0"/>
        <w:autoSpaceDN w:val="0"/>
        <w:adjustRightInd w:val="0"/>
        <w:rPr>
          <w:rFonts w:ascii="Times New Roman" w:hAnsi="Times New Roman"/>
          <w:sz w:val="22"/>
          <w:szCs w:val="22"/>
        </w:rPr>
      </w:pPr>
    </w:p>
    <w:p w:rsidR="00673795" w:rsidRDefault="00673795" w:rsidP="00673795">
      <w:pPr>
        <w:autoSpaceDE w:val="0"/>
        <w:autoSpaceDN w:val="0"/>
        <w:adjustRightInd w:val="0"/>
        <w:rPr>
          <w:rFonts w:ascii="Times New Roman" w:hAnsi="Times New Roman"/>
          <w:sz w:val="22"/>
          <w:szCs w:val="22"/>
        </w:rPr>
      </w:pPr>
      <w:r w:rsidRPr="00B04B6B">
        <w:rPr>
          <w:rFonts w:ascii="Times New Roman" w:hAnsi="Times New Roman"/>
          <w:sz w:val="22"/>
          <w:szCs w:val="22"/>
        </w:rPr>
        <w:t>En este contexto, la formulación del Plan de institucional de Gestión Ambiental – PIGA, dará la base para definir las responsabilidades, acciones, recursos institucionales de infraestructura y financieros, para hacer posible, mediante su implementación, el uso sustentable de los recursos de la Secretaría Distrital de Ambiente.</w:t>
      </w:r>
    </w:p>
    <w:p w:rsidR="00673795" w:rsidRPr="00267847" w:rsidRDefault="00673795" w:rsidP="00673795">
      <w:pPr>
        <w:autoSpaceDE w:val="0"/>
        <w:autoSpaceDN w:val="0"/>
        <w:adjustRightInd w:val="0"/>
        <w:rPr>
          <w:rFonts w:ascii="Times New Roman" w:hAnsi="Times New Roman"/>
          <w:sz w:val="22"/>
          <w:szCs w:val="22"/>
        </w:rPr>
      </w:pPr>
    </w:p>
    <w:p w:rsidR="00673795" w:rsidRPr="00267847" w:rsidRDefault="00673795" w:rsidP="00673795">
      <w:pPr>
        <w:autoSpaceDE w:val="0"/>
        <w:autoSpaceDN w:val="0"/>
        <w:adjustRightInd w:val="0"/>
        <w:rPr>
          <w:rFonts w:ascii="Times New Roman" w:hAnsi="Times New Roman"/>
          <w:sz w:val="22"/>
          <w:szCs w:val="22"/>
        </w:rPr>
      </w:pPr>
      <w:r>
        <w:rPr>
          <w:rFonts w:ascii="Times New Roman" w:hAnsi="Times New Roman"/>
          <w:sz w:val="22"/>
          <w:szCs w:val="22"/>
        </w:rPr>
        <w:t>A</w:t>
      </w:r>
      <w:r w:rsidRPr="00267847">
        <w:rPr>
          <w:rFonts w:ascii="Times New Roman" w:hAnsi="Times New Roman"/>
          <w:sz w:val="22"/>
          <w:szCs w:val="22"/>
        </w:rPr>
        <w:t xml:space="preserve"> fin de dar cumplimiento total a la legislación ambiental en temas relacionados con el uso eficiente del agua, uso eficiente de la energía, gestión integral de residuos sólidos, mejoramiento de condiciones ambientales internas y co</w:t>
      </w:r>
      <w:r>
        <w:rPr>
          <w:rFonts w:ascii="Times New Roman" w:hAnsi="Times New Roman"/>
          <w:sz w:val="22"/>
          <w:szCs w:val="22"/>
        </w:rPr>
        <w:t xml:space="preserve">ntrol de emisiones atmosféricas, </w:t>
      </w:r>
      <w:r w:rsidRPr="00267847">
        <w:rPr>
          <w:rFonts w:ascii="Times New Roman" w:hAnsi="Times New Roman"/>
          <w:sz w:val="22"/>
          <w:szCs w:val="22"/>
        </w:rPr>
        <w:t>riesgos físicos asociados con remoción en masa, inundaciones, entre otras, las cuales se deben prevenir, implementando obras de infraestructura que conlleven al control, seguimiento y el desarrollo de acciones puntales para mitigar los impactos en la infraestructura.</w:t>
      </w:r>
    </w:p>
    <w:p w:rsidR="00673795" w:rsidRPr="00267847" w:rsidRDefault="00673795" w:rsidP="00673795">
      <w:pPr>
        <w:autoSpaceDE w:val="0"/>
        <w:autoSpaceDN w:val="0"/>
        <w:adjustRightInd w:val="0"/>
        <w:rPr>
          <w:rFonts w:ascii="Times New Roman" w:hAnsi="Times New Roman"/>
          <w:sz w:val="22"/>
          <w:szCs w:val="22"/>
        </w:rPr>
      </w:pPr>
    </w:p>
    <w:p w:rsidR="00673795" w:rsidRPr="00267847" w:rsidRDefault="00673795" w:rsidP="00673795">
      <w:pPr>
        <w:autoSpaceDE w:val="0"/>
        <w:autoSpaceDN w:val="0"/>
        <w:adjustRightInd w:val="0"/>
        <w:rPr>
          <w:rFonts w:ascii="Times New Roman" w:hAnsi="Times New Roman"/>
          <w:sz w:val="22"/>
          <w:szCs w:val="22"/>
        </w:rPr>
      </w:pPr>
      <w:r w:rsidRPr="00267847">
        <w:rPr>
          <w:rFonts w:ascii="Times New Roman" w:hAnsi="Times New Roman"/>
          <w:sz w:val="22"/>
          <w:szCs w:val="22"/>
        </w:rPr>
        <w:t xml:space="preserve">En cuanto a los sistemas eléctricos y de consumo de energía, la entidad </w:t>
      </w:r>
      <w:r>
        <w:rPr>
          <w:rFonts w:ascii="Times New Roman" w:hAnsi="Times New Roman"/>
          <w:sz w:val="22"/>
          <w:szCs w:val="22"/>
        </w:rPr>
        <w:t>requiere contar</w:t>
      </w:r>
      <w:r w:rsidRPr="00267847">
        <w:rPr>
          <w:rFonts w:ascii="Times New Roman" w:hAnsi="Times New Roman"/>
          <w:sz w:val="22"/>
          <w:szCs w:val="22"/>
        </w:rPr>
        <w:t xml:space="preserve"> con un sistema de iluminación de control automático, </w:t>
      </w:r>
      <w:r>
        <w:rPr>
          <w:rFonts w:ascii="Times New Roman" w:hAnsi="Times New Roman"/>
          <w:sz w:val="22"/>
          <w:szCs w:val="22"/>
        </w:rPr>
        <w:t xml:space="preserve">evitando que </w:t>
      </w:r>
      <w:r w:rsidRPr="00267847">
        <w:rPr>
          <w:rFonts w:ascii="Times New Roman" w:hAnsi="Times New Roman"/>
          <w:sz w:val="22"/>
          <w:szCs w:val="22"/>
        </w:rPr>
        <w:t>qued</w:t>
      </w:r>
      <w:r>
        <w:rPr>
          <w:rFonts w:ascii="Times New Roman" w:hAnsi="Times New Roman"/>
          <w:sz w:val="22"/>
          <w:szCs w:val="22"/>
        </w:rPr>
        <w:t>e</w:t>
      </w:r>
      <w:r w:rsidRPr="00267847">
        <w:rPr>
          <w:rFonts w:ascii="Times New Roman" w:hAnsi="Times New Roman"/>
          <w:sz w:val="22"/>
          <w:szCs w:val="22"/>
        </w:rPr>
        <w:t>n luminarias prendidas en momentos de ausencia del personal que labora en la sede.</w:t>
      </w:r>
      <w:r>
        <w:rPr>
          <w:rFonts w:ascii="Times New Roman" w:hAnsi="Times New Roman"/>
          <w:sz w:val="22"/>
          <w:szCs w:val="22"/>
        </w:rPr>
        <w:t xml:space="preserve"> Al igual que contar </w:t>
      </w:r>
      <w:r w:rsidRPr="00267847">
        <w:rPr>
          <w:rFonts w:ascii="Times New Roman" w:hAnsi="Times New Roman"/>
          <w:sz w:val="22"/>
          <w:szCs w:val="22"/>
        </w:rPr>
        <w:t>con un sistema de respaldo de energía eléctrica</w:t>
      </w:r>
      <w:r>
        <w:rPr>
          <w:rFonts w:ascii="Times New Roman" w:hAnsi="Times New Roman"/>
          <w:sz w:val="22"/>
          <w:szCs w:val="22"/>
        </w:rPr>
        <w:t xml:space="preserve">, y la adquisición de </w:t>
      </w:r>
      <w:r w:rsidRPr="00267847">
        <w:rPr>
          <w:rFonts w:ascii="Times New Roman" w:hAnsi="Times New Roman"/>
          <w:sz w:val="22"/>
          <w:szCs w:val="22"/>
        </w:rPr>
        <w:t>dispositivos para ahorro de energía en los picos de arranque de los motores asociados a bombas, equipos h</w:t>
      </w:r>
      <w:r>
        <w:rPr>
          <w:rFonts w:ascii="Times New Roman" w:hAnsi="Times New Roman"/>
          <w:sz w:val="22"/>
          <w:szCs w:val="22"/>
        </w:rPr>
        <w:t>idroneumáticos  y  ascensores.</w:t>
      </w:r>
    </w:p>
    <w:p w:rsidR="00673795" w:rsidRDefault="00673795" w:rsidP="00673795">
      <w:pPr>
        <w:autoSpaceDE w:val="0"/>
        <w:autoSpaceDN w:val="0"/>
        <w:adjustRightInd w:val="0"/>
        <w:rPr>
          <w:rFonts w:ascii="Times New Roman" w:hAnsi="Times New Roman"/>
          <w:sz w:val="22"/>
          <w:szCs w:val="22"/>
        </w:rPr>
      </w:pPr>
    </w:p>
    <w:p w:rsidR="00673795" w:rsidRPr="00267847" w:rsidRDefault="00673795" w:rsidP="00673795">
      <w:pPr>
        <w:autoSpaceDE w:val="0"/>
        <w:autoSpaceDN w:val="0"/>
        <w:adjustRightInd w:val="0"/>
        <w:rPr>
          <w:rFonts w:ascii="Times New Roman" w:hAnsi="Times New Roman"/>
          <w:sz w:val="22"/>
          <w:szCs w:val="22"/>
        </w:rPr>
      </w:pPr>
    </w:p>
    <w:p w:rsidR="00673795" w:rsidRPr="00B106A3" w:rsidRDefault="00673795" w:rsidP="009D2BCD">
      <w:pPr>
        <w:numPr>
          <w:ilvl w:val="0"/>
          <w:numId w:val="4"/>
        </w:numPr>
        <w:autoSpaceDE w:val="0"/>
        <w:autoSpaceDN w:val="0"/>
        <w:adjustRightInd w:val="0"/>
        <w:rPr>
          <w:rFonts w:ascii="Times New Roman" w:hAnsi="Times New Roman"/>
          <w:i/>
          <w:sz w:val="22"/>
          <w:szCs w:val="22"/>
        </w:rPr>
      </w:pPr>
      <w:r w:rsidRPr="00B106A3">
        <w:rPr>
          <w:rFonts w:ascii="Times New Roman" w:hAnsi="Times New Roman"/>
          <w:i/>
          <w:sz w:val="22"/>
          <w:szCs w:val="22"/>
        </w:rPr>
        <w:t>En el fortalecimiento del talento humano, mantenimiento y/o incremento de capacidades de los servidores públicos.</w:t>
      </w:r>
    </w:p>
    <w:p w:rsidR="00673795" w:rsidRDefault="00673795" w:rsidP="00673795">
      <w:pPr>
        <w:autoSpaceDE w:val="0"/>
        <w:autoSpaceDN w:val="0"/>
        <w:adjustRightInd w:val="0"/>
        <w:rPr>
          <w:rFonts w:ascii="Times New Roman" w:hAnsi="Times New Roman"/>
          <w:sz w:val="22"/>
          <w:szCs w:val="22"/>
        </w:rPr>
      </w:pPr>
    </w:p>
    <w:p w:rsidR="00673795" w:rsidRDefault="00673795" w:rsidP="00673795">
      <w:pPr>
        <w:autoSpaceDE w:val="0"/>
        <w:autoSpaceDN w:val="0"/>
        <w:adjustRightInd w:val="0"/>
        <w:rPr>
          <w:rFonts w:ascii="Times New Roman" w:hAnsi="Times New Roman"/>
          <w:sz w:val="22"/>
          <w:szCs w:val="22"/>
        </w:rPr>
      </w:pPr>
      <w:r>
        <w:rPr>
          <w:rFonts w:ascii="Times New Roman" w:hAnsi="Times New Roman"/>
          <w:sz w:val="22"/>
          <w:szCs w:val="22"/>
        </w:rPr>
        <w:t>Con u</w:t>
      </w:r>
      <w:r w:rsidRPr="00267847">
        <w:rPr>
          <w:rFonts w:ascii="Times New Roman" w:hAnsi="Times New Roman"/>
          <w:sz w:val="22"/>
          <w:szCs w:val="22"/>
        </w:rPr>
        <w:t>na óptima atención de dichas falencias de soporte a la misión se constituyen una oportunidad para cumplir una labor con excelencia</w:t>
      </w:r>
      <w:r w:rsidRPr="00D86E8E">
        <w:rPr>
          <w:rFonts w:ascii="Times New Roman" w:hAnsi="Times New Roman"/>
          <w:sz w:val="22"/>
          <w:szCs w:val="22"/>
        </w:rPr>
        <w:t xml:space="preserve"> </w:t>
      </w:r>
      <w:r>
        <w:rPr>
          <w:rFonts w:ascii="Times New Roman" w:hAnsi="Times New Roman"/>
          <w:sz w:val="22"/>
          <w:szCs w:val="22"/>
        </w:rPr>
        <w:t>s</w:t>
      </w:r>
      <w:r w:rsidRPr="00D86E8E">
        <w:rPr>
          <w:rFonts w:ascii="Times New Roman" w:hAnsi="Times New Roman"/>
          <w:sz w:val="22"/>
          <w:szCs w:val="22"/>
        </w:rPr>
        <w:t xml:space="preserve">e requiere fortalecer </w:t>
      </w:r>
      <w:r>
        <w:rPr>
          <w:rFonts w:ascii="Times New Roman" w:hAnsi="Times New Roman"/>
          <w:sz w:val="22"/>
          <w:szCs w:val="22"/>
        </w:rPr>
        <w:t xml:space="preserve">las </w:t>
      </w:r>
      <w:r w:rsidRPr="00D86E8E">
        <w:rPr>
          <w:rFonts w:ascii="Times New Roman" w:hAnsi="Times New Roman"/>
          <w:sz w:val="22"/>
          <w:szCs w:val="22"/>
        </w:rPr>
        <w:t>acciones de trabajo en equipo que permitan mayor sincronía por parte de los funcionarios y la alta dirección.</w:t>
      </w:r>
    </w:p>
    <w:p w:rsidR="00673795" w:rsidRPr="00267847" w:rsidRDefault="00673795" w:rsidP="00673795">
      <w:pPr>
        <w:autoSpaceDE w:val="0"/>
        <w:autoSpaceDN w:val="0"/>
        <w:adjustRightInd w:val="0"/>
        <w:rPr>
          <w:rFonts w:ascii="Times New Roman" w:hAnsi="Times New Roman"/>
          <w:sz w:val="22"/>
          <w:szCs w:val="22"/>
        </w:rPr>
      </w:pPr>
    </w:p>
    <w:p w:rsidR="00673795" w:rsidRDefault="00673795" w:rsidP="00673795">
      <w:pPr>
        <w:autoSpaceDE w:val="0"/>
        <w:autoSpaceDN w:val="0"/>
        <w:adjustRightInd w:val="0"/>
        <w:rPr>
          <w:rFonts w:ascii="Times New Roman" w:hAnsi="Times New Roman"/>
          <w:sz w:val="22"/>
          <w:szCs w:val="22"/>
        </w:rPr>
      </w:pPr>
      <w:r>
        <w:rPr>
          <w:rFonts w:ascii="Times New Roman" w:hAnsi="Times New Roman"/>
          <w:sz w:val="22"/>
          <w:szCs w:val="22"/>
        </w:rPr>
        <w:t xml:space="preserve">Diagnosticar, </w:t>
      </w:r>
      <w:r w:rsidRPr="007442BD">
        <w:rPr>
          <w:rFonts w:ascii="Times New Roman" w:hAnsi="Times New Roman"/>
          <w:sz w:val="22"/>
          <w:szCs w:val="22"/>
        </w:rPr>
        <w:t>identificar</w:t>
      </w:r>
      <w:r>
        <w:rPr>
          <w:rFonts w:ascii="Times New Roman" w:hAnsi="Times New Roman"/>
          <w:sz w:val="22"/>
          <w:szCs w:val="22"/>
        </w:rPr>
        <w:t>,</w:t>
      </w:r>
      <w:r w:rsidRPr="007442BD">
        <w:rPr>
          <w:rFonts w:ascii="Times New Roman" w:hAnsi="Times New Roman"/>
          <w:sz w:val="22"/>
          <w:szCs w:val="22"/>
        </w:rPr>
        <w:t xml:space="preserve"> </w:t>
      </w:r>
      <w:r>
        <w:rPr>
          <w:rFonts w:ascii="Times New Roman" w:hAnsi="Times New Roman"/>
          <w:sz w:val="22"/>
          <w:szCs w:val="22"/>
        </w:rPr>
        <w:t>orientar</w:t>
      </w:r>
      <w:r w:rsidRPr="007442BD">
        <w:rPr>
          <w:rFonts w:ascii="Times New Roman" w:hAnsi="Times New Roman"/>
          <w:sz w:val="22"/>
          <w:szCs w:val="22"/>
        </w:rPr>
        <w:t xml:space="preserve"> necesidades de </w:t>
      </w:r>
      <w:r>
        <w:rPr>
          <w:rFonts w:ascii="Times New Roman" w:hAnsi="Times New Roman"/>
          <w:sz w:val="22"/>
          <w:szCs w:val="22"/>
        </w:rPr>
        <w:t>estímulos, fortalecimiento y capacitación.</w:t>
      </w:r>
    </w:p>
    <w:p w:rsidR="00673795" w:rsidRDefault="00673795" w:rsidP="00673795">
      <w:pPr>
        <w:autoSpaceDE w:val="0"/>
        <w:autoSpaceDN w:val="0"/>
        <w:adjustRightInd w:val="0"/>
        <w:rPr>
          <w:rFonts w:ascii="Times New Roman" w:hAnsi="Times New Roman"/>
          <w:sz w:val="22"/>
          <w:szCs w:val="22"/>
        </w:rPr>
      </w:pPr>
    </w:p>
    <w:p w:rsidR="00673795" w:rsidRDefault="00673795" w:rsidP="00673795">
      <w:pPr>
        <w:autoSpaceDE w:val="0"/>
        <w:autoSpaceDN w:val="0"/>
        <w:adjustRightInd w:val="0"/>
        <w:rPr>
          <w:rFonts w:ascii="Times New Roman" w:hAnsi="Times New Roman"/>
          <w:sz w:val="22"/>
          <w:szCs w:val="22"/>
        </w:rPr>
      </w:pPr>
      <w:r>
        <w:rPr>
          <w:rFonts w:ascii="Times New Roman" w:hAnsi="Times New Roman"/>
          <w:sz w:val="22"/>
          <w:szCs w:val="22"/>
        </w:rPr>
        <w:t>D</w:t>
      </w:r>
      <w:r w:rsidRPr="007442BD">
        <w:rPr>
          <w:rFonts w:ascii="Times New Roman" w:hAnsi="Times New Roman"/>
          <w:sz w:val="22"/>
          <w:szCs w:val="22"/>
        </w:rPr>
        <w:t>esarrollar competencias tanto técnicas como co</w:t>
      </w:r>
      <w:r>
        <w:rPr>
          <w:rFonts w:ascii="Times New Roman" w:hAnsi="Times New Roman"/>
          <w:sz w:val="22"/>
          <w:szCs w:val="22"/>
        </w:rPr>
        <w:t>m</w:t>
      </w:r>
      <w:r w:rsidRPr="007442BD">
        <w:rPr>
          <w:rFonts w:ascii="Times New Roman" w:hAnsi="Times New Roman"/>
          <w:sz w:val="22"/>
          <w:szCs w:val="22"/>
        </w:rPr>
        <w:t xml:space="preserve">portamentales para los </w:t>
      </w:r>
      <w:r>
        <w:rPr>
          <w:rFonts w:ascii="Times New Roman" w:hAnsi="Times New Roman"/>
          <w:sz w:val="22"/>
          <w:szCs w:val="22"/>
        </w:rPr>
        <w:t>funcionarios y servidores</w:t>
      </w:r>
      <w:r w:rsidRPr="007442BD">
        <w:rPr>
          <w:rFonts w:ascii="Times New Roman" w:hAnsi="Times New Roman"/>
          <w:sz w:val="22"/>
          <w:szCs w:val="22"/>
        </w:rPr>
        <w:t xml:space="preserve"> de </w:t>
      </w:r>
      <w:r>
        <w:rPr>
          <w:rFonts w:ascii="Times New Roman" w:hAnsi="Times New Roman"/>
          <w:sz w:val="22"/>
          <w:szCs w:val="22"/>
        </w:rPr>
        <w:t xml:space="preserve">la </w:t>
      </w:r>
      <w:r w:rsidRPr="007442BD">
        <w:rPr>
          <w:rFonts w:ascii="Times New Roman" w:hAnsi="Times New Roman"/>
          <w:sz w:val="22"/>
          <w:szCs w:val="22"/>
        </w:rPr>
        <w:t>Secretaría</w:t>
      </w:r>
      <w:r>
        <w:rPr>
          <w:rFonts w:ascii="Times New Roman" w:hAnsi="Times New Roman"/>
          <w:sz w:val="22"/>
          <w:szCs w:val="22"/>
        </w:rPr>
        <w:t>,</w:t>
      </w:r>
      <w:r w:rsidRPr="007442BD">
        <w:rPr>
          <w:rFonts w:ascii="Times New Roman" w:hAnsi="Times New Roman"/>
          <w:sz w:val="22"/>
          <w:szCs w:val="22"/>
        </w:rPr>
        <w:t xml:space="preserve"> genera</w:t>
      </w:r>
      <w:r>
        <w:rPr>
          <w:rFonts w:ascii="Times New Roman" w:hAnsi="Times New Roman"/>
          <w:sz w:val="22"/>
          <w:szCs w:val="22"/>
        </w:rPr>
        <w:t>ndo</w:t>
      </w:r>
      <w:r w:rsidRPr="007442BD">
        <w:rPr>
          <w:rFonts w:ascii="Times New Roman" w:hAnsi="Times New Roman"/>
          <w:sz w:val="22"/>
          <w:szCs w:val="22"/>
        </w:rPr>
        <w:t xml:space="preserve"> sentido de pertene</w:t>
      </w:r>
      <w:r>
        <w:rPr>
          <w:rFonts w:ascii="Times New Roman" w:hAnsi="Times New Roman"/>
          <w:sz w:val="22"/>
          <w:szCs w:val="22"/>
        </w:rPr>
        <w:t>ncia, cumplimiento de la misionalidad, y metas en capacidad institucional.</w:t>
      </w:r>
    </w:p>
    <w:p w:rsidR="00673795" w:rsidRDefault="00673795" w:rsidP="00673795">
      <w:pPr>
        <w:autoSpaceDE w:val="0"/>
        <w:autoSpaceDN w:val="0"/>
        <w:adjustRightInd w:val="0"/>
        <w:rPr>
          <w:rFonts w:ascii="Times New Roman" w:hAnsi="Times New Roman"/>
          <w:sz w:val="22"/>
          <w:szCs w:val="22"/>
        </w:rPr>
      </w:pPr>
    </w:p>
    <w:p w:rsidR="00673795" w:rsidRPr="00322E09" w:rsidRDefault="00673795" w:rsidP="009D2BCD">
      <w:pPr>
        <w:numPr>
          <w:ilvl w:val="0"/>
          <w:numId w:val="4"/>
        </w:numPr>
        <w:autoSpaceDE w:val="0"/>
        <w:autoSpaceDN w:val="0"/>
        <w:adjustRightInd w:val="0"/>
        <w:rPr>
          <w:rFonts w:ascii="Times New Roman" w:hAnsi="Times New Roman"/>
          <w:i/>
          <w:sz w:val="22"/>
          <w:szCs w:val="22"/>
        </w:rPr>
      </w:pPr>
      <w:r w:rsidRPr="00322E09">
        <w:rPr>
          <w:rFonts w:ascii="Times New Roman" w:hAnsi="Times New Roman"/>
          <w:i/>
          <w:sz w:val="22"/>
          <w:szCs w:val="22"/>
        </w:rPr>
        <w:t>Parque automotor</w:t>
      </w:r>
    </w:p>
    <w:p w:rsidR="00673795" w:rsidRDefault="00673795" w:rsidP="00673795">
      <w:pPr>
        <w:autoSpaceDE w:val="0"/>
        <w:autoSpaceDN w:val="0"/>
        <w:adjustRightInd w:val="0"/>
        <w:rPr>
          <w:rFonts w:ascii="Times New Roman" w:hAnsi="Times New Roman"/>
          <w:sz w:val="22"/>
          <w:szCs w:val="22"/>
        </w:rPr>
      </w:pPr>
    </w:p>
    <w:p w:rsidR="00673795" w:rsidRPr="009F6B62" w:rsidRDefault="00673795" w:rsidP="00673795">
      <w:pPr>
        <w:suppressAutoHyphens/>
        <w:spacing w:after="200" w:line="276" w:lineRule="auto"/>
        <w:contextualSpacing/>
        <w:rPr>
          <w:rFonts w:ascii="Times New Roman" w:hAnsi="Times New Roman"/>
          <w:sz w:val="22"/>
          <w:szCs w:val="22"/>
        </w:rPr>
      </w:pPr>
      <w:r w:rsidRPr="009F6B62">
        <w:rPr>
          <w:rFonts w:ascii="Times New Roman" w:hAnsi="Times New Roman"/>
          <w:sz w:val="22"/>
          <w:szCs w:val="22"/>
        </w:rPr>
        <w:t>Garantizar el parque automotor necesario en cumplimiento de su misionalidad con criterios de eficiencia energética, de vehículos ambientalmente amigables, y que adicionalmente permitan la continuidad en el servicio para el desarrollo de las actividades diarias de:</w:t>
      </w:r>
      <w:r>
        <w:rPr>
          <w:rFonts w:ascii="Times New Roman" w:hAnsi="Times New Roman"/>
          <w:sz w:val="22"/>
          <w:szCs w:val="22"/>
        </w:rPr>
        <w:t xml:space="preserve"> </w:t>
      </w:r>
      <w:r w:rsidRPr="009F6B62">
        <w:rPr>
          <w:rFonts w:ascii="Times New Roman" w:hAnsi="Times New Roman"/>
          <w:sz w:val="22"/>
          <w:szCs w:val="22"/>
        </w:rPr>
        <w:t>Visitas técnicas, operativos, de evaluación, seguimiento y control de los proyectos de inversión</w:t>
      </w:r>
      <w:r>
        <w:rPr>
          <w:rFonts w:ascii="Times New Roman" w:hAnsi="Times New Roman"/>
          <w:sz w:val="22"/>
          <w:szCs w:val="22"/>
        </w:rPr>
        <w:t>, d</w:t>
      </w:r>
      <w:r w:rsidRPr="009F6B62">
        <w:rPr>
          <w:rFonts w:ascii="Times New Roman" w:hAnsi="Times New Roman"/>
          <w:sz w:val="22"/>
          <w:szCs w:val="22"/>
        </w:rPr>
        <w:t>esplazamientos de actividades de tipo administrativo y Atención a actividades de emergencias ambientales.</w:t>
      </w:r>
    </w:p>
    <w:p w:rsidR="00673795" w:rsidRPr="00267847" w:rsidRDefault="00673795" w:rsidP="00673795">
      <w:pPr>
        <w:autoSpaceDE w:val="0"/>
        <w:autoSpaceDN w:val="0"/>
        <w:adjustRightInd w:val="0"/>
        <w:rPr>
          <w:rFonts w:ascii="Times New Roman" w:hAnsi="Times New Roman"/>
          <w:sz w:val="22"/>
          <w:szCs w:val="22"/>
        </w:rPr>
      </w:pPr>
    </w:p>
    <w:p w:rsidR="00673795" w:rsidRDefault="00673795" w:rsidP="00673795">
      <w:pPr>
        <w:autoSpaceDE w:val="0"/>
        <w:autoSpaceDN w:val="0"/>
        <w:adjustRightInd w:val="0"/>
        <w:rPr>
          <w:rFonts w:ascii="Times New Roman" w:hAnsi="Times New Roman"/>
          <w:i/>
          <w:sz w:val="22"/>
          <w:szCs w:val="22"/>
        </w:rPr>
      </w:pPr>
      <w:r w:rsidRPr="00246BFB">
        <w:rPr>
          <w:rFonts w:ascii="Times New Roman" w:hAnsi="Times New Roman"/>
          <w:i/>
          <w:sz w:val="22"/>
          <w:szCs w:val="22"/>
        </w:rPr>
        <w:t>Atención al ciudadano:</w:t>
      </w:r>
    </w:p>
    <w:p w:rsidR="00673795" w:rsidRDefault="00673795" w:rsidP="00673795">
      <w:pPr>
        <w:autoSpaceDE w:val="0"/>
        <w:autoSpaceDN w:val="0"/>
        <w:adjustRightInd w:val="0"/>
        <w:rPr>
          <w:rFonts w:ascii="Times New Roman" w:hAnsi="Times New Roman"/>
          <w:i/>
          <w:sz w:val="22"/>
          <w:szCs w:val="22"/>
        </w:rPr>
      </w:pPr>
    </w:p>
    <w:p w:rsidR="00673795" w:rsidRDefault="00673795" w:rsidP="00673795">
      <w:pPr>
        <w:autoSpaceDE w:val="0"/>
        <w:autoSpaceDN w:val="0"/>
        <w:adjustRightInd w:val="0"/>
        <w:rPr>
          <w:rFonts w:ascii="Times New Roman" w:hAnsi="Times New Roman"/>
          <w:sz w:val="22"/>
          <w:szCs w:val="22"/>
        </w:rPr>
      </w:pPr>
      <w:r>
        <w:rPr>
          <w:rFonts w:ascii="Times New Roman" w:hAnsi="Times New Roman"/>
          <w:sz w:val="22"/>
          <w:szCs w:val="22"/>
        </w:rPr>
        <w:t>O</w:t>
      </w:r>
      <w:r w:rsidRPr="00873A21">
        <w:rPr>
          <w:rFonts w:ascii="Times New Roman" w:hAnsi="Times New Roman"/>
          <w:sz w:val="22"/>
          <w:szCs w:val="22"/>
        </w:rPr>
        <w:t>rienta</w:t>
      </w:r>
      <w:r>
        <w:rPr>
          <w:rFonts w:ascii="Times New Roman" w:hAnsi="Times New Roman"/>
          <w:sz w:val="22"/>
          <w:szCs w:val="22"/>
        </w:rPr>
        <w:t>r la a</w:t>
      </w:r>
      <w:r w:rsidRPr="00873A21">
        <w:rPr>
          <w:rFonts w:ascii="Times New Roman" w:hAnsi="Times New Roman"/>
          <w:sz w:val="22"/>
          <w:szCs w:val="22"/>
        </w:rPr>
        <w:t>ten</w:t>
      </w:r>
      <w:r>
        <w:rPr>
          <w:rFonts w:ascii="Times New Roman" w:hAnsi="Times New Roman"/>
          <w:sz w:val="22"/>
          <w:szCs w:val="22"/>
        </w:rPr>
        <w:t>ción</w:t>
      </w:r>
      <w:r w:rsidRPr="00873A21">
        <w:rPr>
          <w:rFonts w:ascii="Times New Roman" w:hAnsi="Times New Roman"/>
          <w:sz w:val="22"/>
          <w:szCs w:val="22"/>
        </w:rPr>
        <w:t xml:space="preserve"> al </w:t>
      </w:r>
      <w:r>
        <w:rPr>
          <w:rFonts w:ascii="Times New Roman" w:hAnsi="Times New Roman"/>
          <w:sz w:val="22"/>
          <w:szCs w:val="22"/>
        </w:rPr>
        <w:t>C</w:t>
      </w:r>
      <w:r w:rsidRPr="00873A21">
        <w:rPr>
          <w:rFonts w:ascii="Times New Roman" w:hAnsi="Times New Roman"/>
          <w:sz w:val="22"/>
          <w:szCs w:val="22"/>
        </w:rPr>
        <w:t>iudadano y Ciudadana Bogot</w:t>
      </w:r>
      <w:r>
        <w:rPr>
          <w:rFonts w:ascii="Times New Roman" w:hAnsi="Times New Roman"/>
          <w:sz w:val="22"/>
          <w:szCs w:val="22"/>
        </w:rPr>
        <w:t>ano</w:t>
      </w:r>
      <w:r w:rsidRPr="00873A21">
        <w:rPr>
          <w:rFonts w:ascii="Times New Roman" w:hAnsi="Times New Roman"/>
          <w:sz w:val="22"/>
          <w:szCs w:val="22"/>
        </w:rPr>
        <w:t xml:space="preserve">, asesorando </w:t>
      </w:r>
      <w:r>
        <w:rPr>
          <w:rFonts w:ascii="Times New Roman" w:hAnsi="Times New Roman"/>
          <w:sz w:val="22"/>
          <w:szCs w:val="22"/>
        </w:rPr>
        <w:t xml:space="preserve">en la presentación de </w:t>
      </w:r>
      <w:r w:rsidRPr="00873A21">
        <w:rPr>
          <w:rFonts w:ascii="Times New Roman" w:hAnsi="Times New Roman"/>
          <w:sz w:val="22"/>
          <w:szCs w:val="22"/>
        </w:rPr>
        <w:t xml:space="preserve">solicitudes, reclamos, quejas y  trámites, a través de </w:t>
      </w:r>
      <w:r>
        <w:rPr>
          <w:rFonts w:ascii="Times New Roman" w:hAnsi="Times New Roman"/>
          <w:sz w:val="22"/>
          <w:szCs w:val="22"/>
        </w:rPr>
        <w:t xml:space="preserve">los </w:t>
      </w:r>
      <w:r w:rsidRPr="00873A21">
        <w:rPr>
          <w:rFonts w:ascii="Times New Roman" w:hAnsi="Times New Roman"/>
          <w:sz w:val="22"/>
          <w:szCs w:val="22"/>
        </w:rPr>
        <w:t xml:space="preserve">canales </w:t>
      </w:r>
      <w:r>
        <w:rPr>
          <w:rFonts w:ascii="Times New Roman" w:hAnsi="Times New Roman"/>
          <w:sz w:val="22"/>
          <w:szCs w:val="22"/>
        </w:rPr>
        <w:t>e</w:t>
      </w:r>
      <w:r w:rsidRPr="00873A21">
        <w:rPr>
          <w:rFonts w:ascii="Times New Roman" w:hAnsi="Times New Roman"/>
          <w:sz w:val="22"/>
          <w:szCs w:val="22"/>
        </w:rPr>
        <w:t>scrito, presencial, telefónico y virtual</w:t>
      </w:r>
      <w:r>
        <w:rPr>
          <w:rFonts w:ascii="Times New Roman" w:hAnsi="Times New Roman"/>
          <w:sz w:val="22"/>
          <w:szCs w:val="22"/>
        </w:rPr>
        <w:t xml:space="preserve"> a través de  </w:t>
      </w:r>
      <w:r w:rsidRPr="00873A21">
        <w:rPr>
          <w:rFonts w:ascii="Times New Roman" w:hAnsi="Times New Roman"/>
          <w:sz w:val="22"/>
          <w:szCs w:val="22"/>
        </w:rPr>
        <w:t xml:space="preserve">una atención confiable, amable, digna </w:t>
      </w:r>
      <w:r>
        <w:rPr>
          <w:rFonts w:ascii="Times New Roman" w:hAnsi="Times New Roman"/>
          <w:sz w:val="22"/>
          <w:szCs w:val="22"/>
        </w:rPr>
        <w:t xml:space="preserve">y </w:t>
      </w:r>
      <w:r w:rsidRPr="00873A21">
        <w:rPr>
          <w:rFonts w:ascii="Times New Roman" w:hAnsi="Times New Roman"/>
          <w:sz w:val="22"/>
          <w:szCs w:val="22"/>
        </w:rPr>
        <w:t xml:space="preserve">eficiente, con calidad y oportunidad. </w:t>
      </w:r>
    </w:p>
    <w:p w:rsidR="00673795" w:rsidRDefault="00673795" w:rsidP="00673795">
      <w:pPr>
        <w:autoSpaceDE w:val="0"/>
        <w:autoSpaceDN w:val="0"/>
        <w:adjustRightInd w:val="0"/>
        <w:rPr>
          <w:rFonts w:ascii="Times New Roman" w:hAnsi="Times New Roman"/>
          <w:sz w:val="22"/>
          <w:szCs w:val="22"/>
        </w:rPr>
      </w:pPr>
    </w:p>
    <w:p w:rsidR="00673795" w:rsidRDefault="00673795" w:rsidP="00673795">
      <w:pPr>
        <w:autoSpaceDE w:val="0"/>
        <w:autoSpaceDN w:val="0"/>
        <w:adjustRightInd w:val="0"/>
        <w:rPr>
          <w:rFonts w:ascii="Times New Roman" w:hAnsi="Times New Roman"/>
          <w:sz w:val="22"/>
          <w:szCs w:val="22"/>
        </w:rPr>
      </w:pPr>
      <w:r w:rsidRPr="00873A21">
        <w:rPr>
          <w:rFonts w:ascii="Times New Roman" w:hAnsi="Times New Roman"/>
          <w:sz w:val="22"/>
          <w:szCs w:val="22"/>
        </w:rPr>
        <w:t>Implementa</w:t>
      </w:r>
      <w:r>
        <w:rPr>
          <w:rFonts w:ascii="Times New Roman" w:hAnsi="Times New Roman"/>
          <w:sz w:val="22"/>
          <w:szCs w:val="22"/>
        </w:rPr>
        <w:t>r</w:t>
      </w:r>
      <w:r w:rsidRPr="00873A21">
        <w:rPr>
          <w:rFonts w:ascii="Times New Roman" w:hAnsi="Times New Roman"/>
          <w:sz w:val="22"/>
          <w:szCs w:val="22"/>
        </w:rPr>
        <w:t xml:space="preserve"> las políticas, planes y programas establecidos por la Dirección Distrital de Servicio al Ciudadano y el Plan de Desarrollo establecido en cada Administración. </w:t>
      </w:r>
    </w:p>
    <w:p w:rsidR="00673795" w:rsidRDefault="00673795" w:rsidP="00673795">
      <w:pPr>
        <w:autoSpaceDE w:val="0"/>
        <w:autoSpaceDN w:val="0"/>
        <w:adjustRightInd w:val="0"/>
        <w:rPr>
          <w:rFonts w:ascii="Times New Roman" w:hAnsi="Times New Roman"/>
          <w:sz w:val="22"/>
          <w:szCs w:val="22"/>
        </w:rPr>
      </w:pPr>
    </w:p>
    <w:p w:rsidR="00673795" w:rsidRDefault="00673795" w:rsidP="00673795">
      <w:pPr>
        <w:autoSpaceDE w:val="0"/>
        <w:autoSpaceDN w:val="0"/>
        <w:adjustRightInd w:val="0"/>
        <w:rPr>
          <w:rFonts w:ascii="Times New Roman" w:hAnsi="Times New Roman"/>
          <w:sz w:val="22"/>
          <w:szCs w:val="22"/>
        </w:rPr>
      </w:pPr>
      <w:r>
        <w:rPr>
          <w:rFonts w:ascii="Times New Roman" w:hAnsi="Times New Roman"/>
          <w:sz w:val="22"/>
          <w:szCs w:val="22"/>
        </w:rPr>
        <w:t>Contar</w:t>
      </w:r>
      <w:r w:rsidRPr="00E240D7">
        <w:rPr>
          <w:rFonts w:ascii="Times New Roman" w:hAnsi="Times New Roman"/>
          <w:sz w:val="22"/>
          <w:szCs w:val="22"/>
        </w:rPr>
        <w:t xml:space="preserve"> con </w:t>
      </w:r>
      <w:r>
        <w:rPr>
          <w:rFonts w:ascii="Times New Roman" w:hAnsi="Times New Roman"/>
          <w:sz w:val="22"/>
          <w:szCs w:val="22"/>
        </w:rPr>
        <w:t xml:space="preserve">un </w:t>
      </w:r>
      <w:r w:rsidRPr="00E240D7">
        <w:rPr>
          <w:rFonts w:ascii="Times New Roman" w:hAnsi="Times New Roman"/>
          <w:sz w:val="22"/>
          <w:szCs w:val="22"/>
        </w:rPr>
        <w:t xml:space="preserve">equipo de servidores </w:t>
      </w:r>
      <w:r>
        <w:rPr>
          <w:rFonts w:ascii="Times New Roman" w:hAnsi="Times New Roman"/>
          <w:sz w:val="22"/>
          <w:szCs w:val="22"/>
        </w:rPr>
        <w:t xml:space="preserve">capacitados y competentes para realizar el seguimiento a las respuestas oportunas, confiables y con calidad de las diferentes áreas de la entidad, y </w:t>
      </w:r>
    </w:p>
    <w:p w:rsidR="00673795" w:rsidRDefault="00673795" w:rsidP="00673795">
      <w:pPr>
        <w:autoSpaceDE w:val="0"/>
        <w:autoSpaceDN w:val="0"/>
        <w:adjustRightInd w:val="0"/>
        <w:rPr>
          <w:rFonts w:ascii="Times New Roman" w:hAnsi="Times New Roman"/>
          <w:sz w:val="22"/>
          <w:szCs w:val="22"/>
        </w:rPr>
      </w:pPr>
    </w:p>
    <w:p w:rsidR="00673795" w:rsidRDefault="00673795" w:rsidP="00673795">
      <w:pPr>
        <w:autoSpaceDE w:val="0"/>
        <w:autoSpaceDN w:val="0"/>
        <w:adjustRightInd w:val="0"/>
        <w:rPr>
          <w:rFonts w:ascii="Times New Roman" w:hAnsi="Times New Roman"/>
          <w:sz w:val="22"/>
          <w:szCs w:val="22"/>
        </w:rPr>
      </w:pPr>
      <w:r>
        <w:rPr>
          <w:rFonts w:ascii="Times New Roman" w:hAnsi="Times New Roman"/>
          <w:sz w:val="22"/>
          <w:szCs w:val="22"/>
        </w:rPr>
        <w:t xml:space="preserve">Fortalecer la </w:t>
      </w:r>
      <w:r w:rsidRPr="00E240D7">
        <w:rPr>
          <w:rFonts w:ascii="Times New Roman" w:hAnsi="Times New Roman"/>
          <w:sz w:val="22"/>
          <w:szCs w:val="22"/>
        </w:rPr>
        <w:t>presencia en los puntos</w:t>
      </w:r>
      <w:r>
        <w:rPr>
          <w:rFonts w:ascii="Times New Roman" w:hAnsi="Times New Roman"/>
          <w:sz w:val="22"/>
          <w:szCs w:val="22"/>
        </w:rPr>
        <w:t xml:space="preserve"> de </w:t>
      </w:r>
      <w:r w:rsidRPr="00E240D7">
        <w:rPr>
          <w:rFonts w:ascii="Times New Roman" w:hAnsi="Times New Roman"/>
          <w:sz w:val="22"/>
          <w:szCs w:val="22"/>
        </w:rPr>
        <w:t>Red CADE</w:t>
      </w:r>
      <w:r>
        <w:rPr>
          <w:rFonts w:ascii="Times New Roman" w:hAnsi="Times New Roman"/>
          <w:sz w:val="22"/>
          <w:szCs w:val="22"/>
        </w:rPr>
        <w:t xml:space="preserve">, y </w:t>
      </w:r>
      <w:r w:rsidRPr="00E240D7">
        <w:rPr>
          <w:rFonts w:ascii="Times New Roman" w:hAnsi="Times New Roman"/>
          <w:sz w:val="22"/>
          <w:szCs w:val="22"/>
        </w:rPr>
        <w:t>Supercades</w:t>
      </w:r>
      <w:r>
        <w:rPr>
          <w:rFonts w:ascii="Times New Roman" w:hAnsi="Times New Roman"/>
          <w:sz w:val="22"/>
          <w:szCs w:val="22"/>
        </w:rPr>
        <w:t xml:space="preserve"> en temas misionales de la SDA, ampliando la cubertura a las </w:t>
      </w:r>
      <w:r w:rsidRPr="00E240D7">
        <w:rPr>
          <w:rFonts w:ascii="Times New Roman" w:hAnsi="Times New Roman"/>
          <w:sz w:val="22"/>
          <w:szCs w:val="22"/>
        </w:rPr>
        <w:t>localidades</w:t>
      </w:r>
      <w:r>
        <w:rPr>
          <w:rFonts w:ascii="Times New Roman" w:hAnsi="Times New Roman"/>
          <w:sz w:val="22"/>
          <w:szCs w:val="22"/>
        </w:rPr>
        <w:t xml:space="preserve"> más distanciadas del Centro Administrativo Distrital.</w:t>
      </w:r>
    </w:p>
    <w:p w:rsidR="00673795" w:rsidRDefault="00673795" w:rsidP="00673795">
      <w:pPr>
        <w:autoSpaceDE w:val="0"/>
        <w:autoSpaceDN w:val="0"/>
        <w:adjustRightInd w:val="0"/>
        <w:rPr>
          <w:rFonts w:ascii="Times New Roman" w:hAnsi="Times New Roman"/>
          <w:sz w:val="22"/>
          <w:szCs w:val="22"/>
        </w:rPr>
      </w:pPr>
    </w:p>
    <w:p w:rsidR="00673795" w:rsidRPr="00873A21" w:rsidRDefault="00673795" w:rsidP="00673795">
      <w:pPr>
        <w:autoSpaceDE w:val="0"/>
        <w:autoSpaceDN w:val="0"/>
        <w:adjustRightInd w:val="0"/>
        <w:rPr>
          <w:rFonts w:ascii="Times New Roman" w:hAnsi="Times New Roman"/>
          <w:sz w:val="22"/>
          <w:szCs w:val="22"/>
        </w:rPr>
      </w:pPr>
      <w:r>
        <w:rPr>
          <w:rFonts w:ascii="Times New Roman" w:hAnsi="Times New Roman"/>
          <w:sz w:val="22"/>
          <w:szCs w:val="22"/>
        </w:rPr>
        <w:t xml:space="preserve">Contar con un Defensor al Ciudadano para </w:t>
      </w:r>
      <w:r w:rsidRPr="00E240D7">
        <w:rPr>
          <w:rFonts w:ascii="Times New Roman" w:hAnsi="Times New Roman"/>
          <w:sz w:val="22"/>
          <w:szCs w:val="22"/>
        </w:rPr>
        <w:t>brinda</w:t>
      </w:r>
      <w:r>
        <w:rPr>
          <w:rFonts w:ascii="Times New Roman" w:hAnsi="Times New Roman"/>
          <w:sz w:val="22"/>
          <w:szCs w:val="22"/>
        </w:rPr>
        <w:t>r</w:t>
      </w:r>
      <w:r w:rsidRPr="00E240D7">
        <w:rPr>
          <w:rFonts w:ascii="Times New Roman" w:hAnsi="Times New Roman"/>
          <w:sz w:val="22"/>
          <w:szCs w:val="22"/>
        </w:rPr>
        <w:t xml:space="preserve"> atención a la ciudadanía en las ferias</w:t>
      </w:r>
      <w:r>
        <w:rPr>
          <w:rFonts w:ascii="Times New Roman" w:hAnsi="Times New Roman"/>
          <w:sz w:val="22"/>
          <w:szCs w:val="22"/>
        </w:rPr>
        <w:t xml:space="preserve"> locales </w:t>
      </w:r>
      <w:r w:rsidRPr="00E240D7">
        <w:rPr>
          <w:rFonts w:ascii="Times New Roman" w:hAnsi="Times New Roman"/>
          <w:sz w:val="22"/>
          <w:szCs w:val="22"/>
        </w:rPr>
        <w:t>programadas por la D</w:t>
      </w:r>
      <w:r>
        <w:rPr>
          <w:rFonts w:ascii="Times New Roman" w:hAnsi="Times New Roman"/>
          <w:sz w:val="22"/>
          <w:szCs w:val="22"/>
        </w:rPr>
        <w:t xml:space="preserve">irección </w:t>
      </w:r>
      <w:r w:rsidRPr="00E240D7">
        <w:rPr>
          <w:rFonts w:ascii="Times New Roman" w:hAnsi="Times New Roman"/>
          <w:sz w:val="22"/>
          <w:szCs w:val="22"/>
        </w:rPr>
        <w:t>D</w:t>
      </w:r>
      <w:r>
        <w:rPr>
          <w:rFonts w:ascii="Times New Roman" w:hAnsi="Times New Roman"/>
          <w:sz w:val="22"/>
          <w:szCs w:val="22"/>
        </w:rPr>
        <w:t xml:space="preserve">istrital de </w:t>
      </w:r>
      <w:r w:rsidRPr="00E240D7">
        <w:rPr>
          <w:rFonts w:ascii="Times New Roman" w:hAnsi="Times New Roman"/>
          <w:sz w:val="22"/>
          <w:szCs w:val="22"/>
        </w:rPr>
        <w:t>S</w:t>
      </w:r>
      <w:r>
        <w:rPr>
          <w:rFonts w:ascii="Times New Roman" w:hAnsi="Times New Roman"/>
          <w:sz w:val="22"/>
          <w:szCs w:val="22"/>
        </w:rPr>
        <w:t xml:space="preserve">ervicio al </w:t>
      </w:r>
      <w:r w:rsidRPr="00E240D7">
        <w:rPr>
          <w:rFonts w:ascii="Times New Roman" w:hAnsi="Times New Roman"/>
          <w:sz w:val="22"/>
          <w:szCs w:val="22"/>
        </w:rPr>
        <w:t>C</w:t>
      </w:r>
      <w:r>
        <w:rPr>
          <w:rFonts w:ascii="Times New Roman" w:hAnsi="Times New Roman"/>
          <w:sz w:val="22"/>
          <w:szCs w:val="22"/>
        </w:rPr>
        <w:t>iudadano de la alcaldía Mayor de Bogotá.</w:t>
      </w:r>
    </w:p>
    <w:p w:rsidR="00673795" w:rsidRDefault="00673795" w:rsidP="00673795">
      <w:pPr>
        <w:autoSpaceDE w:val="0"/>
        <w:autoSpaceDN w:val="0"/>
        <w:adjustRightInd w:val="0"/>
        <w:rPr>
          <w:rFonts w:ascii="Times New Roman" w:hAnsi="Times New Roman"/>
          <w:sz w:val="22"/>
          <w:szCs w:val="22"/>
        </w:rPr>
      </w:pPr>
    </w:p>
    <w:p w:rsidR="00673795" w:rsidRDefault="00673795" w:rsidP="00673795">
      <w:pPr>
        <w:autoSpaceDE w:val="0"/>
        <w:autoSpaceDN w:val="0"/>
        <w:adjustRightInd w:val="0"/>
        <w:rPr>
          <w:rFonts w:ascii="Times New Roman" w:hAnsi="Times New Roman"/>
          <w:sz w:val="22"/>
          <w:szCs w:val="22"/>
        </w:rPr>
      </w:pPr>
      <w:r w:rsidRPr="00BD1C65">
        <w:rPr>
          <w:rFonts w:ascii="Times New Roman" w:hAnsi="Times New Roman"/>
          <w:sz w:val="22"/>
          <w:szCs w:val="22"/>
        </w:rPr>
        <w:t xml:space="preserve">Mejorar las estrategias de atención al ciudadano, a través de la participación en la construcción de cadenas de trámites con  entidades del orden </w:t>
      </w:r>
      <w:r>
        <w:rPr>
          <w:rFonts w:ascii="Times New Roman" w:hAnsi="Times New Roman"/>
          <w:sz w:val="22"/>
          <w:szCs w:val="22"/>
        </w:rPr>
        <w:t>D</w:t>
      </w:r>
      <w:r w:rsidRPr="00BD1C65">
        <w:rPr>
          <w:rFonts w:ascii="Times New Roman" w:hAnsi="Times New Roman"/>
          <w:sz w:val="22"/>
          <w:szCs w:val="22"/>
        </w:rPr>
        <w:t xml:space="preserve">istrital, </w:t>
      </w:r>
      <w:r>
        <w:rPr>
          <w:rFonts w:ascii="Times New Roman" w:hAnsi="Times New Roman"/>
          <w:sz w:val="22"/>
          <w:szCs w:val="22"/>
        </w:rPr>
        <w:t>T</w:t>
      </w:r>
      <w:r w:rsidRPr="00BD1C65">
        <w:rPr>
          <w:rFonts w:ascii="Times New Roman" w:hAnsi="Times New Roman"/>
          <w:sz w:val="22"/>
          <w:szCs w:val="22"/>
        </w:rPr>
        <w:t xml:space="preserve">erritorial y </w:t>
      </w:r>
      <w:r>
        <w:rPr>
          <w:rFonts w:ascii="Times New Roman" w:hAnsi="Times New Roman"/>
          <w:sz w:val="22"/>
          <w:szCs w:val="22"/>
        </w:rPr>
        <w:t>Nacional.</w:t>
      </w:r>
    </w:p>
    <w:p w:rsidR="00673795" w:rsidRDefault="00673795" w:rsidP="00673795">
      <w:pPr>
        <w:autoSpaceDE w:val="0"/>
        <w:autoSpaceDN w:val="0"/>
        <w:adjustRightInd w:val="0"/>
        <w:rPr>
          <w:rFonts w:ascii="Times New Roman" w:hAnsi="Times New Roman"/>
          <w:sz w:val="22"/>
          <w:szCs w:val="22"/>
        </w:rPr>
      </w:pPr>
    </w:p>
    <w:p w:rsidR="00673795" w:rsidRPr="00267847" w:rsidRDefault="00673795" w:rsidP="00673795">
      <w:pPr>
        <w:autoSpaceDE w:val="0"/>
        <w:autoSpaceDN w:val="0"/>
        <w:adjustRightInd w:val="0"/>
        <w:rPr>
          <w:rFonts w:ascii="Times New Roman" w:hAnsi="Times New Roman"/>
          <w:sz w:val="22"/>
          <w:szCs w:val="22"/>
        </w:rPr>
      </w:pPr>
      <w:r w:rsidRPr="00267847">
        <w:rPr>
          <w:rFonts w:ascii="Times New Roman" w:hAnsi="Times New Roman"/>
          <w:sz w:val="22"/>
          <w:szCs w:val="22"/>
        </w:rPr>
        <w:t>Se requiere fortalecer acciones de trabajo en equipo que permitan mayor sincronía por parte de los funcionarios y la alta dirección.</w:t>
      </w:r>
    </w:p>
    <w:p w:rsidR="00673795" w:rsidRPr="00267847" w:rsidRDefault="00673795" w:rsidP="00673795">
      <w:pPr>
        <w:autoSpaceDE w:val="0"/>
        <w:autoSpaceDN w:val="0"/>
        <w:adjustRightInd w:val="0"/>
        <w:rPr>
          <w:rFonts w:ascii="Times New Roman" w:hAnsi="Times New Roman"/>
          <w:sz w:val="22"/>
          <w:szCs w:val="22"/>
        </w:rPr>
      </w:pPr>
    </w:p>
    <w:p w:rsidR="00673795" w:rsidRDefault="00673795" w:rsidP="00673795">
      <w:pPr>
        <w:autoSpaceDE w:val="0"/>
        <w:autoSpaceDN w:val="0"/>
        <w:adjustRightInd w:val="0"/>
        <w:rPr>
          <w:rFonts w:ascii="Times New Roman" w:hAnsi="Times New Roman"/>
          <w:i/>
          <w:sz w:val="22"/>
          <w:szCs w:val="22"/>
        </w:rPr>
      </w:pPr>
    </w:p>
    <w:p w:rsidR="00673795" w:rsidRDefault="00673795" w:rsidP="00673795">
      <w:pPr>
        <w:autoSpaceDE w:val="0"/>
        <w:autoSpaceDN w:val="0"/>
        <w:adjustRightInd w:val="0"/>
        <w:rPr>
          <w:rFonts w:ascii="Times New Roman" w:hAnsi="Times New Roman"/>
          <w:i/>
          <w:sz w:val="22"/>
          <w:szCs w:val="22"/>
        </w:rPr>
      </w:pPr>
      <w:r>
        <w:rPr>
          <w:rFonts w:ascii="Times New Roman" w:hAnsi="Times New Roman"/>
          <w:i/>
          <w:sz w:val="22"/>
          <w:szCs w:val="22"/>
        </w:rPr>
        <w:t>Desarrollo tecnológico. Tecnologías de la información y las telecomunicaciones</w:t>
      </w:r>
      <w:r w:rsidRPr="00CC4779">
        <w:rPr>
          <w:rFonts w:ascii="Times New Roman" w:hAnsi="Times New Roman"/>
          <w:i/>
          <w:sz w:val="22"/>
          <w:szCs w:val="22"/>
        </w:rPr>
        <w:t xml:space="preserve"> </w:t>
      </w:r>
      <w:r>
        <w:rPr>
          <w:rFonts w:ascii="Times New Roman" w:hAnsi="Times New Roman"/>
          <w:i/>
          <w:sz w:val="22"/>
          <w:szCs w:val="22"/>
        </w:rPr>
        <w:t>(tics)</w:t>
      </w:r>
    </w:p>
    <w:p w:rsidR="00673795" w:rsidRDefault="00673795" w:rsidP="00673795">
      <w:pPr>
        <w:tabs>
          <w:tab w:val="left" w:pos="1752"/>
        </w:tabs>
        <w:autoSpaceDE w:val="0"/>
        <w:autoSpaceDN w:val="0"/>
        <w:adjustRightInd w:val="0"/>
        <w:rPr>
          <w:rFonts w:ascii="Times New Roman" w:hAnsi="Times New Roman"/>
          <w:sz w:val="22"/>
          <w:szCs w:val="22"/>
        </w:rPr>
      </w:pPr>
    </w:p>
    <w:p w:rsidR="00673795" w:rsidRPr="003E140C" w:rsidRDefault="00673795" w:rsidP="00673795">
      <w:pPr>
        <w:rPr>
          <w:rFonts w:ascii="Times New Roman" w:hAnsi="Times New Roman"/>
          <w:sz w:val="22"/>
          <w:szCs w:val="22"/>
        </w:rPr>
      </w:pPr>
      <w:r>
        <w:rPr>
          <w:rFonts w:ascii="Times New Roman" w:hAnsi="Times New Roman"/>
          <w:sz w:val="22"/>
          <w:szCs w:val="22"/>
        </w:rPr>
        <w:t xml:space="preserve">Se pretende </w:t>
      </w:r>
      <w:r w:rsidRPr="003E140C">
        <w:rPr>
          <w:rFonts w:ascii="Times New Roman" w:hAnsi="Times New Roman"/>
          <w:sz w:val="22"/>
          <w:szCs w:val="22"/>
        </w:rPr>
        <w:t xml:space="preserve">proveer una solución integral acorde con el direccionamiento estratégico, </w:t>
      </w:r>
      <w:r>
        <w:rPr>
          <w:rFonts w:ascii="Times New Roman" w:hAnsi="Times New Roman"/>
          <w:sz w:val="22"/>
          <w:szCs w:val="22"/>
        </w:rPr>
        <w:t xml:space="preserve">la </w:t>
      </w:r>
      <w:r w:rsidRPr="003E140C">
        <w:rPr>
          <w:rFonts w:ascii="Times New Roman" w:hAnsi="Times New Roman"/>
          <w:sz w:val="22"/>
          <w:szCs w:val="22"/>
        </w:rPr>
        <w:t>planeación y programación presupuestal apalancado en tecnologías de información y comunicaciones, coherente con los fines y responsabilidades de la SDA dentro del marco del Plan de Desarrollo Distrital “Bogotá Humana”</w:t>
      </w:r>
      <w:r>
        <w:rPr>
          <w:rFonts w:ascii="Times New Roman" w:hAnsi="Times New Roman"/>
          <w:sz w:val="22"/>
          <w:szCs w:val="22"/>
        </w:rPr>
        <w:t>, a través de:</w:t>
      </w:r>
    </w:p>
    <w:p w:rsidR="00673795" w:rsidRPr="003E140C" w:rsidRDefault="00673795" w:rsidP="00673795">
      <w:pPr>
        <w:rPr>
          <w:rFonts w:ascii="Times New Roman" w:hAnsi="Times New Roman"/>
          <w:sz w:val="22"/>
          <w:szCs w:val="22"/>
        </w:rPr>
      </w:pPr>
    </w:p>
    <w:p w:rsidR="00673795" w:rsidRDefault="00673795" w:rsidP="00673795">
      <w:pPr>
        <w:textAlignment w:val="baseline"/>
        <w:rPr>
          <w:rFonts w:ascii="Times New Roman" w:hAnsi="Times New Roman"/>
          <w:sz w:val="22"/>
          <w:szCs w:val="22"/>
        </w:rPr>
      </w:pPr>
      <w:r w:rsidRPr="003E140C">
        <w:rPr>
          <w:rFonts w:ascii="Times New Roman" w:hAnsi="Times New Roman"/>
          <w:sz w:val="22"/>
          <w:szCs w:val="22"/>
        </w:rPr>
        <w:t xml:space="preserve">Mejorar los tramites en línea y servicios al ciudadano, incorporando las nuevas directrices de la Ley anti-trámites expedida en el año 2012, </w:t>
      </w:r>
      <w:r>
        <w:rPr>
          <w:rFonts w:ascii="Times New Roman" w:hAnsi="Times New Roman"/>
          <w:sz w:val="22"/>
          <w:szCs w:val="22"/>
        </w:rPr>
        <w:t xml:space="preserve">el </w:t>
      </w:r>
      <w:r w:rsidRPr="003E140C">
        <w:rPr>
          <w:rFonts w:ascii="Times New Roman" w:hAnsi="Times New Roman"/>
          <w:sz w:val="22"/>
          <w:szCs w:val="22"/>
        </w:rPr>
        <w:t xml:space="preserve">pago electrónico, </w:t>
      </w:r>
      <w:r>
        <w:rPr>
          <w:rFonts w:ascii="Times New Roman" w:hAnsi="Times New Roman"/>
          <w:sz w:val="22"/>
          <w:szCs w:val="22"/>
        </w:rPr>
        <w:t xml:space="preserve">los </w:t>
      </w:r>
      <w:r w:rsidRPr="003E140C">
        <w:rPr>
          <w:rFonts w:ascii="Times New Roman" w:hAnsi="Times New Roman"/>
          <w:sz w:val="22"/>
          <w:szCs w:val="22"/>
        </w:rPr>
        <w:t>servicios de datos y demás mecanismos necesarios que faciliten el acercamiento entre el Estado y la Comunidad;</w:t>
      </w:r>
    </w:p>
    <w:p w:rsidR="00673795" w:rsidRPr="003E140C" w:rsidRDefault="00673795" w:rsidP="00673795">
      <w:pPr>
        <w:textAlignment w:val="baseline"/>
        <w:rPr>
          <w:rFonts w:ascii="Times New Roman" w:hAnsi="Times New Roman"/>
          <w:sz w:val="22"/>
          <w:szCs w:val="22"/>
        </w:rPr>
      </w:pPr>
    </w:p>
    <w:p w:rsidR="00673795" w:rsidRPr="003E140C" w:rsidRDefault="00673795" w:rsidP="00673795">
      <w:pPr>
        <w:textAlignment w:val="baseline"/>
        <w:rPr>
          <w:rFonts w:ascii="Times New Roman" w:hAnsi="Times New Roman"/>
          <w:sz w:val="22"/>
          <w:szCs w:val="22"/>
        </w:rPr>
      </w:pPr>
      <w:r w:rsidRPr="00F304D4">
        <w:rPr>
          <w:rFonts w:ascii="Times New Roman" w:hAnsi="Times New Roman"/>
          <w:sz w:val="22"/>
          <w:szCs w:val="22"/>
        </w:rPr>
        <w:t>Adecuar estructuralmente el área de Tecnologías de la Información</w:t>
      </w:r>
      <w:r>
        <w:rPr>
          <w:rFonts w:ascii="Times New Roman" w:hAnsi="Times New Roman"/>
          <w:sz w:val="22"/>
          <w:szCs w:val="22"/>
        </w:rPr>
        <w:t xml:space="preserve"> y las comunicaciones</w:t>
      </w:r>
      <w:r w:rsidRPr="00F304D4">
        <w:rPr>
          <w:rFonts w:ascii="Times New Roman" w:hAnsi="Times New Roman"/>
          <w:sz w:val="22"/>
          <w:szCs w:val="22"/>
        </w:rPr>
        <w:t xml:space="preserve"> en la SDA.</w:t>
      </w:r>
    </w:p>
    <w:p w:rsidR="00673795" w:rsidRDefault="00673795" w:rsidP="00673795">
      <w:pPr>
        <w:textAlignment w:val="baseline"/>
        <w:rPr>
          <w:rFonts w:ascii="Times New Roman" w:hAnsi="Times New Roman"/>
          <w:sz w:val="22"/>
          <w:szCs w:val="22"/>
        </w:rPr>
      </w:pPr>
    </w:p>
    <w:p w:rsidR="00673795" w:rsidRPr="003E140C" w:rsidRDefault="00673795" w:rsidP="00673795">
      <w:pPr>
        <w:textAlignment w:val="baseline"/>
        <w:rPr>
          <w:rFonts w:ascii="Times New Roman" w:hAnsi="Times New Roman"/>
          <w:sz w:val="22"/>
          <w:szCs w:val="22"/>
        </w:rPr>
      </w:pPr>
      <w:r w:rsidRPr="003E140C">
        <w:rPr>
          <w:rFonts w:ascii="Times New Roman" w:hAnsi="Times New Roman"/>
          <w:sz w:val="22"/>
          <w:szCs w:val="22"/>
        </w:rPr>
        <w:t>Incluir herramientas tecnológicas de participación y comunicación que contribuyan a una gestión más</w:t>
      </w:r>
      <w:r>
        <w:rPr>
          <w:rFonts w:ascii="Times New Roman" w:hAnsi="Times New Roman"/>
          <w:sz w:val="22"/>
          <w:szCs w:val="22"/>
        </w:rPr>
        <w:t xml:space="preserve"> transparente, integra y eficaz. </w:t>
      </w:r>
      <w:r w:rsidRPr="003E140C">
        <w:rPr>
          <w:rFonts w:ascii="Times New Roman" w:hAnsi="Times New Roman"/>
          <w:sz w:val="22"/>
          <w:szCs w:val="22"/>
        </w:rPr>
        <w:t>Mejorar los espacios de atención al ciudadano en las diferentes localidades facilitando la incorporación de T</w:t>
      </w:r>
      <w:r>
        <w:rPr>
          <w:rFonts w:ascii="Times New Roman" w:hAnsi="Times New Roman"/>
          <w:sz w:val="22"/>
          <w:szCs w:val="22"/>
        </w:rPr>
        <w:t xml:space="preserve">ecnologías de la </w:t>
      </w:r>
      <w:r w:rsidRPr="003E140C">
        <w:rPr>
          <w:rFonts w:ascii="Times New Roman" w:hAnsi="Times New Roman"/>
          <w:sz w:val="22"/>
          <w:szCs w:val="22"/>
        </w:rPr>
        <w:t>I</w:t>
      </w:r>
      <w:r>
        <w:rPr>
          <w:rFonts w:ascii="Times New Roman" w:hAnsi="Times New Roman"/>
          <w:sz w:val="22"/>
          <w:szCs w:val="22"/>
        </w:rPr>
        <w:t xml:space="preserve">nformación y </w:t>
      </w:r>
      <w:r w:rsidRPr="003E140C">
        <w:rPr>
          <w:rFonts w:ascii="Times New Roman" w:hAnsi="Times New Roman"/>
          <w:sz w:val="22"/>
          <w:szCs w:val="22"/>
        </w:rPr>
        <w:t>C</w:t>
      </w:r>
      <w:r>
        <w:rPr>
          <w:rFonts w:ascii="Times New Roman" w:hAnsi="Times New Roman"/>
          <w:sz w:val="22"/>
          <w:szCs w:val="22"/>
        </w:rPr>
        <w:t>omunicación - TIC,</w:t>
      </w:r>
      <w:r w:rsidRPr="003E140C">
        <w:rPr>
          <w:rFonts w:ascii="Times New Roman" w:hAnsi="Times New Roman"/>
          <w:sz w:val="22"/>
          <w:szCs w:val="22"/>
        </w:rPr>
        <w:t xml:space="preserve"> que soporten el acceso a l</w:t>
      </w:r>
      <w:r>
        <w:rPr>
          <w:rFonts w:ascii="Times New Roman" w:hAnsi="Times New Roman"/>
          <w:sz w:val="22"/>
          <w:szCs w:val="22"/>
        </w:rPr>
        <w:t>a información y al conocimiento.</w:t>
      </w:r>
    </w:p>
    <w:p w:rsidR="00673795" w:rsidRDefault="00673795" w:rsidP="00673795">
      <w:pPr>
        <w:textAlignment w:val="baseline"/>
        <w:rPr>
          <w:rFonts w:ascii="Times New Roman" w:hAnsi="Times New Roman"/>
          <w:sz w:val="22"/>
          <w:szCs w:val="22"/>
        </w:rPr>
      </w:pPr>
    </w:p>
    <w:p w:rsidR="00673795" w:rsidRPr="003E140C" w:rsidRDefault="00673795" w:rsidP="00673795">
      <w:pPr>
        <w:textAlignment w:val="baseline"/>
        <w:rPr>
          <w:rFonts w:ascii="Times New Roman" w:hAnsi="Times New Roman"/>
          <w:sz w:val="22"/>
          <w:szCs w:val="22"/>
        </w:rPr>
      </w:pPr>
      <w:r w:rsidRPr="003E140C">
        <w:rPr>
          <w:rFonts w:ascii="Times New Roman" w:hAnsi="Times New Roman"/>
          <w:sz w:val="22"/>
          <w:szCs w:val="22"/>
        </w:rPr>
        <w:t>Fortalecer el equipamiento, infraestructura física, tecnológica, informática y de comunicaciones</w:t>
      </w:r>
      <w:r>
        <w:rPr>
          <w:rFonts w:ascii="Times New Roman" w:hAnsi="Times New Roman"/>
          <w:sz w:val="22"/>
          <w:szCs w:val="22"/>
        </w:rPr>
        <w:t xml:space="preserve"> existente en las áreas de la Entidad.</w:t>
      </w:r>
    </w:p>
    <w:p w:rsidR="00673795" w:rsidRPr="003E140C" w:rsidRDefault="00673795" w:rsidP="00673795">
      <w:pPr>
        <w:textAlignment w:val="baseline"/>
        <w:rPr>
          <w:rFonts w:ascii="Times New Roman" w:hAnsi="Times New Roman"/>
          <w:sz w:val="22"/>
          <w:szCs w:val="22"/>
        </w:rPr>
      </w:pPr>
      <w:r w:rsidRPr="003E140C">
        <w:rPr>
          <w:rFonts w:ascii="Times New Roman" w:hAnsi="Times New Roman"/>
          <w:sz w:val="22"/>
          <w:szCs w:val="22"/>
        </w:rPr>
        <w:t>Incorporar la cultura de cero papel en</w:t>
      </w:r>
      <w:r>
        <w:rPr>
          <w:rFonts w:ascii="Times New Roman" w:hAnsi="Times New Roman"/>
          <w:sz w:val="22"/>
          <w:szCs w:val="22"/>
        </w:rPr>
        <w:t xml:space="preserve"> el actuar diario de los funcionarios y contratistas de la Entidad, e incluir acciones representativas en </w:t>
      </w:r>
      <w:r w:rsidRPr="003E140C">
        <w:rPr>
          <w:rFonts w:ascii="Times New Roman" w:hAnsi="Times New Roman"/>
          <w:sz w:val="22"/>
          <w:szCs w:val="22"/>
        </w:rPr>
        <w:t>los procesos misionales y de apoyo de la SDA</w:t>
      </w:r>
      <w:r>
        <w:rPr>
          <w:rFonts w:ascii="Times New Roman" w:hAnsi="Times New Roman"/>
          <w:sz w:val="22"/>
          <w:szCs w:val="22"/>
        </w:rPr>
        <w:t>, a</w:t>
      </w:r>
      <w:r w:rsidRPr="003E140C">
        <w:rPr>
          <w:rFonts w:ascii="Times New Roman" w:hAnsi="Times New Roman"/>
          <w:sz w:val="22"/>
          <w:szCs w:val="22"/>
        </w:rPr>
        <w:t>linea</w:t>
      </w:r>
      <w:r>
        <w:rPr>
          <w:rFonts w:ascii="Times New Roman" w:hAnsi="Times New Roman"/>
          <w:sz w:val="22"/>
          <w:szCs w:val="22"/>
        </w:rPr>
        <w:t xml:space="preserve">ndo </w:t>
      </w:r>
      <w:r w:rsidRPr="003E140C">
        <w:rPr>
          <w:rFonts w:ascii="Times New Roman" w:hAnsi="Times New Roman"/>
          <w:sz w:val="22"/>
          <w:szCs w:val="22"/>
        </w:rPr>
        <w:t xml:space="preserve"> la definición de los procesos en el marco del Sistema Integrado de gestión de la organización, con el Sistema de Información Ambiental (SIA Procesos y Documentos – Sistema de Automatización de Procesos y Gestión de Documentos)</w:t>
      </w:r>
    </w:p>
    <w:p w:rsidR="00673795" w:rsidRDefault="00673795" w:rsidP="00673795">
      <w:pPr>
        <w:textAlignment w:val="baseline"/>
        <w:rPr>
          <w:rFonts w:ascii="Times New Roman" w:hAnsi="Times New Roman"/>
          <w:sz w:val="22"/>
          <w:szCs w:val="22"/>
        </w:rPr>
      </w:pPr>
    </w:p>
    <w:p w:rsidR="00673795" w:rsidRPr="004C2464" w:rsidRDefault="00673795" w:rsidP="00673795">
      <w:pPr>
        <w:textAlignment w:val="baseline"/>
        <w:rPr>
          <w:rFonts w:ascii="Times New Roman" w:hAnsi="Times New Roman"/>
          <w:sz w:val="22"/>
          <w:szCs w:val="22"/>
        </w:rPr>
      </w:pPr>
      <w:r w:rsidRPr="004C2464">
        <w:rPr>
          <w:rFonts w:ascii="Times New Roman" w:hAnsi="Times New Roman"/>
          <w:sz w:val="22"/>
          <w:szCs w:val="22"/>
        </w:rPr>
        <w:t>Mejorar los servicios de Tecnologías de la Información aplicando las mejores prácticas tales como ITIL (</w:t>
      </w:r>
      <w:r w:rsidRPr="004C2464">
        <w:rPr>
          <w:rFonts w:ascii="Times New Roman" w:hAnsi="Times New Roman"/>
          <w:sz w:val="22"/>
          <w:szCs w:val="22"/>
          <w:lang w:val="es-ES"/>
        </w:rPr>
        <w:t xml:space="preserve">La </w:t>
      </w:r>
      <w:r w:rsidRPr="004C2464">
        <w:rPr>
          <w:rFonts w:ascii="Times New Roman" w:hAnsi="Times New Roman"/>
          <w:b/>
          <w:bCs/>
          <w:sz w:val="22"/>
          <w:szCs w:val="22"/>
          <w:lang w:val="es-ES"/>
        </w:rPr>
        <w:t>Biblioteca de Infraestructura de Tecnologías de Información</w:t>
      </w:r>
      <w:r w:rsidRPr="004C2464">
        <w:rPr>
          <w:rFonts w:ascii="Times New Roman" w:hAnsi="Times New Roman"/>
          <w:sz w:val="22"/>
          <w:szCs w:val="22"/>
          <w:lang w:val="es-ES"/>
        </w:rPr>
        <w:t xml:space="preserve">, frecuentemente abreviada </w:t>
      </w:r>
      <w:r w:rsidRPr="004C2464">
        <w:rPr>
          <w:rFonts w:ascii="Times New Roman" w:hAnsi="Times New Roman"/>
          <w:b/>
          <w:bCs/>
          <w:sz w:val="22"/>
          <w:szCs w:val="22"/>
          <w:lang w:val="es-ES"/>
        </w:rPr>
        <w:t>ITIL</w:t>
      </w:r>
      <w:r w:rsidRPr="004C2464">
        <w:rPr>
          <w:rFonts w:ascii="Times New Roman" w:hAnsi="Times New Roman"/>
          <w:sz w:val="22"/>
          <w:szCs w:val="22"/>
          <w:lang w:val="es-ES"/>
        </w:rPr>
        <w:t xml:space="preserve"> (del inglés </w:t>
      </w:r>
      <w:r w:rsidRPr="004C2464">
        <w:rPr>
          <w:rFonts w:ascii="Times New Roman" w:hAnsi="Times New Roman"/>
          <w:i/>
          <w:iCs/>
          <w:sz w:val="22"/>
          <w:szCs w:val="22"/>
          <w:lang w:val="es-ES"/>
        </w:rPr>
        <w:t>Information Technology Infrastructure Library</w:t>
      </w:r>
      <w:r w:rsidRPr="004C2464">
        <w:rPr>
          <w:rFonts w:ascii="Times New Roman" w:hAnsi="Times New Roman"/>
          <w:sz w:val="22"/>
          <w:szCs w:val="22"/>
          <w:lang w:val="es-ES"/>
        </w:rPr>
        <w:t>), es un conjunto de conceptos y prácticas para la gestión de servicios de tecnologías de la información, el desarrollo de tecnologías de la información y las operaciones relacionadas con la misma en general. ITIL da descripciones detalladas de un extenso conjunto de procedimientos de gestión ideados para ayudar a las organizaciones a lograr calidad y eficiencia en las operaciones de TI. Estos procedimientos son independientes del proveedor y han sido desarrollados para servir como guía que abarque toda infraestructura, desarrollo y operaciones de TI.</w:t>
      </w:r>
      <w:r w:rsidRPr="004C2464">
        <w:rPr>
          <w:rFonts w:ascii="Times New Roman" w:hAnsi="Times New Roman"/>
          <w:i/>
          <w:iCs/>
          <w:sz w:val="22"/>
          <w:szCs w:val="22"/>
          <w:lang w:val="es-ES"/>
        </w:rPr>
        <w:t>)</w:t>
      </w:r>
      <w:r w:rsidRPr="004C2464">
        <w:rPr>
          <w:rFonts w:ascii="Times New Roman" w:hAnsi="Times New Roman"/>
          <w:sz w:val="22"/>
          <w:szCs w:val="22"/>
        </w:rPr>
        <w:t>, COBIT,  ISO27001, ISO27002.</w:t>
      </w:r>
    </w:p>
    <w:p w:rsidR="00673795" w:rsidRDefault="00673795" w:rsidP="00673795">
      <w:pPr>
        <w:textAlignment w:val="baseline"/>
        <w:rPr>
          <w:rFonts w:ascii="Times New Roman" w:hAnsi="Times New Roman"/>
          <w:sz w:val="22"/>
          <w:szCs w:val="22"/>
        </w:rPr>
      </w:pPr>
    </w:p>
    <w:p w:rsidR="00673795" w:rsidRDefault="00673795" w:rsidP="00673795">
      <w:pPr>
        <w:textAlignment w:val="baseline"/>
        <w:rPr>
          <w:rFonts w:ascii="Times New Roman" w:hAnsi="Times New Roman"/>
          <w:sz w:val="22"/>
          <w:szCs w:val="22"/>
        </w:rPr>
      </w:pPr>
      <w:r w:rsidRPr="003E140C">
        <w:rPr>
          <w:rFonts w:ascii="Times New Roman" w:hAnsi="Times New Roman"/>
          <w:sz w:val="22"/>
          <w:szCs w:val="22"/>
        </w:rPr>
        <w:t>Fortalecer el Sistema de Información Ambiental (SIA Procesos y Documentos – Sistema de Automatización de Procesos y Gestión de Documentos) y realizar los desarrollos e implantaciones necesarias para apoyar las metas del Plan de Desarrollo Distrital “Bogotá Humana” pe</w:t>
      </w:r>
      <w:r>
        <w:rPr>
          <w:rFonts w:ascii="Times New Roman" w:hAnsi="Times New Roman"/>
          <w:sz w:val="22"/>
          <w:szCs w:val="22"/>
        </w:rPr>
        <w:t>rtenecientes al sector ambiente.</w:t>
      </w:r>
    </w:p>
    <w:p w:rsidR="00673795" w:rsidRPr="003E140C" w:rsidRDefault="00673795" w:rsidP="00673795">
      <w:pPr>
        <w:textAlignment w:val="baseline"/>
        <w:rPr>
          <w:rFonts w:ascii="Times New Roman" w:hAnsi="Times New Roman"/>
          <w:sz w:val="22"/>
          <w:szCs w:val="22"/>
        </w:rPr>
      </w:pPr>
    </w:p>
    <w:p w:rsidR="00673795" w:rsidRPr="003E140C" w:rsidRDefault="00673795" w:rsidP="00673795">
      <w:pPr>
        <w:textAlignment w:val="baseline"/>
        <w:rPr>
          <w:rFonts w:ascii="Times New Roman" w:hAnsi="Times New Roman"/>
          <w:sz w:val="22"/>
          <w:szCs w:val="22"/>
        </w:rPr>
      </w:pPr>
      <w:r w:rsidRPr="003E140C">
        <w:rPr>
          <w:rFonts w:ascii="Times New Roman" w:hAnsi="Times New Roman"/>
          <w:sz w:val="22"/>
          <w:szCs w:val="22"/>
        </w:rPr>
        <w:t>Desarrollar mecanismos y herramientas tecnológicas que faciliten la recolección masiva de la información que generen las empresas y que deba ser analizada por la SDA en el ejercicio de sus funciones de evaluación, control y seguimiento como Autoridad Ambiental del Distrito Capital;</w:t>
      </w:r>
    </w:p>
    <w:p w:rsidR="00673795" w:rsidRDefault="00673795" w:rsidP="00673795">
      <w:pPr>
        <w:textAlignment w:val="baseline"/>
        <w:rPr>
          <w:rFonts w:ascii="Times New Roman" w:hAnsi="Times New Roman"/>
          <w:sz w:val="22"/>
          <w:szCs w:val="22"/>
        </w:rPr>
      </w:pPr>
    </w:p>
    <w:p w:rsidR="00673795" w:rsidRPr="003E140C" w:rsidRDefault="00673795" w:rsidP="00673795">
      <w:pPr>
        <w:textAlignment w:val="baseline"/>
        <w:rPr>
          <w:rFonts w:ascii="Times New Roman" w:hAnsi="Times New Roman"/>
          <w:sz w:val="22"/>
          <w:szCs w:val="22"/>
        </w:rPr>
      </w:pPr>
      <w:r w:rsidRPr="003E140C">
        <w:rPr>
          <w:rFonts w:ascii="Times New Roman" w:hAnsi="Times New Roman"/>
          <w:sz w:val="22"/>
          <w:szCs w:val="22"/>
        </w:rPr>
        <w:t>Desarrollar los proyectos tecnológicos necesarios para garantizar la gestión del conocimiento, la toma de decision</w:t>
      </w:r>
      <w:r>
        <w:rPr>
          <w:rFonts w:ascii="Times New Roman" w:hAnsi="Times New Roman"/>
          <w:sz w:val="22"/>
          <w:szCs w:val="22"/>
        </w:rPr>
        <w:t>es y el acceso a la información, e i</w:t>
      </w:r>
      <w:r w:rsidRPr="003E140C">
        <w:rPr>
          <w:rFonts w:ascii="Times New Roman" w:hAnsi="Times New Roman"/>
          <w:sz w:val="22"/>
          <w:szCs w:val="22"/>
        </w:rPr>
        <w:t xml:space="preserve">mpulsar mecanismos de gestión del cambio organizacional que faciliten la incorporación </w:t>
      </w:r>
      <w:r>
        <w:rPr>
          <w:rFonts w:ascii="Times New Roman" w:hAnsi="Times New Roman"/>
          <w:sz w:val="22"/>
          <w:szCs w:val="22"/>
        </w:rPr>
        <w:t>del uso y aplicación de las TIC.</w:t>
      </w:r>
    </w:p>
    <w:p w:rsidR="00673795" w:rsidRDefault="00673795" w:rsidP="00673795">
      <w:pPr>
        <w:textAlignment w:val="baseline"/>
        <w:rPr>
          <w:rFonts w:ascii="Times New Roman" w:hAnsi="Times New Roman"/>
          <w:sz w:val="22"/>
          <w:szCs w:val="22"/>
        </w:rPr>
      </w:pPr>
    </w:p>
    <w:p w:rsidR="00673795" w:rsidRPr="003E140C" w:rsidRDefault="00673795" w:rsidP="00673795">
      <w:pPr>
        <w:textAlignment w:val="baseline"/>
        <w:rPr>
          <w:rFonts w:ascii="Times New Roman" w:hAnsi="Times New Roman"/>
          <w:sz w:val="22"/>
          <w:szCs w:val="22"/>
        </w:rPr>
      </w:pPr>
      <w:r w:rsidRPr="003E140C">
        <w:rPr>
          <w:rFonts w:ascii="Times New Roman" w:hAnsi="Times New Roman"/>
          <w:sz w:val="22"/>
          <w:szCs w:val="22"/>
        </w:rPr>
        <w:t>Implementación de herramienta</w:t>
      </w:r>
      <w:r>
        <w:rPr>
          <w:rFonts w:ascii="Times New Roman" w:hAnsi="Times New Roman"/>
          <w:sz w:val="22"/>
          <w:szCs w:val="22"/>
        </w:rPr>
        <w:t>s</w:t>
      </w:r>
      <w:r w:rsidRPr="003E140C">
        <w:rPr>
          <w:rFonts w:ascii="Times New Roman" w:hAnsi="Times New Roman"/>
          <w:sz w:val="22"/>
          <w:szCs w:val="22"/>
        </w:rPr>
        <w:t xml:space="preserve"> que permita</w:t>
      </w:r>
      <w:r>
        <w:rPr>
          <w:rFonts w:ascii="Times New Roman" w:hAnsi="Times New Roman"/>
          <w:sz w:val="22"/>
          <w:szCs w:val="22"/>
        </w:rPr>
        <w:t>n</w:t>
      </w:r>
      <w:r w:rsidRPr="003E140C">
        <w:rPr>
          <w:rFonts w:ascii="Times New Roman" w:hAnsi="Times New Roman"/>
          <w:sz w:val="22"/>
          <w:szCs w:val="22"/>
        </w:rPr>
        <w:t xml:space="preserve"> la gestión de la información geográfica</w:t>
      </w:r>
      <w:r>
        <w:rPr>
          <w:rFonts w:ascii="Times New Roman" w:hAnsi="Times New Roman"/>
          <w:sz w:val="22"/>
          <w:szCs w:val="22"/>
        </w:rPr>
        <w:t>, junto con</w:t>
      </w:r>
      <w:r w:rsidRPr="003E140C">
        <w:rPr>
          <w:rFonts w:ascii="Times New Roman" w:hAnsi="Times New Roman"/>
          <w:sz w:val="22"/>
          <w:szCs w:val="22"/>
        </w:rPr>
        <w:t xml:space="preserve"> tecnológicas que garantice</w:t>
      </w:r>
      <w:r>
        <w:rPr>
          <w:rFonts w:ascii="Times New Roman" w:hAnsi="Times New Roman"/>
          <w:sz w:val="22"/>
          <w:szCs w:val="22"/>
        </w:rPr>
        <w:t>n</w:t>
      </w:r>
      <w:r w:rsidRPr="003E140C">
        <w:rPr>
          <w:rFonts w:ascii="Times New Roman" w:hAnsi="Times New Roman"/>
          <w:sz w:val="22"/>
          <w:szCs w:val="22"/>
        </w:rPr>
        <w:t xml:space="preserve"> la producción de la información, su oficialización, su custodia</w:t>
      </w:r>
      <w:r>
        <w:rPr>
          <w:rFonts w:ascii="Times New Roman" w:hAnsi="Times New Roman"/>
          <w:sz w:val="22"/>
          <w:szCs w:val="22"/>
        </w:rPr>
        <w:t xml:space="preserve">, su </w:t>
      </w:r>
      <w:r w:rsidRPr="003E140C">
        <w:rPr>
          <w:rFonts w:ascii="Times New Roman" w:hAnsi="Times New Roman"/>
          <w:sz w:val="22"/>
          <w:szCs w:val="22"/>
        </w:rPr>
        <w:t>seguridad</w:t>
      </w:r>
      <w:r>
        <w:rPr>
          <w:rFonts w:ascii="Times New Roman" w:hAnsi="Times New Roman"/>
          <w:sz w:val="22"/>
          <w:szCs w:val="22"/>
        </w:rPr>
        <w:t>,</w:t>
      </w:r>
      <w:r w:rsidRPr="003E140C">
        <w:rPr>
          <w:rFonts w:ascii="Times New Roman" w:hAnsi="Times New Roman"/>
          <w:sz w:val="22"/>
          <w:szCs w:val="22"/>
        </w:rPr>
        <w:t xml:space="preserve"> actualización y </w:t>
      </w:r>
      <w:r>
        <w:rPr>
          <w:rFonts w:ascii="Times New Roman" w:hAnsi="Times New Roman"/>
          <w:sz w:val="22"/>
          <w:szCs w:val="22"/>
        </w:rPr>
        <w:t xml:space="preserve">su disposición final permitiendo mayor </w:t>
      </w:r>
      <w:r w:rsidRPr="003E140C">
        <w:rPr>
          <w:rFonts w:ascii="Times New Roman" w:hAnsi="Times New Roman"/>
          <w:sz w:val="22"/>
          <w:szCs w:val="22"/>
        </w:rPr>
        <w:t>acceso y uso.</w:t>
      </w:r>
    </w:p>
    <w:p w:rsidR="00673795" w:rsidRPr="003E140C" w:rsidRDefault="00673795" w:rsidP="00673795">
      <w:pPr>
        <w:textAlignment w:val="baseline"/>
        <w:rPr>
          <w:rFonts w:ascii="Times New Roman" w:hAnsi="Times New Roman"/>
          <w:sz w:val="22"/>
          <w:szCs w:val="22"/>
        </w:rPr>
      </w:pPr>
    </w:p>
    <w:p w:rsidR="00673795" w:rsidRDefault="00673795" w:rsidP="00673795">
      <w:pPr>
        <w:contextualSpacing/>
        <w:rPr>
          <w:rFonts w:ascii="Times New Roman" w:hAnsi="Times New Roman"/>
          <w:sz w:val="22"/>
          <w:szCs w:val="22"/>
        </w:rPr>
      </w:pPr>
      <w:r w:rsidRPr="00DB632F">
        <w:rPr>
          <w:rFonts w:ascii="Times New Roman" w:hAnsi="Times New Roman"/>
          <w:sz w:val="22"/>
          <w:szCs w:val="22"/>
        </w:rPr>
        <w:t>Agiliza</w:t>
      </w:r>
      <w:r>
        <w:rPr>
          <w:rFonts w:ascii="Times New Roman" w:hAnsi="Times New Roman"/>
          <w:sz w:val="22"/>
          <w:szCs w:val="22"/>
        </w:rPr>
        <w:t>r</w:t>
      </w:r>
      <w:r w:rsidRPr="00DB632F">
        <w:rPr>
          <w:rFonts w:ascii="Times New Roman" w:hAnsi="Times New Roman"/>
          <w:sz w:val="22"/>
          <w:szCs w:val="22"/>
        </w:rPr>
        <w:t>, redu</w:t>
      </w:r>
      <w:r>
        <w:rPr>
          <w:rFonts w:ascii="Times New Roman" w:hAnsi="Times New Roman"/>
          <w:sz w:val="22"/>
          <w:szCs w:val="22"/>
        </w:rPr>
        <w:t>cir</w:t>
      </w:r>
      <w:r w:rsidRPr="00DB632F">
        <w:rPr>
          <w:rFonts w:ascii="Times New Roman" w:hAnsi="Times New Roman"/>
          <w:sz w:val="22"/>
          <w:szCs w:val="22"/>
        </w:rPr>
        <w:t xml:space="preserve"> tiempos, </w:t>
      </w:r>
      <w:r>
        <w:rPr>
          <w:rFonts w:ascii="Times New Roman" w:hAnsi="Times New Roman"/>
          <w:sz w:val="22"/>
          <w:szCs w:val="22"/>
        </w:rPr>
        <w:t xml:space="preserve">y </w:t>
      </w:r>
      <w:r w:rsidRPr="00DB632F">
        <w:rPr>
          <w:rFonts w:ascii="Times New Roman" w:hAnsi="Times New Roman"/>
          <w:sz w:val="22"/>
          <w:szCs w:val="22"/>
        </w:rPr>
        <w:t>valida</w:t>
      </w:r>
      <w:r>
        <w:rPr>
          <w:rFonts w:ascii="Times New Roman" w:hAnsi="Times New Roman"/>
          <w:sz w:val="22"/>
          <w:szCs w:val="22"/>
        </w:rPr>
        <w:t>r</w:t>
      </w:r>
      <w:r w:rsidRPr="00DB632F">
        <w:rPr>
          <w:rFonts w:ascii="Times New Roman" w:hAnsi="Times New Roman"/>
          <w:sz w:val="22"/>
          <w:szCs w:val="22"/>
        </w:rPr>
        <w:t xml:space="preserve"> la información y recolección de datos electrónicos a través de formularios electrónicos </w:t>
      </w:r>
      <w:r>
        <w:rPr>
          <w:rFonts w:ascii="Times New Roman" w:hAnsi="Times New Roman"/>
          <w:sz w:val="22"/>
          <w:szCs w:val="22"/>
        </w:rPr>
        <w:t xml:space="preserve">para </w:t>
      </w:r>
      <w:r w:rsidRPr="00DB632F">
        <w:rPr>
          <w:rFonts w:ascii="Times New Roman" w:hAnsi="Times New Roman"/>
          <w:sz w:val="22"/>
          <w:szCs w:val="22"/>
        </w:rPr>
        <w:t>ser trabajados por los usuarios finales y envia</w:t>
      </w:r>
      <w:r>
        <w:rPr>
          <w:rFonts w:ascii="Times New Roman" w:hAnsi="Times New Roman"/>
          <w:sz w:val="22"/>
          <w:szCs w:val="22"/>
        </w:rPr>
        <w:t xml:space="preserve">rlos </w:t>
      </w:r>
      <w:r w:rsidRPr="00DB632F">
        <w:rPr>
          <w:rFonts w:ascii="Times New Roman" w:hAnsi="Times New Roman"/>
          <w:sz w:val="22"/>
          <w:szCs w:val="22"/>
        </w:rPr>
        <w:t>a través del portal WEB, para su posterior análisis y seguimiento</w:t>
      </w:r>
      <w:r>
        <w:rPr>
          <w:rFonts w:ascii="Times New Roman" w:hAnsi="Times New Roman"/>
          <w:sz w:val="22"/>
          <w:szCs w:val="22"/>
        </w:rPr>
        <w:t>.</w:t>
      </w:r>
    </w:p>
    <w:p w:rsidR="00673795" w:rsidRDefault="00673795" w:rsidP="00673795">
      <w:pPr>
        <w:contextualSpacing/>
        <w:rPr>
          <w:rFonts w:ascii="Times New Roman" w:hAnsi="Times New Roman"/>
          <w:sz w:val="22"/>
          <w:szCs w:val="22"/>
        </w:rPr>
      </w:pPr>
    </w:p>
    <w:p w:rsidR="00673795" w:rsidRPr="00DB632F" w:rsidRDefault="00673795" w:rsidP="00673795">
      <w:pPr>
        <w:contextualSpacing/>
        <w:rPr>
          <w:rFonts w:ascii="Times New Roman" w:hAnsi="Times New Roman"/>
          <w:sz w:val="22"/>
          <w:szCs w:val="22"/>
        </w:rPr>
      </w:pPr>
      <w:r>
        <w:rPr>
          <w:rFonts w:ascii="Times New Roman" w:hAnsi="Times New Roman"/>
          <w:sz w:val="22"/>
          <w:szCs w:val="22"/>
        </w:rPr>
        <w:t xml:space="preserve">Poner en </w:t>
      </w:r>
      <w:r w:rsidRPr="00DB632F">
        <w:rPr>
          <w:rFonts w:ascii="Times New Roman" w:hAnsi="Times New Roman"/>
          <w:sz w:val="22"/>
          <w:szCs w:val="22"/>
        </w:rPr>
        <w:t>producción del sistema de información STORM con la puesta en operación de los instrumentos de</w:t>
      </w:r>
      <w:r>
        <w:rPr>
          <w:rFonts w:ascii="Times New Roman" w:hAnsi="Times New Roman"/>
          <w:sz w:val="22"/>
          <w:szCs w:val="22"/>
        </w:rPr>
        <w:t xml:space="preserve">l Plan Institucional de Gestión ambiental-PIGA, </w:t>
      </w:r>
      <w:r w:rsidRPr="004C2464">
        <w:rPr>
          <w:rFonts w:ascii="Times New Roman" w:hAnsi="Times New Roman"/>
          <w:sz w:val="22"/>
          <w:szCs w:val="22"/>
        </w:rPr>
        <w:t xml:space="preserve">Plan </w:t>
      </w:r>
      <w:r w:rsidRPr="004C2464">
        <w:rPr>
          <w:rFonts w:ascii="Times New Roman" w:hAnsi="Times New Roman"/>
          <w:bCs/>
          <w:sz w:val="22"/>
          <w:szCs w:val="22"/>
        </w:rPr>
        <w:t>de Acción Cuatrienal Ambiental</w:t>
      </w:r>
      <w:r>
        <w:rPr>
          <w:rFonts w:ascii="Times New Roman" w:hAnsi="Times New Roman"/>
          <w:sz w:val="22"/>
          <w:szCs w:val="22"/>
        </w:rPr>
        <w:t>-</w:t>
      </w:r>
      <w:r w:rsidRPr="004C2464">
        <w:rPr>
          <w:rFonts w:ascii="Times New Roman" w:hAnsi="Times New Roman"/>
          <w:sz w:val="22"/>
          <w:szCs w:val="22"/>
        </w:rPr>
        <w:t xml:space="preserve">PACA y </w:t>
      </w:r>
      <w:r>
        <w:rPr>
          <w:rFonts w:ascii="Times New Roman" w:hAnsi="Times New Roman"/>
          <w:sz w:val="22"/>
          <w:szCs w:val="22"/>
        </w:rPr>
        <w:t xml:space="preserve">el </w:t>
      </w:r>
      <w:r w:rsidRPr="004C2464">
        <w:rPr>
          <w:rFonts w:ascii="Times New Roman" w:hAnsi="Times New Roman"/>
          <w:sz w:val="22"/>
          <w:szCs w:val="22"/>
        </w:rPr>
        <w:t>P</w:t>
      </w:r>
      <w:r>
        <w:rPr>
          <w:rFonts w:ascii="Times New Roman" w:hAnsi="Times New Roman"/>
          <w:sz w:val="22"/>
          <w:szCs w:val="22"/>
        </w:rPr>
        <w:t>lanes Ambientales Locales-</w:t>
      </w:r>
      <w:r w:rsidRPr="004C2464">
        <w:rPr>
          <w:rFonts w:ascii="Times New Roman" w:hAnsi="Times New Roman"/>
          <w:sz w:val="22"/>
          <w:szCs w:val="22"/>
        </w:rPr>
        <w:t>PAL.</w:t>
      </w:r>
    </w:p>
    <w:p w:rsidR="00673795" w:rsidRPr="00DB632F" w:rsidRDefault="00673795" w:rsidP="00673795">
      <w:pPr>
        <w:autoSpaceDE w:val="0"/>
        <w:autoSpaceDN w:val="0"/>
        <w:adjustRightInd w:val="0"/>
        <w:rPr>
          <w:rFonts w:ascii="Times New Roman" w:hAnsi="Times New Roman"/>
          <w:sz w:val="20"/>
          <w:szCs w:val="22"/>
        </w:rPr>
      </w:pPr>
    </w:p>
    <w:p w:rsidR="00673795" w:rsidRPr="009015E6" w:rsidRDefault="00673795" w:rsidP="00673795">
      <w:pPr>
        <w:autoSpaceDE w:val="0"/>
        <w:autoSpaceDN w:val="0"/>
        <w:adjustRightInd w:val="0"/>
        <w:rPr>
          <w:rFonts w:ascii="Times New Roman" w:hAnsi="Times New Roman"/>
          <w:sz w:val="20"/>
          <w:szCs w:val="22"/>
        </w:rPr>
      </w:pPr>
      <w:r>
        <w:rPr>
          <w:rFonts w:ascii="Times New Roman" w:hAnsi="Times New Roman"/>
          <w:sz w:val="20"/>
          <w:szCs w:val="22"/>
        </w:rPr>
        <w:t>Realizar procesos de r</w:t>
      </w:r>
      <w:r w:rsidRPr="009015E6">
        <w:rPr>
          <w:rFonts w:ascii="Times New Roman" w:hAnsi="Times New Roman"/>
          <w:sz w:val="20"/>
          <w:szCs w:val="22"/>
        </w:rPr>
        <w:t>eingeniería del Sistema de Información Ambiental</w:t>
      </w:r>
      <w:r>
        <w:rPr>
          <w:rFonts w:ascii="Times New Roman" w:hAnsi="Times New Roman"/>
          <w:sz w:val="20"/>
          <w:szCs w:val="22"/>
        </w:rPr>
        <w:t xml:space="preserve"> </w:t>
      </w:r>
      <w:r w:rsidRPr="009015E6">
        <w:rPr>
          <w:rFonts w:ascii="Times New Roman" w:hAnsi="Times New Roman"/>
          <w:sz w:val="20"/>
          <w:szCs w:val="22"/>
        </w:rPr>
        <w:t>incorpora</w:t>
      </w:r>
      <w:r>
        <w:rPr>
          <w:rFonts w:ascii="Times New Roman" w:hAnsi="Times New Roman"/>
          <w:sz w:val="20"/>
          <w:szCs w:val="22"/>
        </w:rPr>
        <w:t>ndo</w:t>
      </w:r>
      <w:r w:rsidRPr="009015E6">
        <w:rPr>
          <w:rFonts w:ascii="Times New Roman" w:hAnsi="Times New Roman"/>
          <w:sz w:val="20"/>
          <w:szCs w:val="22"/>
        </w:rPr>
        <w:t xml:space="preserve"> los procesos misionales sobre una única plataforma y los mismos incorpora</w:t>
      </w:r>
      <w:r>
        <w:rPr>
          <w:rFonts w:ascii="Times New Roman" w:hAnsi="Times New Roman"/>
          <w:sz w:val="20"/>
          <w:szCs w:val="22"/>
        </w:rPr>
        <w:t>rlos en</w:t>
      </w:r>
      <w:r w:rsidRPr="009015E6">
        <w:rPr>
          <w:rFonts w:ascii="Times New Roman" w:hAnsi="Times New Roman"/>
          <w:sz w:val="20"/>
          <w:szCs w:val="22"/>
        </w:rPr>
        <w:t xml:space="preserve"> el sistema de automatización de procesos y manejo electrónico de documentos denominado FOREST®.</w:t>
      </w:r>
    </w:p>
    <w:p w:rsidR="00673795" w:rsidRDefault="00673795" w:rsidP="00673795">
      <w:pPr>
        <w:autoSpaceDE w:val="0"/>
        <w:autoSpaceDN w:val="0"/>
        <w:adjustRightInd w:val="0"/>
        <w:rPr>
          <w:rFonts w:ascii="Times New Roman" w:hAnsi="Times New Roman"/>
          <w:sz w:val="20"/>
          <w:szCs w:val="22"/>
        </w:rPr>
      </w:pPr>
    </w:p>
    <w:p w:rsidR="00673795" w:rsidRPr="00496627" w:rsidRDefault="00673795" w:rsidP="00673795">
      <w:pPr>
        <w:autoSpaceDE w:val="0"/>
        <w:autoSpaceDN w:val="0"/>
        <w:adjustRightInd w:val="0"/>
        <w:rPr>
          <w:rFonts w:ascii="Times New Roman" w:hAnsi="Times New Roman"/>
          <w:sz w:val="22"/>
          <w:szCs w:val="22"/>
        </w:rPr>
      </w:pPr>
      <w:r w:rsidRPr="00496627">
        <w:rPr>
          <w:rFonts w:ascii="Times New Roman" w:hAnsi="Times New Roman"/>
          <w:sz w:val="22"/>
          <w:szCs w:val="22"/>
        </w:rPr>
        <w:t>Mediante acta de reunión del Comité Directivo No 9 del 04/07/ de 2012 se acordó cuales serian las metas para el cuatrenio y el flujo de recursos de los proyectos de inversión de la Entidad en el marco del Plan de Desarrollo Bogotá Humana, se manifiesta que la Dirección de Gestión Corporativa está adelantando un estudio de cargas laborales, y que la Dirección de Planeación estaba adelantando un ejercicio de direccionamiento estratégico con el fin de atender las nuevas apuestas del Plan de Desarrollo “Bogotá Humana”. Es así que se señala por parte de esta Subdirección que, se seguirá trabajando en los ajustes necesarios a los documentos de formulación para precisar las nuevas apuestas incluyendo entre ellas las relacionadas con la participación ciudadana. De igual manera, en el desarrollo del Comité se realizó un ejercicio de priorización e identificación de las metas Plan de Desarrollo con el fin de identificar las acciones de la Entidad necesarias para su implementación y cumplimiento.</w:t>
      </w:r>
    </w:p>
    <w:p w:rsidR="00673795" w:rsidRPr="00496627" w:rsidRDefault="00673795" w:rsidP="00673795">
      <w:pPr>
        <w:autoSpaceDE w:val="0"/>
        <w:autoSpaceDN w:val="0"/>
        <w:adjustRightInd w:val="0"/>
        <w:rPr>
          <w:rFonts w:ascii="Times New Roman" w:hAnsi="Times New Roman"/>
          <w:sz w:val="22"/>
          <w:szCs w:val="22"/>
        </w:rPr>
      </w:pPr>
    </w:p>
    <w:p w:rsidR="00673795" w:rsidRPr="00496627" w:rsidRDefault="00673795" w:rsidP="00673795">
      <w:pPr>
        <w:autoSpaceDE w:val="0"/>
        <w:autoSpaceDN w:val="0"/>
        <w:adjustRightInd w:val="0"/>
        <w:rPr>
          <w:rFonts w:ascii="Times New Roman" w:hAnsi="Times New Roman"/>
          <w:sz w:val="22"/>
          <w:szCs w:val="22"/>
        </w:rPr>
      </w:pPr>
      <w:r w:rsidRPr="00496627">
        <w:rPr>
          <w:rFonts w:ascii="Times New Roman" w:hAnsi="Times New Roman"/>
          <w:sz w:val="22"/>
          <w:szCs w:val="22"/>
        </w:rPr>
        <w:t>Adicionalmente, como lo señala el acta No 20 del 22 de octubre de 2012 “... La Secretaría informa también que lo correspondiente a gastos de la Dirección Legal Ambiental y la oficina de Control Interno, serán programadas y cubiertas con cargo a gastos de funcionamiento...” y el acta No 21 del 07 de diciembre de 2012 en la presentación Plan Anual Cuatrienal Ambiental – PACA el aporte de las metas del proyecto al cumplimiento de la meta Plan de Desarrollo 460… “… y otros como el 483 Nivel de éxito procesal en el Distrito en la Entidad sólo tendrán ejecución para la vigencia 2012 en el proyecto 844, porque de acuerdo a decisiones de comités directivos pasados, la Dirección Legal Ambiental no aporta a esta meta e indicador de manera directa mediante el desarrollo de sus funciones y no es clara la aprobación en Diciembre de algo que ya finalizó y no continuará en las vigencias 2013 a 2016…”</w:t>
      </w:r>
    </w:p>
    <w:p w:rsidR="00673795" w:rsidRPr="00496627" w:rsidRDefault="00673795" w:rsidP="00673795">
      <w:pPr>
        <w:autoSpaceDE w:val="0"/>
        <w:autoSpaceDN w:val="0"/>
        <w:adjustRightInd w:val="0"/>
        <w:rPr>
          <w:rFonts w:ascii="Times New Roman" w:hAnsi="Times New Roman"/>
          <w:sz w:val="20"/>
          <w:szCs w:val="22"/>
        </w:rPr>
      </w:pPr>
    </w:p>
    <w:p w:rsidR="00673795" w:rsidRDefault="00673795" w:rsidP="00673795">
      <w:pPr>
        <w:autoSpaceDE w:val="0"/>
        <w:autoSpaceDN w:val="0"/>
        <w:adjustRightInd w:val="0"/>
        <w:rPr>
          <w:rFonts w:ascii="Times New Roman" w:hAnsi="Times New Roman"/>
          <w:i/>
          <w:sz w:val="22"/>
          <w:szCs w:val="22"/>
        </w:rPr>
      </w:pPr>
      <w:r w:rsidRPr="00496627">
        <w:rPr>
          <w:rFonts w:ascii="Times New Roman" w:hAnsi="Times New Roman"/>
          <w:i/>
          <w:sz w:val="22"/>
          <w:szCs w:val="22"/>
        </w:rPr>
        <w:t>Gerencia Jurídica Integral</w:t>
      </w:r>
    </w:p>
    <w:p w:rsidR="00673795" w:rsidRDefault="00673795" w:rsidP="00673795">
      <w:pPr>
        <w:autoSpaceDE w:val="0"/>
        <w:autoSpaceDN w:val="0"/>
        <w:adjustRightInd w:val="0"/>
        <w:rPr>
          <w:rFonts w:ascii="Times New Roman" w:hAnsi="Times New Roman"/>
          <w:i/>
          <w:sz w:val="22"/>
          <w:szCs w:val="22"/>
        </w:rPr>
      </w:pPr>
    </w:p>
    <w:p w:rsidR="00673795" w:rsidRDefault="00673795" w:rsidP="00673795">
      <w:pPr>
        <w:autoSpaceDE w:val="0"/>
        <w:autoSpaceDN w:val="0"/>
        <w:adjustRightInd w:val="0"/>
        <w:rPr>
          <w:rFonts w:ascii="Times New Roman" w:hAnsi="Times New Roman"/>
          <w:sz w:val="22"/>
          <w:szCs w:val="22"/>
        </w:rPr>
      </w:pPr>
      <w:r>
        <w:rPr>
          <w:rFonts w:ascii="Times New Roman" w:hAnsi="Times New Roman"/>
          <w:sz w:val="22"/>
          <w:szCs w:val="22"/>
        </w:rPr>
        <w:t xml:space="preserve">Generar con respecto </w:t>
      </w:r>
      <w:r w:rsidRPr="00D25351">
        <w:rPr>
          <w:rFonts w:ascii="Times New Roman" w:hAnsi="Times New Roman"/>
          <w:sz w:val="22"/>
          <w:szCs w:val="22"/>
        </w:rPr>
        <w:t>las normas en materia legal ambiental proceso</w:t>
      </w:r>
      <w:r>
        <w:rPr>
          <w:rFonts w:ascii="Times New Roman" w:hAnsi="Times New Roman"/>
          <w:sz w:val="22"/>
          <w:szCs w:val="22"/>
        </w:rPr>
        <w:t>s</w:t>
      </w:r>
      <w:r w:rsidRPr="00D25351">
        <w:rPr>
          <w:rFonts w:ascii="Times New Roman" w:hAnsi="Times New Roman"/>
          <w:sz w:val="22"/>
          <w:szCs w:val="22"/>
        </w:rPr>
        <w:t xml:space="preserve"> de actualización, reglamentación, unificación</w:t>
      </w:r>
      <w:r>
        <w:rPr>
          <w:rFonts w:ascii="Times New Roman" w:hAnsi="Times New Roman"/>
          <w:sz w:val="22"/>
          <w:szCs w:val="22"/>
        </w:rPr>
        <w:t xml:space="preserve">, concordancia </w:t>
      </w:r>
      <w:r w:rsidRPr="00D25351">
        <w:rPr>
          <w:rFonts w:ascii="Times New Roman" w:hAnsi="Times New Roman"/>
          <w:sz w:val="22"/>
          <w:szCs w:val="22"/>
        </w:rPr>
        <w:t xml:space="preserve">y análisis de vigencia </w:t>
      </w:r>
      <w:r>
        <w:rPr>
          <w:rFonts w:ascii="Times New Roman" w:hAnsi="Times New Roman"/>
          <w:sz w:val="22"/>
          <w:szCs w:val="22"/>
        </w:rPr>
        <w:t>de las mismas.</w:t>
      </w:r>
    </w:p>
    <w:p w:rsidR="00673795" w:rsidRDefault="00673795" w:rsidP="00673795">
      <w:pPr>
        <w:autoSpaceDE w:val="0"/>
        <w:autoSpaceDN w:val="0"/>
        <w:adjustRightInd w:val="0"/>
        <w:rPr>
          <w:rFonts w:ascii="Times New Roman" w:hAnsi="Times New Roman"/>
          <w:sz w:val="22"/>
          <w:szCs w:val="22"/>
        </w:rPr>
      </w:pPr>
    </w:p>
    <w:p w:rsidR="00673795" w:rsidRDefault="00673795" w:rsidP="00673795">
      <w:pPr>
        <w:autoSpaceDE w:val="0"/>
        <w:autoSpaceDN w:val="0"/>
        <w:adjustRightInd w:val="0"/>
        <w:rPr>
          <w:rFonts w:ascii="Times New Roman" w:hAnsi="Times New Roman"/>
          <w:sz w:val="22"/>
          <w:szCs w:val="22"/>
        </w:rPr>
      </w:pPr>
      <w:r>
        <w:rPr>
          <w:rFonts w:ascii="Times New Roman" w:hAnsi="Times New Roman"/>
          <w:sz w:val="22"/>
          <w:szCs w:val="22"/>
        </w:rPr>
        <w:t xml:space="preserve">Realizar la </w:t>
      </w:r>
      <w:r w:rsidRPr="00D25351">
        <w:rPr>
          <w:rFonts w:ascii="Times New Roman" w:hAnsi="Times New Roman"/>
          <w:sz w:val="22"/>
          <w:szCs w:val="22"/>
        </w:rPr>
        <w:t xml:space="preserve">revisión jurídica de las normas ambientales existentes </w:t>
      </w:r>
      <w:r>
        <w:rPr>
          <w:rFonts w:ascii="Times New Roman" w:hAnsi="Times New Roman"/>
          <w:sz w:val="22"/>
          <w:szCs w:val="22"/>
        </w:rPr>
        <w:t>para</w:t>
      </w:r>
      <w:r w:rsidRPr="00D25351">
        <w:rPr>
          <w:rFonts w:ascii="Times New Roman" w:hAnsi="Times New Roman"/>
          <w:sz w:val="22"/>
          <w:szCs w:val="22"/>
        </w:rPr>
        <w:t xml:space="preserve"> estable</w:t>
      </w:r>
      <w:r>
        <w:rPr>
          <w:rFonts w:ascii="Times New Roman" w:hAnsi="Times New Roman"/>
          <w:sz w:val="22"/>
          <w:szCs w:val="22"/>
        </w:rPr>
        <w:t>cer</w:t>
      </w:r>
      <w:r w:rsidRPr="00D25351">
        <w:rPr>
          <w:rFonts w:ascii="Times New Roman" w:hAnsi="Times New Roman"/>
          <w:sz w:val="22"/>
          <w:szCs w:val="22"/>
        </w:rPr>
        <w:t xml:space="preserve"> las prioridades en materia de regulación y elaboración de las normas ambientales </w:t>
      </w:r>
      <w:r>
        <w:rPr>
          <w:rFonts w:ascii="Times New Roman" w:hAnsi="Times New Roman"/>
          <w:sz w:val="22"/>
          <w:szCs w:val="22"/>
        </w:rPr>
        <w:t xml:space="preserve">con el fin de </w:t>
      </w:r>
      <w:r w:rsidRPr="00D25351">
        <w:rPr>
          <w:rFonts w:ascii="Times New Roman" w:hAnsi="Times New Roman"/>
          <w:sz w:val="22"/>
          <w:szCs w:val="22"/>
        </w:rPr>
        <w:t>prevenir, controlar y mitigar los impactos ambientales</w:t>
      </w:r>
      <w:r>
        <w:rPr>
          <w:rFonts w:ascii="Times New Roman" w:hAnsi="Times New Roman"/>
          <w:sz w:val="22"/>
          <w:szCs w:val="22"/>
        </w:rPr>
        <w:t xml:space="preserve"> en el Distrito Capital.</w:t>
      </w:r>
    </w:p>
    <w:p w:rsidR="00673795" w:rsidRDefault="00673795" w:rsidP="00673795">
      <w:pPr>
        <w:autoSpaceDE w:val="0"/>
        <w:autoSpaceDN w:val="0"/>
        <w:adjustRightInd w:val="0"/>
        <w:rPr>
          <w:rFonts w:ascii="Times New Roman" w:hAnsi="Times New Roman"/>
          <w:sz w:val="22"/>
          <w:szCs w:val="22"/>
        </w:rPr>
      </w:pPr>
    </w:p>
    <w:p w:rsidR="00673795" w:rsidRDefault="00673795" w:rsidP="00673795">
      <w:pPr>
        <w:autoSpaceDE w:val="0"/>
        <w:autoSpaceDN w:val="0"/>
        <w:adjustRightInd w:val="0"/>
        <w:rPr>
          <w:rFonts w:ascii="Times New Roman" w:hAnsi="Times New Roman"/>
          <w:sz w:val="22"/>
          <w:szCs w:val="22"/>
        </w:rPr>
      </w:pPr>
      <w:r>
        <w:rPr>
          <w:rFonts w:ascii="Times New Roman" w:hAnsi="Times New Roman"/>
          <w:sz w:val="22"/>
          <w:szCs w:val="22"/>
        </w:rPr>
        <w:t>Se requiere</w:t>
      </w:r>
      <w:r w:rsidRPr="00D25351">
        <w:rPr>
          <w:rFonts w:ascii="Times New Roman" w:hAnsi="Times New Roman"/>
          <w:sz w:val="22"/>
          <w:szCs w:val="22"/>
        </w:rPr>
        <w:t xml:space="preserve"> identifica</w:t>
      </w:r>
      <w:r>
        <w:rPr>
          <w:rFonts w:ascii="Times New Roman" w:hAnsi="Times New Roman"/>
          <w:sz w:val="22"/>
          <w:szCs w:val="22"/>
        </w:rPr>
        <w:t>r</w:t>
      </w:r>
      <w:r w:rsidRPr="00D25351">
        <w:rPr>
          <w:rFonts w:ascii="Times New Roman" w:hAnsi="Times New Roman"/>
          <w:sz w:val="22"/>
          <w:szCs w:val="22"/>
        </w:rPr>
        <w:t xml:space="preserve"> </w:t>
      </w:r>
      <w:r>
        <w:rPr>
          <w:rFonts w:ascii="Times New Roman" w:hAnsi="Times New Roman"/>
          <w:sz w:val="22"/>
          <w:szCs w:val="22"/>
        </w:rPr>
        <w:t xml:space="preserve">la </w:t>
      </w:r>
      <w:r w:rsidRPr="00D25351">
        <w:rPr>
          <w:rFonts w:ascii="Times New Roman" w:hAnsi="Times New Roman"/>
          <w:sz w:val="22"/>
          <w:szCs w:val="22"/>
        </w:rPr>
        <w:t xml:space="preserve">vigencia de la normativa ambiental a nivel nacional y distrital por declaratoria expresa de norma derogada, declaradas inconstitucionales o nulas, </w:t>
      </w:r>
      <w:r>
        <w:rPr>
          <w:rFonts w:ascii="Times New Roman" w:hAnsi="Times New Roman"/>
          <w:sz w:val="22"/>
          <w:szCs w:val="22"/>
        </w:rPr>
        <w:t xml:space="preserve">con miras a disminuir </w:t>
      </w:r>
      <w:r w:rsidRPr="00D25351">
        <w:rPr>
          <w:rFonts w:ascii="Times New Roman" w:hAnsi="Times New Roman"/>
          <w:sz w:val="22"/>
          <w:szCs w:val="22"/>
        </w:rPr>
        <w:t>la expedición de actuaciones administrativas contrarias al ordenamiento jurídico vigente</w:t>
      </w:r>
      <w:r>
        <w:rPr>
          <w:rFonts w:ascii="Times New Roman" w:hAnsi="Times New Roman"/>
          <w:sz w:val="22"/>
          <w:szCs w:val="22"/>
        </w:rPr>
        <w:t>.</w:t>
      </w:r>
    </w:p>
    <w:p w:rsidR="00673795" w:rsidRPr="00D25351" w:rsidRDefault="00673795" w:rsidP="00673795">
      <w:pPr>
        <w:autoSpaceDE w:val="0"/>
        <w:autoSpaceDN w:val="0"/>
        <w:adjustRightInd w:val="0"/>
        <w:rPr>
          <w:rFonts w:ascii="Times New Roman" w:hAnsi="Times New Roman"/>
          <w:sz w:val="22"/>
          <w:szCs w:val="22"/>
        </w:rPr>
      </w:pPr>
    </w:p>
    <w:p w:rsidR="00673795" w:rsidRPr="006C2896" w:rsidRDefault="00673795" w:rsidP="00673795">
      <w:pPr>
        <w:autoSpaceDE w:val="0"/>
        <w:autoSpaceDN w:val="0"/>
        <w:adjustRightInd w:val="0"/>
        <w:rPr>
          <w:rFonts w:ascii="Times New Roman" w:hAnsi="Times New Roman"/>
          <w:i/>
          <w:sz w:val="22"/>
          <w:szCs w:val="22"/>
        </w:rPr>
      </w:pPr>
      <w:r w:rsidRPr="006C2896">
        <w:rPr>
          <w:rFonts w:ascii="Times New Roman" w:hAnsi="Times New Roman"/>
          <w:i/>
          <w:sz w:val="22"/>
          <w:szCs w:val="22"/>
        </w:rPr>
        <w:t>Defensa Judicial y extrajudicial</w:t>
      </w:r>
    </w:p>
    <w:p w:rsidR="00673795" w:rsidRDefault="00673795" w:rsidP="00673795">
      <w:pPr>
        <w:autoSpaceDE w:val="0"/>
        <w:autoSpaceDN w:val="0"/>
        <w:adjustRightInd w:val="0"/>
        <w:rPr>
          <w:rFonts w:ascii="Times New Roman" w:hAnsi="Times New Roman"/>
          <w:i/>
          <w:sz w:val="22"/>
          <w:szCs w:val="22"/>
        </w:rPr>
      </w:pPr>
    </w:p>
    <w:p w:rsidR="00673795" w:rsidRDefault="00673795" w:rsidP="00673795">
      <w:pPr>
        <w:rPr>
          <w:rFonts w:ascii="Times New Roman" w:hAnsi="Times New Roman"/>
          <w:sz w:val="22"/>
          <w:szCs w:val="22"/>
        </w:rPr>
      </w:pPr>
      <w:r>
        <w:rPr>
          <w:rFonts w:ascii="Times New Roman" w:hAnsi="Times New Roman"/>
          <w:sz w:val="22"/>
          <w:szCs w:val="22"/>
        </w:rPr>
        <w:t>E</w:t>
      </w:r>
      <w:r w:rsidRPr="00B234F5">
        <w:rPr>
          <w:rFonts w:ascii="Times New Roman" w:hAnsi="Times New Roman"/>
          <w:sz w:val="22"/>
          <w:szCs w:val="22"/>
        </w:rPr>
        <w:t>stablec</w:t>
      </w:r>
      <w:r>
        <w:rPr>
          <w:rFonts w:ascii="Times New Roman" w:hAnsi="Times New Roman"/>
          <w:sz w:val="22"/>
          <w:szCs w:val="22"/>
        </w:rPr>
        <w:t>er</w:t>
      </w:r>
      <w:r w:rsidRPr="00B234F5">
        <w:rPr>
          <w:rFonts w:ascii="Times New Roman" w:hAnsi="Times New Roman"/>
          <w:sz w:val="22"/>
          <w:szCs w:val="22"/>
        </w:rPr>
        <w:t xml:space="preserve"> los mecanismos necesario</w:t>
      </w:r>
      <w:r>
        <w:rPr>
          <w:rFonts w:ascii="Times New Roman" w:hAnsi="Times New Roman"/>
          <w:sz w:val="22"/>
          <w:szCs w:val="22"/>
        </w:rPr>
        <w:t>s para a</w:t>
      </w:r>
      <w:r w:rsidRPr="00B234F5">
        <w:rPr>
          <w:rFonts w:ascii="Times New Roman" w:hAnsi="Times New Roman"/>
          <w:sz w:val="22"/>
          <w:szCs w:val="22"/>
        </w:rPr>
        <w:t>delantar la defensa técnica judicial de la Secretaría respecto a su representación judicial y extrajudicial en los diferentes procesos y ante las instancias judiciales y administrativas bajo las directrices e instructivos que en materia de defensa judicial se establezcan en el Distrito Capital</w:t>
      </w:r>
      <w:r>
        <w:rPr>
          <w:rFonts w:ascii="Times New Roman" w:hAnsi="Times New Roman"/>
          <w:sz w:val="22"/>
          <w:szCs w:val="22"/>
        </w:rPr>
        <w:t xml:space="preserve">, </w:t>
      </w:r>
      <w:r w:rsidRPr="00B234F5">
        <w:rPr>
          <w:rFonts w:ascii="Times New Roman" w:hAnsi="Times New Roman"/>
          <w:sz w:val="22"/>
          <w:szCs w:val="22"/>
        </w:rPr>
        <w:t>para garantizar la efectiva defensa de los intereses legales de la Secretaría.</w:t>
      </w:r>
    </w:p>
    <w:p w:rsidR="00673795" w:rsidRPr="00B234F5" w:rsidRDefault="00673795" w:rsidP="00673795">
      <w:pPr>
        <w:rPr>
          <w:rFonts w:ascii="Times New Roman" w:hAnsi="Times New Roman"/>
          <w:sz w:val="22"/>
          <w:szCs w:val="22"/>
        </w:rPr>
      </w:pPr>
    </w:p>
    <w:p w:rsidR="00673795" w:rsidRDefault="00673795" w:rsidP="00673795">
      <w:pPr>
        <w:rPr>
          <w:rFonts w:ascii="Times New Roman" w:hAnsi="Times New Roman"/>
          <w:sz w:val="22"/>
          <w:szCs w:val="22"/>
        </w:rPr>
      </w:pPr>
      <w:r w:rsidRPr="00B234F5">
        <w:rPr>
          <w:rFonts w:ascii="Times New Roman" w:hAnsi="Times New Roman"/>
          <w:sz w:val="22"/>
          <w:szCs w:val="22"/>
        </w:rPr>
        <w:t>Intervenir en representación de la comunidad como representante de las víctimas dentro del trámite de los Procesos Penales en los que la conducta se encuentra relacionada con aspectos de  contenido ambiental.</w:t>
      </w:r>
    </w:p>
    <w:p w:rsidR="00673795" w:rsidRPr="00B234F5" w:rsidRDefault="00673795" w:rsidP="00673795">
      <w:pPr>
        <w:rPr>
          <w:rFonts w:ascii="Times New Roman" w:hAnsi="Times New Roman"/>
          <w:sz w:val="22"/>
          <w:szCs w:val="22"/>
        </w:rPr>
      </w:pPr>
    </w:p>
    <w:p w:rsidR="00673795" w:rsidRPr="00B234F5" w:rsidRDefault="00673795" w:rsidP="00673795">
      <w:pPr>
        <w:autoSpaceDE w:val="0"/>
        <w:autoSpaceDN w:val="0"/>
        <w:adjustRightInd w:val="0"/>
        <w:rPr>
          <w:rFonts w:ascii="Times New Roman" w:hAnsi="Times New Roman"/>
          <w:sz w:val="22"/>
          <w:szCs w:val="22"/>
        </w:rPr>
      </w:pPr>
      <w:r w:rsidRPr="00B234F5">
        <w:rPr>
          <w:rFonts w:ascii="Times New Roman" w:hAnsi="Times New Roman"/>
          <w:sz w:val="22"/>
          <w:szCs w:val="22"/>
        </w:rPr>
        <w:t>Intervenir en las Acciones Populares entre particulares en las que se invoque como amenazado el medio ambiente sano</w:t>
      </w:r>
      <w:r>
        <w:rPr>
          <w:rFonts w:ascii="Times New Roman" w:hAnsi="Times New Roman"/>
          <w:sz w:val="22"/>
          <w:szCs w:val="22"/>
        </w:rPr>
        <w:t>,</w:t>
      </w:r>
      <w:r w:rsidRPr="00B234F5">
        <w:rPr>
          <w:rFonts w:ascii="Times New Roman" w:hAnsi="Times New Roman"/>
          <w:sz w:val="22"/>
          <w:szCs w:val="22"/>
        </w:rPr>
        <w:t xml:space="preserve"> las cuales</w:t>
      </w:r>
      <w:r>
        <w:rPr>
          <w:rFonts w:ascii="Times New Roman" w:hAnsi="Times New Roman"/>
          <w:sz w:val="22"/>
          <w:szCs w:val="22"/>
        </w:rPr>
        <w:t xml:space="preserve"> se llevan a cabo en</w:t>
      </w:r>
      <w:r w:rsidRPr="00B234F5">
        <w:rPr>
          <w:rFonts w:ascii="Times New Roman" w:hAnsi="Times New Roman"/>
          <w:sz w:val="22"/>
          <w:szCs w:val="22"/>
        </w:rPr>
        <w:t xml:space="preserve"> los Juzgados Civiles del Circuito de Bogotá, a través del trámite de conceptos técnicos y asistencia a las Audiencias de Pacto de Cumplimiento.</w:t>
      </w:r>
    </w:p>
    <w:p w:rsidR="00673795" w:rsidRDefault="00673795" w:rsidP="00673795">
      <w:pPr>
        <w:autoSpaceDE w:val="0"/>
        <w:autoSpaceDN w:val="0"/>
        <w:adjustRightInd w:val="0"/>
        <w:rPr>
          <w:rFonts w:ascii="Times New Roman" w:hAnsi="Times New Roman"/>
          <w:i/>
          <w:sz w:val="22"/>
          <w:szCs w:val="22"/>
        </w:rPr>
      </w:pPr>
    </w:p>
    <w:p w:rsidR="00673795" w:rsidRPr="00267847" w:rsidRDefault="00673795" w:rsidP="00673795">
      <w:pPr>
        <w:autoSpaceDE w:val="0"/>
        <w:autoSpaceDN w:val="0"/>
        <w:adjustRightInd w:val="0"/>
        <w:rPr>
          <w:rFonts w:ascii="Times New Roman" w:hAnsi="Times New Roman"/>
          <w:i/>
          <w:sz w:val="22"/>
          <w:szCs w:val="22"/>
        </w:rPr>
      </w:pPr>
      <w:r>
        <w:rPr>
          <w:rFonts w:ascii="Times New Roman" w:hAnsi="Times New Roman"/>
          <w:i/>
          <w:sz w:val="22"/>
          <w:szCs w:val="22"/>
        </w:rPr>
        <w:t>S</w:t>
      </w:r>
      <w:r w:rsidRPr="00267847">
        <w:rPr>
          <w:rFonts w:ascii="Times New Roman" w:hAnsi="Times New Roman"/>
          <w:i/>
          <w:sz w:val="22"/>
          <w:szCs w:val="22"/>
        </w:rPr>
        <w:t xml:space="preserve">istemas de mejoramiento de la gestión y de la capacidad operativa de la entidad: </w:t>
      </w:r>
    </w:p>
    <w:p w:rsidR="00673795" w:rsidRPr="00267847" w:rsidRDefault="00673795" w:rsidP="00673795">
      <w:pPr>
        <w:autoSpaceDE w:val="0"/>
        <w:autoSpaceDN w:val="0"/>
        <w:adjustRightInd w:val="0"/>
        <w:rPr>
          <w:rFonts w:ascii="Times New Roman" w:hAnsi="Times New Roman"/>
          <w:i/>
          <w:sz w:val="22"/>
          <w:szCs w:val="22"/>
        </w:rPr>
      </w:pPr>
    </w:p>
    <w:p w:rsidR="00673795" w:rsidRDefault="00673795" w:rsidP="00673795">
      <w:pPr>
        <w:autoSpaceDE w:val="0"/>
        <w:autoSpaceDN w:val="0"/>
        <w:adjustRightInd w:val="0"/>
        <w:rPr>
          <w:rFonts w:ascii="Times New Roman" w:hAnsi="Times New Roman"/>
          <w:sz w:val="22"/>
          <w:szCs w:val="22"/>
        </w:rPr>
      </w:pPr>
      <w:r w:rsidRPr="00EF4194">
        <w:rPr>
          <w:rFonts w:ascii="Times New Roman" w:hAnsi="Times New Roman"/>
          <w:sz w:val="22"/>
          <w:szCs w:val="22"/>
        </w:rPr>
        <w:t>La implementación, mantenimiento y mejora de estos Subsistemas le permitirá a la SDA fortalecer su proceso de planeación y de evaluación de la gestión, cumplir con la normatividad legal vigente</w:t>
      </w:r>
      <w:r>
        <w:rPr>
          <w:rFonts w:ascii="Times New Roman" w:hAnsi="Times New Roman"/>
          <w:sz w:val="22"/>
          <w:szCs w:val="22"/>
        </w:rPr>
        <w:t>.</w:t>
      </w:r>
    </w:p>
    <w:p w:rsidR="00673795" w:rsidRDefault="00673795" w:rsidP="00673795">
      <w:pPr>
        <w:autoSpaceDE w:val="0"/>
        <w:autoSpaceDN w:val="0"/>
        <w:adjustRightInd w:val="0"/>
        <w:rPr>
          <w:rFonts w:ascii="Times New Roman" w:hAnsi="Times New Roman"/>
          <w:sz w:val="22"/>
          <w:szCs w:val="22"/>
        </w:rPr>
      </w:pPr>
    </w:p>
    <w:p w:rsidR="00673795" w:rsidRDefault="00673795" w:rsidP="00673795">
      <w:pPr>
        <w:autoSpaceDE w:val="0"/>
        <w:autoSpaceDN w:val="0"/>
        <w:adjustRightInd w:val="0"/>
        <w:rPr>
          <w:rFonts w:ascii="Times New Roman" w:hAnsi="Times New Roman"/>
          <w:sz w:val="22"/>
          <w:szCs w:val="22"/>
        </w:rPr>
      </w:pPr>
      <w:r>
        <w:rPr>
          <w:rFonts w:ascii="Times New Roman" w:hAnsi="Times New Roman"/>
          <w:sz w:val="22"/>
          <w:szCs w:val="22"/>
        </w:rPr>
        <w:t>D</w:t>
      </w:r>
      <w:r w:rsidRPr="00EF4194">
        <w:rPr>
          <w:rFonts w:ascii="Times New Roman" w:hAnsi="Times New Roman"/>
          <w:sz w:val="22"/>
          <w:szCs w:val="22"/>
        </w:rPr>
        <w:t xml:space="preserve">ocumentar </w:t>
      </w:r>
      <w:r>
        <w:rPr>
          <w:rFonts w:ascii="Times New Roman" w:hAnsi="Times New Roman"/>
          <w:sz w:val="22"/>
          <w:szCs w:val="22"/>
        </w:rPr>
        <w:t>el queha</w:t>
      </w:r>
      <w:r w:rsidRPr="00EF4194">
        <w:rPr>
          <w:rFonts w:ascii="Times New Roman" w:hAnsi="Times New Roman"/>
          <w:sz w:val="22"/>
          <w:szCs w:val="22"/>
        </w:rPr>
        <w:t xml:space="preserve">cer </w:t>
      </w:r>
      <w:r>
        <w:rPr>
          <w:rFonts w:ascii="Times New Roman" w:hAnsi="Times New Roman"/>
          <w:sz w:val="22"/>
          <w:szCs w:val="22"/>
        </w:rPr>
        <w:t xml:space="preserve">de los Subsistemas de la SDA </w:t>
      </w:r>
      <w:r w:rsidRPr="00EF4194">
        <w:rPr>
          <w:rFonts w:ascii="Times New Roman" w:hAnsi="Times New Roman"/>
          <w:sz w:val="22"/>
          <w:szCs w:val="22"/>
        </w:rPr>
        <w:t xml:space="preserve">con el fin de generar confiabilidad en los procesos, administrar sus riesgos, mejorar la información y </w:t>
      </w:r>
      <w:r>
        <w:rPr>
          <w:rFonts w:ascii="Times New Roman" w:hAnsi="Times New Roman"/>
          <w:sz w:val="22"/>
          <w:szCs w:val="22"/>
        </w:rPr>
        <w:t xml:space="preserve">la </w:t>
      </w:r>
      <w:r w:rsidRPr="00EF4194">
        <w:rPr>
          <w:rFonts w:ascii="Times New Roman" w:hAnsi="Times New Roman"/>
          <w:sz w:val="22"/>
          <w:szCs w:val="22"/>
        </w:rPr>
        <w:t>comunicación, tanto interna como externa</w:t>
      </w:r>
      <w:r>
        <w:rPr>
          <w:rFonts w:ascii="Times New Roman" w:hAnsi="Times New Roman"/>
          <w:sz w:val="22"/>
          <w:szCs w:val="22"/>
        </w:rPr>
        <w:t>.</w:t>
      </w:r>
    </w:p>
    <w:p w:rsidR="00673795" w:rsidRDefault="00673795" w:rsidP="00673795">
      <w:pPr>
        <w:autoSpaceDE w:val="0"/>
        <w:autoSpaceDN w:val="0"/>
        <w:adjustRightInd w:val="0"/>
        <w:rPr>
          <w:rFonts w:ascii="Times New Roman" w:hAnsi="Times New Roman"/>
          <w:sz w:val="22"/>
          <w:szCs w:val="22"/>
        </w:rPr>
      </w:pPr>
    </w:p>
    <w:p w:rsidR="00673795" w:rsidRDefault="00673795" w:rsidP="00673795">
      <w:pPr>
        <w:autoSpaceDE w:val="0"/>
        <w:autoSpaceDN w:val="0"/>
        <w:adjustRightInd w:val="0"/>
        <w:rPr>
          <w:rFonts w:ascii="Times New Roman" w:hAnsi="Times New Roman"/>
          <w:sz w:val="22"/>
          <w:szCs w:val="22"/>
        </w:rPr>
      </w:pPr>
      <w:r>
        <w:rPr>
          <w:rFonts w:ascii="Times New Roman" w:hAnsi="Times New Roman"/>
          <w:sz w:val="22"/>
          <w:szCs w:val="22"/>
        </w:rPr>
        <w:t>E</w:t>
      </w:r>
      <w:r w:rsidRPr="00EF4194">
        <w:rPr>
          <w:rFonts w:ascii="Times New Roman" w:hAnsi="Times New Roman"/>
          <w:sz w:val="22"/>
          <w:szCs w:val="22"/>
        </w:rPr>
        <w:t>stablecer acuerdos</w:t>
      </w:r>
      <w:r>
        <w:rPr>
          <w:rFonts w:ascii="Times New Roman" w:hAnsi="Times New Roman"/>
          <w:sz w:val="22"/>
          <w:szCs w:val="22"/>
        </w:rPr>
        <w:t>,</w:t>
      </w:r>
      <w:r w:rsidRPr="00EF4194">
        <w:rPr>
          <w:rFonts w:ascii="Times New Roman" w:hAnsi="Times New Roman"/>
          <w:sz w:val="22"/>
          <w:szCs w:val="22"/>
        </w:rPr>
        <w:t xml:space="preserve"> compromisos y protocolos éticos</w:t>
      </w:r>
      <w:r>
        <w:rPr>
          <w:rFonts w:ascii="Times New Roman" w:hAnsi="Times New Roman"/>
          <w:sz w:val="22"/>
          <w:szCs w:val="22"/>
        </w:rPr>
        <w:t xml:space="preserve"> entre los servidores y funcionarios con</w:t>
      </w:r>
      <w:r w:rsidRPr="00EF4194">
        <w:rPr>
          <w:rFonts w:ascii="Times New Roman" w:hAnsi="Times New Roman"/>
          <w:sz w:val="22"/>
          <w:szCs w:val="22"/>
        </w:rPr>
        <w:t xml:space="preserve"> el compromiso de la Alta Dirección </w:t>
      </w:r>
      <w:r>
        <w:rPr>
          <w:rFonts w:ascii="Times New Roman" w:hAnsi="Times New Roman"/>
          <w:sz w:val="22"/>
          <w:szCs w:val="22"/>
        </w:rPr>
        <w:t>en</w:t>
      </w:r>
      <w:r w:rsidRPr="00EF4194">
        <w:rPr>
          <w:rFonts w:ascii="Times New Roman" w:hAnsi="Times New Roman"/>
          <w:sz w:val="22"/>
          <w:szCs w:val="22"/>
        </w:rPr>
        <w:t xml:space="preserve"> el desarrollo de las competencias y habilidades de los </w:t>
      </w:r>
      <w:r>
        <w:rPr>
          <w:rFonts w:ascii="Times New Roman" w:hAnsi="Times New Roman"/>
          <w:sz w:val="22"/>
          <w:szCs w:val="22"/>
        </w:rPr>
        <w:t>primeros.</w:t>
      </w:r>
    </w:p>
    <w:p w:rsidR="00673795" w:rsidRDefault="00673795" w:rsidP="00673795">
      <w:pPr>
        <w:autoSpaceDE w:val="0"/>
        <w:autoSpaceDN w:val="0"/>
        <w:adjustRightInd w:val="0"/>
        <w:rPr>
          <w:rFonts w:ascii="Times New Roman" w:hAnsi="Times New Roman"/>
          <w:sz w:val="22"/>
          <w:szCs w:val="22"/>
        </w:rPr>
      </w:pPr>
    </w:p>
    <w:p w:rsidR="00673795" w:rsidRPr="00267847" w:rsidRDefault="00673795" w:rsidP="00673795">
      <w:pPr>
        <w:autoSpaceDE w:val="0"/>
        <w:autoSpaceDN w:val="0"/>
        <w:adjustRightInd w:val="0"/>
        <w:rPr>
          <w:rFonts w:ascii="Times New Roman" w:hAnsi="Times New Roman"/>
          <w:sz w:val="22"/>
          <w:szCs w:val="22"/>
        </w:rPr>
      </w:pPr>
      <w:r>
        <w:rPr>
          <w:rFonts w:ascii="Times New Roman" w:hAnsi="Times New Roman"/>
          <w:sz w:val="22"/>
          <w:szCs w:val="22"/>
        </w:rPr>
        <w:t>F</w:t>
      </w:r>
      <w:r w:rsidRPr="00EF4194">
        <w:rPr>
          <w:rFonts w:ascii="Times New Roman" w:hAnsi="Times New Roman"/>
          <w:sz w:val="22"/>
          <w:szCs w:val="22"/>
        </w:rPr>
        <w:t>ortalecer los principios de autoevaluación de la gestión y autoevaluación del control.</w:t>
      </w:r>
    </w:p>
    <w:p w:rsidR="00144354" w:rsidRPr="00325CA1" w:rsidRDefault="00144354" w:rsidP="009D2BCD">
      <w:pPr>
        <w:pStyle w:val="Ttulo1"/>
        <w:numPr>
          <w:ilvl w:val="0"/>
          <w:numId w:val="1"/>
        </w:numPr>
        <w:tabs>
          <w:tab w:val="left" w:pos="567"/>
        </w:tabs>
        <w:spacing w:before="360" w:after="240"/>
        <w:ind w:left="0" w:firstLine="0"/>
        <w:jc w:val="left"/>
        <w:rPr>
          <w:rFonts w:ascii="Times New Roman" w:hAnsi="Times New Roman" w:cs="Times New Roman"/>
          <w:sz w:val="22"/>
          <w:szCs w:val="22"/>
        </w:rPr>
      </w:pPr>
      <w:bookmarkStart w:id="4" w:name="_Toc69867469"/>
      <w:bookmarkStart w:id="5" w:name="_Toc69876823"/>
      <w:bookmarkStart w:id="6" w:name="_Toc72763764"/>
      <w:r w:rsidRPr="00325CA1">
        <w:rPr>
          <w:rFonts w:ascii="Times New Roman" w:hAnsi="Times New Roman" w:cs="Times New Roman"/>
          <w:sz w:val="22"/>
          <w:szCs w:val="22"/>
        </w:rPr>
        <w:t>ANTECEDENTES Y DESCRIPCIÓN DE LA SITUACIÓN ACTUAL</w:t>
      </w:r>
      <w:bookmarkEnd w:id="4"/>
      <w:bookmarkEnd w:id="5"/>
      <w:bookmarkEnd w:id="6"/>
    </w:p>
    <w:p w:rsidR="00376E08" w:rsidRDefault="00376E08" w:rsidP="00376E08">
      <w:pPr>
        <w:rPr>
          <w:rFonts w:ascii="Times New Roman" w:hAnsi="Times New Roman"/>
          <w:sz w:val="22"/>
          <w:szCs w:val="22"/>
        </w:rPr>
      </w:pPr>
      <w:r w:rsidRPr="00267847">
        <w:rPr>
          <w:rFonts w:ascii="Times New Roman" w:hAnsi="Times New Roman"/>
          <w:sz w:val="22"/>
          <w:szCs w:val="22"/>
        </w:rPr>
        <w:t xml:space="preserve">En virtud de lo establecido en el Acuerdo Distrital No.257 de noviembre 30 de 2006 el Departamento Técnico Administrativo del Medio Ambiente - DAMA fue transformado en la Secretaría Distrital de Ambiente, definiendo su naturaleza, objeto y funciones básicas, y designándola también como cabeza del Sector Ambiente </w:t>
      </w:r>
      <w:r>
        <w:rPr>
          <w:rFonts w:ascii="Times New Roman" w:hAnsi="Times New Roman"/>
          <w:sz w:val="22"/>
          <w:szCs w:val="22"/>
        </w:rPr>
        <w:t>tal como</w:t>
      </w:r>
      <w:r w:rsidRPr="00267847">
        <w:rPr>
          <w:rFonts w:ascii="Times New Roman" w:hAnsi="Times New Roman"/>
          <w:sz w:val="22"/>
          <w:szCs w:val="22"/>
        </w:rPr>
        <w:t xml:space="preserve"> lo </w:t>
      </w:r>
      <w:r>
        <w:rPr>
          <w:rFonts w:ascii="Times New Roman" w:hAnsi="Times New Roman"/>
          <w:sz w:val="22"/>
          <w:szCs w:val="22"/>
        </w:rPr>
        <w:t>expresa</w:t>
      </w:r>
      <w:r w:rsidRPr="00267847">
        <w:rPr>
          <w:rFonts w:ascii="Times New Roman" w:hAnsi="Times New Roman"/>
          <w:sz w:val="22"/>
          <w:szCs w:val="22"/>
        </w:rPr>
        <w:t xml:space="preserve"> el artículo</w:t>
      </w:r>
      <w:r>
        <w:rPr>
          <w:rFonts w:ascii="Times New Roman" w:hAnsi="Times New Roman"/>
          <w:sz w:val="22"/>
          <w:szCs w:val="22"/>
        </w:rPr>
        <w:t xml:space="preserve"> </w:t>
      </w:r>
      <w:r w:rsidRPr="00267847">
        <w:rPr>
          <w:rFonts w:ascii="Times New Roman" w:hAnsi="Times New Roman"/>
          <w:sz w:val="22"/>
          <w:szCs w:val="22"/>
        </w:rPr>
        <w:t>103 de la norma en cita: “La Secretaría Distrital de Ambiente es un organismo del Sector Central (…) y tiene por objeto orientar y liderar la formulación de políticas ambientales y de aprovechamiento sostenible de los recursos ambientales y del suelo, tendientes a preservar la diversidad e integridad del ambiente, el manejo y aprovechamiento sostenible de los recursos naturales distritales y la conservación del sistema de áreas protegidas, para garantizar una relación adecuada entre la población y el entorno ambiental y crear las condiciones que garanticen los derechos fundamentales y colectivos relac</w:t>
      </w:r>
      <w:r>
        <w:rPr>
          <w:rFonts w:ascii="Times New Roman" w:hAnsi="Times New Roman"/>
          <w:sz w:val="22"/>
          <w:szCs w:val="22"/>
        </w:rPr>
        <w:t xml:space="preserve">ionados con el medio ambiente”. Producto de lo anterior </w:t>
      </w:r>
      <w:r w:rsidRPr="00267847">
        <w:rPr>
          <w:rFonts w:ascii="Times New Roman" w:hAnsi="Times New Roman"/>
          <w:sz w:val="22"/>
          <w:szCs w:val="22"/>
        </w:rPr>
        <w:t xml:space="preserve">La Secretaría Distrital de Ambiente </w:t>
      </w:r>
      <w:r>
        <w:rPr>
          <w:rFonts w:ascii="Times New Roman" w:hAnsi="Times New Roman"/>
          <w:sz w:val="22"/>
          <w:szCs w:val="22"/>
        </w:rPr>
        <w:t xml:space="preserve">se conforma como </w:t>
      </w:r>
      <w:r w:rsidRPr="00267847">
        <w:rPr>
          <w:rFonts w:ascii="Times New Roman" w:hAnsi="Times New Roman"/>
          <w:sz w:val="22"/>
          <w:szCs w:val="22"/>
        </w:rPr>
        <w:t>un organismo del sector central del Distrito Capital con autonomía administrativa y financiera, según lo establece el Decreto 561 de 2006</w:t>
      </w:r>
      <w:r>
        <w:rPr>
          <w:rFonts w:ascii="Times New Roman" w:hAnsi="Times New Roman"/>
          <w:sz w:val="22"/>
          <w:szCs w:val="22"/>
        </w:rPr>
        <w:t>.</w:t>
      </w:r>
    </w:p>
    <w:p w:rsidR="00376E08" w:rsidRDefault="00376E08" w:rsidP="00376E08">
      <w:pPr>
        <w:rPr>
          <w:rFonts w:ascii="Times New Roman" w:hAnsi="Times New Roman"/>
          <w:sz w:val="22"/>
          <w:szCs w:val="22"/>
        </w:rPr>
      </w:pPr>
    </w:p>
    <w:p w:rsidR="00376E08" w:rsidRPr="00A64359" w:rsidRDefault="00376E08" w:rsidP="00376E08">
      <w:pPr>
        <w:autoSpaceDE w:val="0"/>
        <w:autoSpaceDN w:val="0"/>
        <w:adjustRightInd w:val="0"/>
        <w:rPr>
          <w:rFonts w:ascii="Times New Roman" w:hAnsi="Times New Roman"/>
          <w:i/>
          <w:sz w:val="22"/>
          <w:szCs w:val="22"/>
        </w:rPr>
      </w:pPr>
      <w:r w:rsidRPr="00A64359">
        <w:rPr>
          <w:rFonts w:ascii="Times New Roman" w:hAnsi="Times New Roman"/>
          <w:i/>
          <w:sz w:val="22"/>
          <w:szCs w:val="22"/>
        </w:rPr>
        <w:t xml:space="preserve">Fortalecimiento Institucional: </w:t>
      </w:r>
    </w:p>
    <w:p w:rsidR="00376E08" w:rsidRPr="00A64359" w:rsidRDefault="00376E08" w:rsidP="00376E08">
      <w:pPr>
        <w:autoSpaceDE w:val="0"/>
        <w:autoSpaceDN w:val="0"/>
        <w:adjustRightInd w:val="0"/>
        <w:rPr>
          <w:rFonts w:ascii="Times New Roman" w:hAnsi="Times New Roman"/>
          <w:sz w:val="22"/>
          <w:szCs w:val="22"/>
        </w:rPr>
      </w:pPr>
    </w:p>
    <w:p w:rsidR="00376E08" w:rsidRPr="00A64359" w:rsidRDefault="00376E08" w:rsidP="009D2BCD">
      <w:pPr>
        <w:pStyle w:val="Prrafodelista"/>
        <w:numPr>
          <w:ilvl w:val="0"/>
          <w:numId w:val="9"/>
        </w:numPr>
      </w:pPr>
      <w:r w:rsidRPr="00A64359">
        <w:rPr>
          <w:rFonts w:ascii="Times New Roman" w:hAnsi="Times New Roman"/>
          <w:i/>
          <w:sz w:val="22"/>
          <w:szCs w:val="22"/>
        </w:rPr>
        <w:t>En el marco físico y estructural de los espacios y las áreas de infraestructura</w:t>
      </w:r>
    </w:p>
    <w:p w:rsidR="00376E08" w:rsidRPr="00307699" w:rsidRDefault="00376E08" w:rsidP="00376E08">
      <w:pPr>
        <w:rPr>
          <w:rFonts w:ascii="Times New Roman" w:hAnsi="Times New Roman"/>
          <w:sz w:val="22"/>
        </w:rPr>
      </w:pPr>
    </w:p>
    <w:p w:rsidR="00376E08" w:rsidRPr="00267847" w:rsidRDefault="00376E08" w:rsidP="00376E08">
      <w:pPr>
        <w:autoSpaceDE w:val="0"/>
        <w:autoSpaceDN w:val="0"/>
        <w:adjustRightInd w:val="0"/>
        <w:rPr>
          <w:rFonts w:ascii="Times New Roman" w:hAnsi="Times New Roman"/>
          <w:sz w:val="22"/>
          <w:szCs w:val="22"/>
        </w:rPr>
      </w:pPr>
      <w:r>
        <w:rPr>
          <w:rFonts w:ascii="Times New Roman" w:hAnsi="Times New Roman"/>
          <w:sz w:val="22"/>
          <w:szCs w:val="22"/>
        </w:rPr>
        <w:t>La SDA</w:t>
      </w:r>
      <w:r w:rsidRPr="00267847">
        <w:rPr>
          <w:rFonts w:ascii="Times New Roman" w:hAnsi="Times New Roman"/>
          <w:sz w:val="22"/>
          <w:szCs w:val="22"/>
        </w:rPr>
        <w:t xml:space="preserve"> ha venido avanzando en adecuar la infraestructura a fin de dar cumplimiento total a la legislación ambiental en temas relacionados con el uso eficiente del agua, uso eficiente de la energía, gestión integral de residuos sólidos, mejoramiento de condiciones ambientales internas y control de emisiones atmosféricas.</w:t>
      </w:r>
    </w:p>
    <w:p w:rsidR="00376E08" w:rsidRDefault="00376E08" w:rsidP="00376E08">
      <w:pPr>
        <w:rPr>
          <w:rFonts w:ascii="Times New Roman" w:hAnsi="Times New Roman"/>
          <w:sz w:val="22"/>
        </w:rPr>
      </w:pPr>
    </w:p>
    <w:p w:rsidR="00376E08" w:rsidRPr="00B04B6B" w:rsidRDefault="00376E08" w:rsidP="00376E08">
      <w:pPr>
        <w:rPr>
          <w:rFonts w:ascii="Times New Roman" w:hAnsi="Times New Roman"/>
          <w:sz w:val="22"/>
          <w:szCs w:val="22"/>
        </w:rPr>
      </w:pPr>
      <w:r w:rsidRPr="00B04B6B">
        <w:rPr>
          <w:rFonts w:ascii="Times New Roman" w:hAnsi="Times New Roman"/>
          <w:sz w:val="22"/>
          <w:szCs w:val="22"/>
        </w:rPr>
        <w:t>En el proceso de desconcentración la Secretaria Distrital de Ambiente ha buscado Aunar recursos humanos, técnicos y administrativos para el fortalecimiento de la gestión ambiental local, las instancias de participación y el proceso de desconcentración del sector ambiente en las localidades.</w:t>
      </w:r>
    </w:p>
    <w:p w:rsidR="00376E08" w:rsidRPr="00307699" w:rsidRDefault="00376E08" w:rsidP="00376E08">
      <w:pPr>
        <w:rPr>
          <w:rFonts w:ascii="Times New Roman" w:hAnsi="Times New Roman"/>
          <w:sz w:val="22"/>
        </w:rPr>
      </w:pPr>
    </w:p>
    <w:p w:rsidR="00376E08" w:rsidRDefault="00376E08" w:rsidP="00376E08">
      <w:pPr>
        <w:autoSpaceDE w:val="0"/>
        <w:autoSpaceDN w:val="0"/>
        <w:adjustRightInd w:val="0"/>
        <w:rPr>
          <w:rFonts w:ascii="Times New Roman" w:hAnsi="Times New Roman"/>
          <w:sz w:val="22"/>
          <w:szCs w:val="22"/>
        </w:rPr>
      </w:pPr>
      <w:r w:rsidRPr="00B04B6B">
        <w:rPr>
          <w:rFonts w:ascii="Times New Roman" w:hAnsi="Times New Roman"/>
          <w:sz w:val="22"/>
          <w:szCs w:val="22"/>
        </w:rPr>
        <w:t xml:space="preserve">Teniendo en cuenta lo anterior la Secretaría Distrital de Ambiente cuenta con un total de 28 sedes, de las cuales se clasifican seis sedes como principales en donde se desarrollan actividades administrativas como operativas, veinte (20) oficinas locales cuyo propósito es el de prestar un servicio más eficaz y eficiente a la ciudadanía, ya que mejora el diligenciamiento de los asuntos netamente administrativos relacionados con atención al ciudadano y su principal objetivo es asesorar a la ciudadanía en tramites relacionados con normatividad y procesos de formación ambiental y 2 Bodegas para almacenamiento de productos incautados relacionados con flora y fauna silvestre. Queda pendiente por definir el centro de Diagnostico para la revisión de emisión de gases, actividad que es realizada por el grupo de CDAS de la entidad. </w:t>
      </w:r>
    </w:p>
    <w:p w:rsidR="00376E08" w:rsidRPr="00B04B6B" w:rsidRDefault="00376E08" w:rsidP="00376E08">
      <w:pPr>
        <w:autoSpaceDE w:val="0"/>
        <w:autoSpaceDN w:val="0"/>
        <w:adjustRightInd w:val="0"/>
        <w:rPr>
          <w:rFonts w:ascii="Times New Roman" w:hAnsi="Times New Roman"/>
          <w:sz w:val="22"/>
          <w:szCs w:val="22"/>
        </w:rPr>
      </w:pPr>
    </w:p>
    <w:p w:rsidR="00376E08" w:rsidRDefault="00376E08" w:rsidP="00376E08">
      <w:pPr>
        <w:autoSpaceDE w:val="0"/>
        <w:autoSpaceDN w:val="0"/>
        <w:adjustRightInd w:val="0"/>
        <w:rPr>
          <w:rFonts w:ascii="Times New Roman" w:hAnsi="Times New Roman"/>
          <w:sz w:val="22"/>
          <w:szCs w:val="22"/>
        </w:rPr>
      </w:pPr>
      <w:r w:rsidRPr="00B04B6B">
        <w:rPr>
          <w:rFonts w:ascii="Times New Roman" w:hAnsi="Times New Roman"/>
          <w:sz w:val="22"/>
          <w:szCs w:val="22"/>
        </w:rPr>
        <w:t xml:space="preserve">Las sedes principales se clasifican de la siguiente manera: una (1) sede administrativa, cuatro (4) aulas ambientales, una (1) es un centro de recepción y rehabilitación de flora y fauna silvestre, A continuación se nombran y describen cada una de ellas. </w:t>
      </w:r>
    </w:p>
    <w:p w:rsidR="00376E08" w:rsidRPr="00B04B6B" w:rsidRDefault="00376E08" w:rsidP="00376E08">
      <w:pPr>
        <w:autoSpaceDE w:val="0"/>
        <w:autoSpaceDN w:val="0"/>
        <w:adjustRightInd w:val="0"/>
        <w:rPr>
          <w:rFonts w:ascii="Times New Roman" w:hAnsi="Times New Roman"/>
          <w:sz w:val="22"/>
          <w:szCs w:val="22"/>
        </w:rPr>
      </w:pPr>
    </w:p>
    <w:p w:rsidR="00376E08" w:rsidRPr="00B04B6B" w:rsidRDefault="00376E08" w:rsidP="009D2BCD">
      <w:pPr>
        <w:pStyle w:val="Prrafodelista"/>
        <w:numPr>
          <w:ilvl w:val="0"/>
          <w:numId w:val="15"/>
        </w:numPr>
        <w:autoSpaceDE w:val="0"/>
        <w:autoSpaceDN w:val="0"/>
        <w:adjustRightInd w:val="0"/>
        <w:rPr>
          <w:rFonts w:ascii="Times New Roman" w:hAnsi="Times New Roman"/>
          <w:sz w:val="22"/>
          <w:szCs w:val="22"/>
        </w:rPr>
      </w:pPr>
      <w:r w:rsidRPr="00B04B6B">
        <w:rPr>
          <w:rFonts w:ascii="Times New Roman" w:hAnsi="Times New Roman"/>
          <w:sz w:val="22"/>
          <w:szCs w:val="22"/>
        </w:rPr>
        <w:t xml:space="preserve">Sede Administrativa, inició operación en Septiembre de 2010 </w:t>
      </w:r>
    </w:p>
    <w:p w:rsidR="00376E08" w:rsidRPr="00B04B6B" w:rsidRDefault="00376E08" w:rsidP="009D2BCD">
      <w:pPr>
        <w:pStyle w:val="Prrafodelista"/>
        <w:numPr>
          <w:ilvl w:val="0"/>
          <w:numId w:val="15"/>
        </w:numPr>
        <w:autoSpaceDE w:val="0"/>
        <w:autoSpaceDN w:val="0"/>
        <w:adjustRightInd w:val="0"/>
        <w:rPr>
          <w:rFonts w:ascii="Times New Roman" w:hAnsi="Times New Roman"/>
          <w:sz w:val="22"/>
          <w:szCs w:val="22"/>
        </w:rPr>
      </w:pPr>
      <w:r w:rsidRPr="00B04B6B">
        <w:rPr>
          <w:rFonts w:ascii="Times New Roman" w:hAnsi="Times New Roman"/>
          <w:sz w:val="22"/>
          <w:szCs w:val="22"/>
        </w:rPr>
        <w:t xml:space="preserve">Sede aula ambiental parque ecológico distrital de montaña Entrenubes </w:t>
      </w:r>
    </w:p>
    <w:p w:rsidR="00376E08" w:rsidRPr="00B04B6B" w:rsidRDefault="00376E08" w:rsidP="009D2BCD">
      <w:pPr>
        <w:pStyle w:val="Prrafodelista"/>
        <w:numPr>
          <w:ilvl w:val="0"/>
          <w:numId w:val="15"/>
        </w:numPr>
        <w:autoSpaceDE w:val="0"/>
        <w:autoSpaceDN w:val="0"/>
        <w:adjustRightInd w:val="0"/>
        <w:rPr>
          <w:rFonts w:ascii="Times New Roman" w:hAnsi="Times New Roman"/>
          <w:sz w:val="22"/>
          <w:szCs w:val="22"/>
        </w:rPr>
      </w:pPr>
      <w:r w:rsidRPr="00B04B6B">
        <w:rPr>
          <w:rFonts w:ascii="Times New Roman" w:hAnsi="Times New Roman"/>
          <w:sz w:val="22"/>
          <w:szCs w:val="22"/>
        </w:rPr>
        <w:t xml:space="preserve">Sede aula ambiental parque Urbano especial Mirador de los Nevados </w:t>
      </w:r>
    </w:p>
    <w:p w:rsidR="00376E08" w:rsidRPr="00B04B6B" w:rsidRDefault="00376E08" w:rsidP="009D2BCD">
      <w:pPr>
        <w:pStyle w:val="Prrafodelista"/>
        <w:numPr>
          <w:ilvl w:val="0"/>
          <w:numId w:val="15"/>
        </w:numPr>
        <w:autoSpaceDE w:val="0"/>
        <w:autoSpaceDN w:val="0"/>
        <w:adjustRightInd w:val="0"/>
        <w:rPr>
          <w:rFonts w:ascii="Times New Roman" w:hAnsi="Times New Roman"/>
          <w:sz w:val="22"/>
          <w:szCs w:val="22"/>
        </w:rPr>
      </w:pPr>
      <w:r w:rsidRPr="00B04B6B">
        <w:rPr>
          <w:rFonts w:ascii="Times New Roman" w:hAnsi="Times New Roman"/>
          <w:sz w:val="22"/>
          <w:szCs w:val="22"/>
        </w:rPr>
        <w:t xml:space="preserve">Sede aula ambiental parque ecológico distrital humedal Santa María del Lago </w:t>
      </w:r>
    </w:p>
    <w:p w:rsidR="00376E08" w:rsidRPr="00B04B6B" w:rsidRDefault="00376E08" w:rsidP="009D2BCD">
      <w:pPr>
        <w:pStyle w:val="Prrafodelista"/>
        <w:numPr>
          <w:ilvl w:val="0"/>
          <w:numId w:val="15"/>
        </w:numPr>
        <w:autoSpaceDE w:val="0"/>
        <w:autoSpaceDN w:val="0"/>
        <w:adjustRightInd w:val="0"/>
        <w:rPr>
          <w:rFonts w:ascii="Times New Roman" w:hAnsi="Times New Roman"/>
          <w:sz w:val="22"/>
          <w:szCs w:val="22"/>
        </w:rPr>
      </w:pPr>
      <w:r w:rsidRPr="00B04B6B">
        <w:rPr>
          <w:rFonts w:ascii="Times New Roman" w:hAnsi="Times New Roman"/>
          <w:sz w:val="22"/>
          <w:szCs w:val="22"/>
        </w:rPr>
        <w:t xml:space="preserve">Aula Ambiental Soratama </w:t>
      </w:r>
    </w:p>
    <w:p w:rsidR="00376E08" w:rsidRPr="00B04B6B" w:rsidRDefault="00376E08" w:rsidP="009D2BCD">
      <w:pPr>
        <w:pStyle w:val="Prrafodelista"/>
        <w:numPr>
          <w:ilvl w:val="0"/>
          <w:numId w:val="15"/>
        </w:numPr>
        <w:autoSpaceDE w:val="0"/>
        <w:autoSpaceDN w:val="0"/>
        <w:adjustRightInd w:val="0"/>
        <w:rPr>
          <w:rFonts w:ascii="Times New Roman" w:hAnsi="Times New Roman"/>
          <w:sz w:val="22"/>
          <w:szCs w:val="22"/>
        </w:rPr>
      </w:pPr>
      <w:r w:rsidRPr="00B04B6B">
        <w:rPr>
          <w:rFonts w:ascii="Times New Roman" w:hAnsi="Times New Roman"/>
          <w:sz w:val="22"/>
          <w:szCs w:val="22"/>
        </w:rPr>
        <w:t xml:space="preserve">Centro de Recepción y rehabilitación de flora y fauna silvestre </w:t>
      </w:r>
    </w:p>
    <w:p w:rsidR="00376E08" w:rsidRPr="00B04B6B" w:rsidRDefault="00376E08" w:rsidP="009D2BCD">
      <w:pPr>
        <w:pStyle w:val="Prrafodelista"/>
        <w:numPr>
          <w:ilvl w:val="0"/>
          <w:numId w:val="15"/>
        </w:numPr>
        <w:autoSpaceDE w:val="0"/>
        <w:autoSpaceDN w:val="0"/>
        <w:adjustRightInd w:val="0"/>
        <w:rPr>
          <w:rFonts w:ascii="Times New Roman" w:hAnsi="Times New Roman"/>
          <w:sz w:val="22"/>
          <w:szCs w:val="22"/>
        </w:rPr>
      </w:pPr>
      <w:r w:rsidRPr="00B04B6B">
        <w:rPr>
          <w:rFonts w:ascii="Times New Roman" w:hAnsi="Times New Roman"/>
          <w:sz w:val="22"/>
          <w:szCs w:val="22"/>
        </w:rPr>
        <w:t xml:space="preserve">Bodega A 421 </w:t>
      </w:r>
    </w:p>
    <w:p w:rsidR="00376E08" w:rsidRPr="00B04B6B" w:rsidRDefault="00376E08" w:rsidP="009D2BCD">
      <w:pPr>
        <w:pStyle w:val="Prrafodelista"/>
        <w:numPr>
          <w:ilvl w:val="0"/>
          <w:numId w:val="15"/>
        </w:numPr>
        <w:autoSpaceDE w:val="0"/>
        <w:autoSpaceDN w:val="0"/>
        <w:adjustRightInd w:val="0"/>
        <w:rPr>
          <w:rFonts w:ascii="Times New Roman" w:hAnsi="Times New Roman"/>
          <w:sz w:val="22"/>
          <w:szCs w:val="22"/>
        </w:rPr>
      </w:pPr>
      <w:r w:rsidRPr="00B04B6B">
        <w:rPr>
          <w:rFonts w:ascii="Times New Roman" w:hAnsi="Times New Roman"/>
          <w:sz w:val="22"/>
          <w:szCs w:val="22"/>
        </w:rPr>
        <w:t xml:space="preserve">Bodega A 107 </w:t>
      </w:r>
    </w:p>
    <w:p w:rsidR="00376E08" w:rsidRPr="00B04B6B" w:rsidRDefault="00376E08" w:rsidP="009D2BCD">
      <w:pPr>
        <w:pStyle w:val="Prrafodelista"/>
        <w:numPr>
          <w:ilvl w:val="0"/>
          <w:numId w:val="15"/>
        </w:numPr>
        <w:autoSpaceDE w:val="0"/>
        <w:autoSpaceDN w:val="0"/>
        <w:adjustRightInd w:val="0"/>
        <w:rPr>
          <w:rFonts w:ascii="Times New Roman" w:hAnsi="Times New Roman"/>
          <w:sz w:val="22"/>
          <w:szCs w:val="22"/>
        </w:rPr>
      </w:pPr>
      <w:r w:rsidRPr="00B04B6B">
        <w:rPr>
          <w:rFonts w:ascii="Times New Roman" w:hAnsi="Times New Roman"/>
          <w:sz w:val="22"/>
          <w:szCs w:val="22"/>
        </w:rPr>
        <w:t xml:space="preserve">Oficina Local Puente Aranda </w:t>
      </w:r>
    </w:p>
    <w:p w:rsidR="00376E08" w:rsidRPr="00B04B6B" w:rsidRDefault="00376E08" w:rsidP="009D2BCD">
      <w:pPr>
        <w:pStyle w:val="Prrafodelista"/>
        <w:numPr>
          <w:ilvl w:val="0"/>
          <w:numId w:val="15"/>
        </w:numPr>
        <w:autoSpaceDE w:val="0"/>
        <w:autoSpaceDN w:val="0"/>
        <w:adjustRightInd w:val="0"/>
        <w:rPr>
          <w:rFonts w:ascii="Times New Roman" w:hAnsi="Times New Roman"/>
          <w:sz w:val="22"/>
          <w:szCs w:val="22"/>
        </w:rPr>
      </w:pPr>
      <w:r w:rsidRPr="00B04B6B">
        <w:rPr>
          <w:rFonts w:ascii="Times New Roman" w:hAnsi="Times New Roman"/>
          <w:sz w:val="22"/>
          <w:szCs w:val="22"/>
        </w:rPr>
        <w:t xml:space="preserve">Oficina Local Kennedy </w:t>
      </w:r>
    </w:p>
    <w:p w:rsidR="00376E08" w:rsidRPr="00B04B6B" w:rsidRDefault="00376E08" w:rsidP="009D2BCD">
      <w:pPr>
        <w:pStyle w:val="Prrafodelista"/>
        <w:numPr>
          <w:ilvl w:val="0"/>
          <w:numId w:val="15"/>
        </w:numPr>
        <w:autoSpaceDE w:val="0"/>
        <w:autoSpaceDN w:val="0"/>
        <w:adjustRightInd w:val="0"/>
        <w:rPr>
          <w:rFonts w:ascii="Times New Roman" w:hAnsi="Times New Roman"/>
          <w:sz w:val="22"/>
          <w:szCs w:val="22"/>
        </w:rPr>
      </w:pPr>
      <w:r w:rsidRPr="00B04B6B">
        <w:rPr>
          <w:rFonts w:ascii="Times New Roman" w:hAnsi="Times New Roman"/>
          <w:sz w:val="22"/>
          <w:szCs w:val="22"/>
        </w:rPr>
        <w:t xml:space="preserve">Oficina Local Engativá </w:t>
      </w:r>
    </w:p>
    <w:p w:rsidR="00376E08" w:rsidRPr="00B04B6B" w:rsidRDefault="00376E08" w:rsidP="009D2BCD">
      <w:pPr>
        <w:pStyle w:val="Prrafodelista"/>
        <w:numPr>
          <w:ilvl w:val="0"/>
          <w:numId w:val="15"/>
        </w:numPr>
        <w:autoSpaceDE w:val="0"/>
        <w:autoSpaceDN w:val="0"/>
        <w:adjustRightInd w:val="0"/>
        <w:rPr>
          <w:rFonts w:ascii="Times New Roman" w:hAnsi="Times New Roman"/>
          <w:sz w:val="22"/>
          <w:szCs w:val="22"/>
        </w:rPr>
      </w:pPr>
      <w:r w:rsidRPr="00B04B6B">
        <w:rPr>
          <w:rFonts w:ascii="Times New Roman" w:hAnsi="Times New Roman"/>
          <w:sz w:val="22"/>
          <w:szCs w:val="22"/>
        </w:rPr>
        <w:t xml:space="preserve">Oficina Local Antonio Nariño. </w:t>
      </w:r>
    </w:p>
    <w:p w:rsidR="00376E08" w:rsidRPr="00B04B6B" w:rsidRDefault="00376E08" w:rsidP="009D2BCD">
      <w:pPr>
        <w:pStyle w:val="Prrafodelista"/>
        <w:numPr>
          <w:ilvl w:val="0"/>
          <w:numId w:val="15"/>
        </w:numPr>
        <w:autoSpaceDE w:val="0"/>
        <w:autoSpaceDN w:val="0"/>
        <w:adjustRightInd w:val="0"/>
        <w:rPr>
          <w:rFonts w:ascii="Times New Roman" w:hAnsi="Times New Roman"/>
          <w:sz w:val="22"/>
          <w:szCs w:val="22"/>
        </w:rPr>
      </w:pPr>
      <w:r w:rsidRPr="00B04B6B">
        <w:rPr>
          <w:rFonts w:ascii="Times New Roman" w:hAnsi="Times New Roman"/>
          <w:sz w:val="22"/>
          <w:szCs w:val="22"/>
        </w:rPr>
        <w:t xml:space="preserve">Oficina Local Bosa </w:t>
      </w:r>
    </w:p>
    <w:p w:rsidR="00376E08" w:rsidRPr="00B04B6B" w:rsidRDefault="00376E08" w:rsidP="009D2BCD">
      <w:pPr>
        <w:pStyle w:val="Prrafodelista"/>
        <w:numPr>
          <w:ilvl w:val="0"/>
          <w:numId w:val="15"/>
        </w:numPr>
        <w:autoSpaceDE w:val="0"/>
        <w:autoSpaceDN w:val="0"/>
        <w:adjustRightInd w:val="0"/>
        <w:rPr>
          <w:rFonts w:ascii="Times New Roman" w:hAnsi="Times New Roman"/>
          <w:sz w:val="22"/>
          <w:szCs w:val="22"/>
        </w:rPr>
      </w:pPr>
      <w:r w:rsidRPr="00B04B6B">
        <w:rPr>
          <w:rFonts w:ascii="Times New Roman" w:hAnsi="Times New Roman"/>
          <w:sz w:val="22"/>
          <w:szCs w:val="22"/>
        </w:rPr>
        <w:t xml:space="preserve">Oficina Local Sumapaz </w:t>
      </w:r>
    </w:p>
    <w:p w:rsidR="00376E08" w:rsidRPr="00B04B6B" w:rsidRDefault="00376E08" w:rsidP="009D2BCD">
      <w:pPr>
        <w:pStyle w:val="Prrafodelista"/>
        <w:numPr>
          <w:ilvl w:val="0"/>
          <w:numId w:val="15"/>
        </w:numPr>
        <w:autoSpaceDE w:val="0"/>
        <w:autoSpaceDN w:val="0"/>
        <w:adjustRightInd w:val="0"/>
        <w:rPr>
          <w:rFonts w:ascii="Times New Roman" w:hAnsi="Times New Roman"/>
          <w:sz w:val="22"/>
          <w:szCs w:val="22"/>
        </w:rPr>
      </w:pPr>
      <w:r w:rsidRPr="00B04B6B">
        <w:rPr>
          <w:rFonts w:ascii="Times New Roman" w:hAnsi="Times New Roman"/>
          <w:sz w:val="22"/>
          <w:szCs w:val="22"/>
        </w:rPr>
        <w:t xml:space="preserve">Oficina Local Santafé y Candelaria. </w:t>
      </w:r>
    </w:p>
    <w:p w:rsidR="00376E08" w:rsidRPr="00B04B6B" w:rsidRDefault="00376E08" w:rsidP="009D2BCD">
      <w:pPr>
        <w:pStyle w:val="Prrafodelista"/>
        <w:numPr>
          <w:ilvl w:val="0"/>
          <w:numId w:val="15"/>
        </w:numPr>
        <w:autoSpaceDE w:val="0"/>
        <w:autoSpaceDN w:val="0"/>
        <w:adjustRightInd w:val="0"/>
        <w:rPr>
          <w:rFonts w:ascii="Times New Roman" w:hAnsi="Times New Roman"/>
          <w:sz w:val="22"/>
          <w:szCs w:val="22"/>
        </w:rPr>
      </w:pPr>
      <w:r w:rsidRPr="00B04B6B">
        <w:rPr>
          <w:rFonts w:ascii="Times New Roman" w:hAnsi="Times New Roman"/>
          <w:sz w:val="22"/>
          <w:szCs w:val="22"/>
        </w:rPr>
        <w:t xml:space="preserve">Oficina Local Tunjuelito </w:t>
      </w:r>
    </w:p>
    <w:p w:rsidR="00376E08" w:rsidRPr="00B04B6B" w:rsidRDefault="00376E08" w:rsidP="009D2BCD">
      <w:pPr>
        <w:pStyle w:val="Prrafodelista"/>
        <w:numPr>
          <w:ilvl w:val="0"/>
          <w:numId w:val="15"/>
        </w:numPr>
        <w:autoSpaceDE w:val="0"/>
        <w:autoSpaceDN w:val="0"/>
        <w:adjustRightInd w:val="0"/>
        <w:rPr>
          <w:rFonts w:ascii="Times New Roman" w:hAnsi="Times New Roman"/>
          <w:sz w:val="22"/>
          <w:szCs w:val="22"/>
        </w:rPr>
      </w:pPr>
      <w:r w:rsidRPr="00B04B6B">
        <w:rPr>
          <w:rFonts w:ascii="Times New Roman" w:hAnsi="Times New Roman"/>
          <w:sz w:val="22"/>
          <w:szCs w:val="22"/>
        </w:rPr>
        <w:t xml:space="preserve">Oficina Local Teusaquillo </w:t>
      </w:r>
    </w:p>
    <w:p w:rsidR="00376E08" w:rsidRPr="003A31C2" w:rsidRDefault="00376E08" w:rsidP="009D2BCD">
      <w:pPr>
        <w:pStyle w:val="Prrafodelista"/>
        <w:numPr>
          <w:ilvl w:val="0"/>
          <w:numId w:val="15"/>
        </w:numPr>
        <w:autoSpaceDE w:val="0"/>
        <w:autoSpaceDN w:val="0"/>
        <w:adjustRightInd w:val="0"/>
        <w:rPr>
          <w:rFonts w:ascii="Times New Roman" w:hAnsi="Times New Roman"/>
          <w:sz w:val="22"/>
          <w:szCs w:val="22"/>
        </w:rPr>
      </w:pPr>
      <w:r w:rsidRPr="003A31C2">
        <w:rPr>
          <w:rFonts w:ascii="Times New Roman" w:hAnsi="Times New Roman"/>
          <w:sz w:val="22"/>
          <w:szCs w:val="22"/>
        </w:rPr>
        <w:t xml:space="preserve">Oficina Local Rafael Uribe </w:t>
      </w:r>
    </w:p>
    <w:p w:rsidR="00376E08" w:rsidRPr="003A31C2" w:rsidRDefault="00376E08" w:rsidP="009D2BCD">
      <w:pPr>
        <w:pStyle w:val="Prrafodelista"/>
        <w:numPr>
          <w:ilvl w:val="0"/>
          <w:numId w:val="15"/>
        </w:numPr>
        <w:autoSpaceDE w:val="0"/>
        <w:autoSpaceDN w:val="0"/>
        <w:adjustRightInd w:val="0"/>
        <w:rPr>
          <w:rFonts w:ascii="Times New Roman" w:hAnsi="Times New Roman"/>
          <w:sz w:val="22"/>
          <w:szCs w:val="22"/>
        </w:rPr>
      </w:pPr>
      <w:r w:rsidRPr="003A31C2">
        <w:rPr>
          <w:rFonts w:ascii="Times New Roman" w:hAnsi="Times New Roman"/>
          <w:sz w:val="22"/>
          <w:szCs w:val="22"/>
        </w:rPr>
        <w:t xml:space="preserve">Oficina Local Chapinero </w:t>
      </w:r>
    </w:p>
    <w:p w:rsidR="00376E08" w:rsidRPr="003A31C2" w:rsidRDefault="00376E08" w:rsidP="009D2BCD">
      <w:pPr>
        <w:pStyle w:val="Prrafodelista"/>
        <w:numPr>
          <w:ilvl w:val="0"/>
          <w:numId w:val="15"/>
        </w:numPr>
        <w:autoSpaceDE w:val="0"/>
        <w:autoSpaceDN w:val="0"/>
        <w:adjustRightInd w:val="0"/>
        <w:rPr>
          <w:rFonts w:ascii="Times New Roman" w:hAnsi="Times New Roman"/>
          <w:sz w:val="22"/>
          <w:szCs w:val="22"/>
        </w:rPr>
      </w:pPr>
      <w:r w:rsidRPr="003A31C2">
        <w:rPr>
          <w:rFonts w:ascii="Times New Roman" w:hAnsi="Times New Roman"/>
          <w:sz w:val="22"/>
          <w:szCs w:val="22"/>
        </w:rPr>
        <w:t xml:space="preserve">Oficina Local Fontibón </w:t>
      </w:r>
    </w:p>
    <w:p w:rsidR="00376E08" w:rsidRPr="003A31C2" w:rsidRDefault="00376E08" w:rsidP="009D2BCD">
      <w:pPr>
        <w:pStyle w:val="Prrafodelista"/>
        <w:numPr>
          <w:ilvl w:val="0"/>
          <w:numId w:val="15"/>
        </w:numPr>
        <w:autoSpaceDE w:val="0"/>
        <w:autoSpaceDN w:val="0"/>
        <w:adjustRightInd w:val="0"/>
        <w:rPr>
          <w:rFonts w:ascii="Times New Roman" w:hAnsi="Times New Roman"/>
          <w:sz w:val="22"/>
          <w:szCs w:val="22"/>
        </w:rPr>
      </w:pPr>
      <w:r w:rsidRPr="003A31C2">
        <w:rPr>
          <w:rFonts w:ascii="Times New Roman" w:hAnsi="Times New Roman"/>
          <w:sz w:val="22"/>
          <w:szCs w:val="22"/>
        </w:rPr>
        <w:t xml:space="preserve">Oficina Local Usaquén </w:t>
      </w:r>
    </w:p>
    <w:p w:rsidR="00376E08" w:rsidRPr="003A31C2" w:rsidRDefault="00376E08" w:rsidP="009D2BCD">
      <w:pPr>
        <w:pStyle w:val="Prrafodelista"/>
        <w:numPr>
          <w:ilvl w:val="0"/>
          <w:numId w:val="15"/>
        </w:numPr>
        <w:autoSpaceDE w:val="0"/>
        <w:autoSpaceDN w:val="0"/>
        <w:adjustRightInd w:val="0"/>
        <w:rPr>
          <w:rFonts w:ascii="Times New Roman" w:hAnsi="Times New Roman"/>
          <w:sz w:val="22"/>
          <w:szCs w:val="22"/>
        </w:rPr>
      </w:pPr>
      <w:r w:rsidRPr="003A31C2">
        <w:rPr>
          <w:rFonts w:ascii="Times New Roman" w:hAnsi="Times New Roman"/>
          <w:sz w:val="22"/>
          <w:szCs w:val="22"/>
        </w:rPr>
        <w:t xml:space="preserve">Oficina Local San Cristóbal. </w:t>
      </w:r>
    </w:p>
    <w:p w:rsidR="00376E08" w:rsidRPr="003A31C2" w:rsidRDefault="00376E08" w:rsidP="009D2BCD">
      <w:pPr>
        <w:pStyle w:val="Prrafodelista"/>
        <w:numPr>
          <w:ilvl w:val="0"/>
          <w:numId w:val="15"/>
        </w:numPr>
        <w:autoSpaceDE w:val="0"/>
        <w:autoSpaceDN w:val="0"/>
        <w:adjustRightInd w:val="0"/>
        <w:rPr>
          <w:rFonts w:ascii="Times New Roman" w:hAnsi="Times New Roman"/>
          <w:sz w:val="22"/>
          <w:szCs w:val="22"/>
        </w:rPr>
      </w:pPr>
      <w:r w:rsidRPr="003A31C2">
        <w:rPr>
          <w:rFonts w:ascii="Times New Roman" w:hAnsi="Times New Roman"/>
          <w:sz w:val="22"/>
          <w:szCs w:val="22"/>
        </w:rPr>
        <w:t xml:space="preserve">Oficina por definir. </w:t>
      </w:r>
    </w:p>
    <w:p w:rsidR="00376E08" w:rsidRPr="003A31C2" w:rsidRDefault="00376E08" w:rsidP="009D2BCD">
      <w:pPr>
        <w:pStyle w:val="Prrafodelista"/>
        <w:numPr>
          <w:ilvl w:val="0"/>
          <w:numId w:val="15"/>
        </w:numPr>
        <w:autoSpaceDE w:val="0"/>
        <w:autoSpaceDN w:val="0"/>
        <w:adjustRightInd w:val="0"/>
        <w:rPr>
          <w:rFonts w:ascii="Times New Roman" w:hAnsi="Times New Roman"/>
          <w:sz w:val="22"/>
          <w:szCs w:val="22"/>
        </w:rPr>
      </w:pPr>
      <w:r w:rsidRPr="003A31C2">
        <w:rPr>
          <w:rFonts w:ascii="Times New Roman" w:hAnsi="Times New Roman"/>
          <w:sz w:val="22"/>
          <w:szCs w:val="22"/>
        </w:rPr>
        <w:t xml:space="preserve">Oficina por definir. </w:t>
      </w:r>
    </w:p>
    <w:p w:rsidR="00376E08" w:rsidRPr="003A31C2" w:rsidRDefault="00376E08" w:rsidP="009D2BCD">
      <w:pPr>
        <w:pStyle w:val="Prrafodelista"/>
        <w:numPr>
          <w:ilvl w:val="0"/>
          <w:numId w:val="15"/>
        </w:numPr>
        <w:autoSpaceDE w:val="0"/>
        <w:autoSpaceDN w:val="0"/>
        <w:adjustRightInd w:val="0"/>
        <w:rPr>
          <w:rFonts w:ascii="Times New Roman" w:hAnsi="Times New Roman"/>
          <w:sz w:val="22"/>
          <w:szCs w:val="22"/>
        </w:rPr>
      </w:pPr>
      <w:r w:rsidRPr="003A31C2">
        <w:rPr>
          <w:rFonts w:ascii="Times New Roman" w:hAnsi="Times New Roman"/>
          <w:sz w:val="22"/>
          <w:szCs w:val="22"/>
        </w:rPr>
        <w:t xml:space="preserve">Oficina por definir. </w:t>
      </w:r>
    </w:p>
    <w:p w:rsidR="00376E08" w:rsidRPr="003A31C2" w:rsidRDefault="00376E08" w:rsidP="009D2BCD">
      <w:pPr>
        <w:pStyle w:val="Prrafodelista"/>
        <w:numPr>
          <w:ilvl w:val="0"/>
          <w:numId w:val="15"/>
        </w:numPr>
        <w:autoSpaceDE w:val="0"/>
        <w:autoSpaceDN w:val="0"/>
        <w:adjustRightInd w:val="0"/>
        <w:rPr>
          <w:rFonts w:ascii="Times New Roman" w:hAnsi="Times New Roman"/>
          <w:sz w:val="22"/>
          <w:szCs w:val="22"/>
        </w:rPr>
      </w:pPr>
      <w:r w:rsidRPr="003A31C2">
        <w:rPr>
          <w:rFonts w:ascii="Times New Roman" w:hAnsi="Times New Roman"/>
          <w:sz w:val="22"/>
          <w:szCs w:val="22"/>
        </w:rPr>
        <w:t xml:space="preserve">Oficina de enlace terminal terrestre </w:t>
      </w:r>
    </w:p>
    <w:p w:rsidR="00376E08" w:rsidRPr="003A31C2" w:rsidRDefault="00376E08" w:rsidP="009D2BCD">
      <w:pPr>
        <w:pStyle w:val="Prrafodelista"/>
        <w:numPr>
          <w:ilvl w:val="0"/>
          <w:numId w:val="15"/>
        </w:numPr>
        <w:autoSpaceDE w:val="0"/>
        <w:autoSpaceDN w:val="0"/>
        <w:adjustRightInd w:val="0"/>
        <w:rPr>
          <w:rFonts w:ascii="Times New Roman" w:hAnsi="Times New Roman"/>
          <w:sz w:val="22"/>
          <w:szCs w:val="22"/>
        </w:rPr>
      </w:pPr>
      <w:r w:rsidRPr="003A31C2">
        <w:rPr>
          <w:rFonts w:ascii="Times New Roman" w:hAnsi="Times New Roman"/>
          <w:sz w:val="22"/>
          <w:szCs w:val="22"/>
        </w:rPr>
        <w:t xml:space="preserve">Oficina de enlace terminara aéreo </w:t>
      </w:r>
    </w:p>
    <w:p w:rsidR="00376E08" w:rsidRPr="003A31C2" w:rsidRDefault="00376E08" w:rsidP="009D2BCD">
      <w:pPr>
        <w:pStyle w:val="Prrafodelista"/>
        <w:numPr>
          <w:ilvl w:val="0"/>
          <w:numId w:val="15"/>
        </w:numPr>
        <w:autoSpaceDE w:val="0"/>
        <w:autoSpaceDN w:val="0"/>
        <w:adjustRightInd w:val="0"/>
        <w:rPr>
          <w:rFonts w:ascii="Times New Roman" w:hAnsi="Times New Roman"/>
          <w:sz w:val="22"/>
          <w:szCs w:val="22"/>
        </w:rPr>
      </w:pPr>
      <w:r w:rsidRPr="003A31C2">
        <w:rPr>
          <w:rFonts w:ascii="Times New Roman" w:hAnsi="Times New Roman"/>
          <w:sz w:val="22"/>
          <w:szCs w:val="22"/>
        </w:rPr>
        <w:t xml:space="preserve">Oficina de enlace terminal Sur </w:t>
      </w:r>
    </w:p>
    <w:p w:rsidR="00376E08" w:rsidRPr="00B04B6B" w:rsidRDefault="00376E08" w:rsidP="00376E08">
      <w:pPr>
        <w:pStyle w:val="Prrafodelista"/>
        <w:autoSpaceDE w:val="0"/>
        <w:autoSpaceDN w:val="0"/>
        <w:adjustRightInd w:val="0"/>
        <w:ind w:left="720"/>
        <w:rPr>
          <w:rFonts w:ascii="Times New Roman" w:hAnsi="Times New Roman"/>
          <w:sz w:val="22"/>
          <w:szCs w:val="22"/>
        </w:rPr>
      </w:pPr>
    </w:p>
    <w:p w:rsidR="00376E08" w:rsidRPr="00B04B6B" w:rsidRDefault="00376E08" w:rsidP="00376E08">
      <w:pPr>
        <w:autoSpaceDE w:val="0"/>
        <w:autoSpaceDN w:val="0"/>
        <w:adjustRightInd w:val="0"/>
        <w:rPr>
          <w:rFonts w:ascii="Times New Roman" w:hAnsi="Times New Roman"/>
          <w:sz w:val="22"/>
          <w:szCs w:val="22"/>
        </w:rPr>
      </w:pPr>
      <w:r w:rsidRPr="00B04B6B">
        <w:rPr>
          <w:rFonts w:ascii="Times New Roman" w:hAnsi="Times New Roman"/>
          <w:sz w:val="22"/>
          <w:szCs w:val="22"/>
        </w:rPr>
        <w:t>Nota: para la vigencia 2013 se encuentra en proceso la definición de los lugares donde se ubicaran estas oficinas.</w:t>
      </w:r>
    </w:p>
    <w:p w:rsidR="00376E08" w:rsidRPr="00B04B6B" w:rsidRDefault="00376E08" w:rsidP="00376E08">
      <w:pPr>
        <w:autoSpaceDE w:val="0"/>
        <w:autoSpaceDN w:val="0"/>
        <w:adjustRightInd w:val="0"/>
        <w:rPr>
          <w:rFonts w:ascii="Times New Roman" w:hAnsi="Times New Roman"/>
          <w:sz w:val="22"/>
          <w:szCs w:val="22"/>
        </w:rPr>
      </w:pPr>
    </w:p>
    <w:p w:rsidR="00376E08" w:rsidRPr="00B04B6B" w:rsidRDefault="00376E08" w:rsidP="00376E08">
      <w:pPr>
        <w:autoSpaceDE w:val="0"/>
        <w:autoSpaceDN w:val="0"/>
        <w:adjustRightInd w:val="0"/>
        <w:rPr>
          <w:rFonts w:ascii="Times New Roman" w:hAnsi="Times New Roman"/>
          <w:sz w:val="22"/>
          <w:szCs w:val="22"/>
        </w:rPr>
      </w:pPr>
      <w:r>
        <w:rPr>
          <w:rFonts w:ascii="Times New Roman" w:hAnsi="Times New Roman"/>
          <w:sz w:val="22"/>
          <w:szCs w:val="22"/>
        </w:rPr>
        <w:t xml:space="preserve">Como documento soporte se cuanta con </w:t>
      </w:r>
      <w:r w:rsidRPr="00B04B6B">
        <w:rPr>
          <w:rFonts w:ascii="Times New Roman" w:hAnsi="Times New Roman"/>
          <w:sz w:val="22"/>
          <w:szCs w:val="22"/>
        </w:rPr>
        <w:t xml:space="preserve">un análisis de los impactos ambientales identificados señalados en la matriz de identificación de Aspectos Ambientales del PIGA, a partir de una valoración basada en una estimación cuantitativa y cualitativa de los actuales y potenciales impactos ambientales que se pueden presentar en desarrollo de las actividades de la Secretaría Distrital de Ambiente. </w:t>
      </w:r>
    </w:p>
    <w:p w:rsidR="00376E08" w:rsidRDefault="00376E08" w:rsidP="00376E08">
      <w:pPr>
        <w:autoSpaceDE w:val="0"/>
        <w:autoSpaceDN w:val="0"/>
        <w:adjustRightInd w:val="0"/>
        <w:rPr>
          <w:rFonts w:ascii="Times New Roman" w:hAnsi="Times New Roman"/>
          <w:sz w:val="22"/>
          <w:szCs w:val="22"/>
        </w:rPr>
      </w:pPr>
      <w:r w:rsidRPr="00B04B6B">
        <w:rPr>
          <w:rFonts w:ascii="Times New Roman" w:hAnsi="Times New Roman"/>
          <w:sz w:val="22"/>
          <w:szCs w:val="22"/>
        </w:rPr>
        <w:t>Dicho análisis tiene tres fuentes de información: 1. Diagnóstico realizado a partir de visitas de campo y levantamiento de información primaria, 2. Información suministrada por matrices de consumo de cada una de las sedes</w:t>
      </w:r>
      <w:r>
        <w:rPr>
          <w:rFonts w:ascii="Times New Roman" w:hAnsi="Times New Roman"/>
          <w:sz w:val="22"/>
          <w:szCs w:val="22"/>
        </w:rPr>
        <w:t xml:space="preserve"> y la </w:t>
      </w:r>
      <w:r w:rsidRPr="00B04B6B">
        <w:rPr>
          <w:rFonts w:ascii="Times New Roman" w:hAnsi="Times New Roman"/>
          <w:sz w:val="22"/>
          <w:szCs w:val="22"/>
        </w:rPr>
        <w:t xml:space="preserve">Matriz de identificación de aspectos e impactos ambientales. </w:t>
      </w:r>
    </w:p>
    <w:p w:rsidR="00376E08" w:rsidRPr="00B04B6B" w:rsidRDefault="00376E08" w:rsidP="00376E08">
      <w:pPr>
        <w:autoSpaceDE w:val="0"/>
        <w:autoSpaceDN w:val="0"/>
        <w:adjustRightInd w:val="0"/>
        <w:rPr>
          <w:rFonts w:ascii="Times New Roman" w:hAnsi="Times New Roman"/>
          <w:sz w:val="22"/>
          <w:szCs w:val="22"/>
        </w:rPr>
      </w:pPr>
    </w:p>
    <w:p w:rsidR="00376E08" w:rsidRPr="00B04B6B" w:rsidRDefault="00376E08" w:rsidP="00376E08">
      <w:pPr>
        <w:autoSpaceDE w:val="0"/>
        <w:autoSpaceDN w:val="0"/>
        <w:adjustRightInd w:val="0"/>
        <w:rPr>
          <w:rFonts w:ascii="Times New Roman" w:hAnsi="Times New Roman"/>
          <w:sz w:val="22"/>
          <w:szCs w:val="22"/>
        </w:rPr>
      </w:pPr>
      <w:r w:rsidRPr="00B04B6B">
        <w:rPr>
          <w:rFonts w:ascii="Times New Roman" w:hAnsi="Times New Roman"/>
          <w:sz w:val="22"/>
          <w:szCs w:val="22"/>
        </w:rPr>
        <w:t xml:space="preserve">Es importante anotar que dicha matriz fue diligenciada de acuerdo a los parámetros e instrucciones brindadas por la Autoridad Ambiental14, sin embargo, en consecuencia del enfoque por procesos del Sistema Integrado de Gestión de la SDA (Sistema de Gestión Ambiental, Sistema de Gestión de la Calidad y el Modelo Estándar de Control Interno), se generó un reporte de todos los aspectos e impactos ambientales basado en los procesos identificados en la Secretaría Distrital de Ambiente y con la descripción de las actividades/ producto o servicio relacionado a dichos procesos y si la operación se realiza de manera normal, anormal o de emergencia para su articulación con el </w:t>
      </w:r>
      <w:r w:rsidRPr="003A31C2">
        <w:rPr>
          <w:rFonts w:ascii="Times New Roman" w:hAnsi="Times New Roman"/>
          <w:sz w:val="22"/>
          <w:szCs w:val="22"/>
        </w:rPr>
        <w:t>PLAN</w:t>
      </w:r>
      <w:r>
        <w:rPr>
          <w:rFonts w:ascii="Times New Roman" w:hAnsi="Times New Roman"/>
          <w:sz w:val="22"/>
          <w:szCs w:val="22"/>
        </w:rPr>
        <w:t xml:space="preserve"> </w:t>
      </w:r>
      <w:r w:rsidRPr="003A31C2">
        <w:rPr>
          <w:rFonts w:ascii="Times New Roman" w:hAnsi="Times New Roman"/>
          <w:sz w:val="22"/>
          <w:szCs w:val="22"/>
        </w:rPr>
        <w:t>INSTITUCIONAL DE RESPUESTA</w:t>
      </w:r>
      <w:r>
        <w:rPr>
          <w:rFonts w:ascii="Times New Roman" w:hAnsi="Times New Roman"/>
          <w:sz w:val="22"/>
          <w:szCs w:val="22"/>
        </w:rPr>
        <w:t xml:space="preserve"> </w:t>
      </w:r>
      <w:r w:rsidRPr="003A31C2">
        <w:rPr>
          <w:rFonts w:ascii="Times New Roman" w:hAnsi="Times New Roman"/>
          <w:sz w:val="22"/>
          <w:szCs w:val="22"/>
        </w:rPr>
        <w:t>A EMERGENCIAS</w:t>
      </w:r>
      <w:r w:rsidRPr="00B04B6B">
        <w:rPr>
          <w:rFonts w:ascii="Times New Roman" w:hAnsi="Times New Roman"/>
          <w:sz w:val="22"/>
          <w:szCs w:val="22"/>
        </w:rPr>
        <w:t xml:space="preserve"> </w:t>
      </w:r>
      <w:r>
        <w:rPr>
          <w:rFonts w:ascii="Times New Roman" w:hAnsi="Times New Roman"/>
          <w:sz w:val="22"/>
          <w:szCs w:val="22"/>
        </w:rPr>
        <w:t xml:space="preserve">- </w:t>
      </w:r>
      <w:r w:rsidRPr="00B04B6B">
        <w:rPr>
          <w:rFonts w:ascii="Times New Roman" w:hAnsi="Times New Roman"/>
          <w:sz w:val="22"/>
          <w:szCs w:val="22"/>
        </w:rPr>
        <w:t>PIRE,.</w:t>
      </w:r>
    </w:p>
    <w:p w:rsidR="00376E08" w:rsidRDefault="00376E08" w:rsidP="00376E08">
      <w:pPr>
        <w:rPr>
          <w:rFonts w:ascii="Times New Roman" w:hAnsi="Times New Roman"/>
          <w:sz w:val="22"/>
        </w:rPr>
      </w:pPr>
    </w:p>
    <w:tbl>
      <w:tblPr>
        <w:tblW w:w="0" w:type="auto"/>
        <w:tblBorders>
          <w:top w:val="nil"/>
          <w:left w:val="nil"/>
          <w:bottom w:val="nil"/>
          <w:right w:val="nil"/>
        </w:tblBorders>
        <w:tblLayout w:type="fixed"/>
        <w:tblLook w:val="0000" w:firstRow="0" w:lastRow="0" w:firstColumn="0" w:lastColumn="0" w:noHBand="0" w:noVBand="0"/>
      </w:tblPr>
      <w:tblGrid>
        <w:gridCol w:w="9464"/>
      </w:tblGrid>
      <w:tr w:rsidR="00376E08" w:rsidRPr="003A31C2" w:rsidTr="009D2BCD">
        <w:trPr>
          <w:trHeight w:val="110"/>
        </w:trPr>
        <w:tc>
          <w:tcPr>
            <w:tcW w:w="9464" w:type="dxa"/>
          </w:tcPr>
          <w:p w:rsidR="00376E08" w:rsidRPr="003A31C2" w:rsidRDefault="00376E08" w:rsidP="009D2BCD">
            <w:pPr>
              <w:autoSpaceDE w:val="0"/>
              <w:autoSpaceDN w:val="0"/>
              <w:adjustRightInd w:val="0"/>
              <w:jc w:val="left"/>
              <w:rPr>
                <w:rFonts w:ascii="Times New Roman" w:hAnsi="Times New Roman"/>
                <w:sz w:val="22"/>
                <w:szCs w:val="22"/>
              </w:rPr>
            </w:pPr>
            <w:r w:rsidRPr="003A31C2">
              <w:rPr>
                <w:rFonts w:ascii="Times New Roman" w:hAnsi="Times New Roman"/>
                <w:sz w:val="22"/>
                <w:szCs w:val="22"/>
              </w:rPr>
              <w:t xml:space="preserve">Los aspectos ambientales asociados a las diferentes actividades que desarrolla la Secretaría Distrital de Ambiente son: ASPECTOS AMBIENTALES ASOCIADOS A LAS ACTIVIDADES DE LAS SDA </w:t>
            </w:r>
          </w:p>
        </w:tc>
      </w:tr>
      <w:tr w:rsidR="00376E08" w:rsidRPr="003A31C2" w:rsidTr="009D2BCD">
        <w:trPr>
          <w:trHeight w:val="93"/>
        </w:trPr>
        <w:tc>
          <w:tcPr>
            <w:tcW w:w="9464" w:type="dxa"/>
          </w:tcPr>
          <w:p w:rsidR="00376E08" w:rsidRPr="003A31C2" w:rsidRDefault="00376E08" w:rsidP="009D2BCD">
            <w:pPr>
              <w:autoSpaceDE w:val="0"/>
              <w:autoSpaceDN w:val="0"/>
              <w:adjustRightInd w:val="0"/>
              <w:jc w:val="left"/>
              <w:rPr>
                <w:rFonts w:ascii="Times New Roman" w:hAnsi="Times New Roman"/>
                <w:sz w:val="22"/>
                <w:szCs w:val="22"/>
              </w:rPr>
            </w:pPr>
            <w:r w:rsidRPr="003A31C2">
              <w:rPr>
                <w:rFonts w:ascii="Times New Roman" w:hAnsi="Times New Roman"/>
                <w:sz w:val="22"/>
                <w:szCs w:val="22"/>
              </w:rPr>
              <w:t xml:space="preserve">Generación de residuos aprovechables (papel, cartón, plástico, metal, vidrio, </w:t>
            </w:r>
          </w:p>
        </w:tc>
      </w:tr>
      <w:tr w:rsidR="00376E08" w:rsidRPr="003A31C2" w:rsidTr="009D2BCD">
        <w:trPr>
          <w:trHeight w:val="93"/>
        </w:trPr>
        <w:tc>
          <w:tcPr>
            <w:tcW w:w="9464" w:type="dxa"/>
          </w:tcPr>
          <w:p w:rsidR="00376E08" w:rsidRPr="003A31C2" w:rsidRDefault="00376E08" w:rsidP="009D2BCD">
            <w:pPr>
              <w:autoSpaceDE w:val="0"/>
              <w:autoSpaceDN w:val="0"/>
              <w:adjustRightInd w:val="0"/>
              <w:jc w:val="left"/>
              <w:rPr>
                <w:rFonts w:ascii="Times New Roman" w:hAnsi="Times New Roman"/>
                <w:sz w:val="22"/>
                <w:szCs w:val="22"/>
              </w:rPr>
            </w:pPr>
            <w:r w:rsidRPr="003A31C2">
              <w:rPr>
                <w:rFonts w:ascii="Times New Roman" w:hAnsi="Times New Roman"/>
                <w:sz w:val="22"/>
                <w:szCs w:val="22"/>
              </w:rPr>
              <w:t xml:space="preserve">Generación de residuos no aprovechables </w:t>
            </w:r>
          </w:p>
        </w:tc>
      </w:tr>
      <w:tr w:rsidR="00376E08" w:rsidRPr="003A31C2" w:rsidTr="009D2BCD">
        <w:trPr>
          <w:trHeight w:val="93"/>
        </w:trPr>
        <w:tc>
          <w:tcPr>
            <w:tcW w:w="9464" w:type="dxa"/>
          </w:tcPr>
          <w:p w:rsidR="00376E08" w:rsidRPr="003A31C2" w:rsidRDefault="00376E08" w:rsidP="009D2BCD">
            <w:pPr>
              <w:autoSpaceDE w:val="0"/>
              <w:autoSpaceDN w:val="0"/>
              <w:adjustRightInd w:val="0"/>
              <w:jc w:val="left"/>
              <w:rPr>
                <w:rFonts w:ascii="Times New Roman" w:hAnsi="Times New Roman"/>
                <w:sz w:val="22"/>
                <w:szCs w:val="22"/>
              </w:rPr>
            </w:pPr>
            <w:r w:rsidRPr="003A31C2">
              <w:rPr>
                <w:rFonts w:ascii="Times New Roman" w:hAnsi="Times New Roman"/>
                <w:sz w:val="22"/>
                <w:szCs w:val="22"/>
              </w:rPr>
              <w:t xml:space="preserve">Generación de residuos peligrosos </w:t>
            </w:r>
          </w:p>
        </w:tc>
      </w:tr>
      <w:tr w:rsidR="00376E08" w:rsidRPr="003A31C2" w:rsidTr="009D2BCD">
        <w:trPr>
          <w:trHeight w:val="93"/>
        </w:trPr>
        <w:tc>
          <w:tcPr>
            <w:tcW w:w="9464" w:type="dxa"/>
          </w:tcPr>
          <w:p w:rsidR="00376E08" w:rsidRPr="003A31C2" w:rsidRDefault="00376E08" w:rsidP="009D2BCD">
            <w:pPr>
              <w:autoSpaceDE w:val="0"/>
              <w:autoSpaceDN w:val="0"/>
              <w:adjustRightInd w:val="0"/>
              <w:jc w:val="left"/>
              <w:rPr>
                <w:rFonts w:ascii="Times New Roman" w:hAnsi="Times New Roman"/>
                <w:sz w:val="22"/>
                <w:szCs w:val="22"/>
              </w:rPr>
            </w:pPr>
            <w:r w:rsidRPr="003A31C2">
              <w:rPr>
                <w:rFonts w:ascii="Times New Roman" w:hAnsi="Times New Roman"/>
                <w:sz w:val="22"/>
                <w:szCs w:val="22"/>
              </w:rPr>
              <w:t xml:space="preserve">Generación de residuos de manejo especial (escombros) </w:t>
            </w:r>
          </w:p>
        </w:tc>
      </w:tr>
      <w:tr w:rsidR="00376E08" w:rsidRPr="003A31C2" w:rsidTr="009D2BCD">
        <w:trPr>
          <w:trHeight w:val="93"/>
        </w:trPr>
        <w:tc>
          <w:tcPr>
            <w:tcW w:w="9464" w:type="dxa"/>
          </w:tcPr>
          <w:p w:rsidR="00376E08" w:rsidRPr="003A31C2" w:rsidRDefault="00376E08" w:rsidP="009D2BCD">
            <w:pPr>
              <w:autoSpaceDE w:val="0"/>
              <w:autoSpaceDN w:val="0"/>
              <w:adjustRightInd w:val="0"/>
              <w:jc w:val="left"/>
              <w:rPr>
                <w:rFonts w:ascii="Times New Roman" w:hAnsi="Times New Roman"/>
                <w:sz w:val="22"/>
                <w:szCs w:val="22"/>
              </w:rPr>
            </w:pPr>
            <w:r w:rsidRPr="003A31C2">
              <w:rPr>
                <w:rFonts w:ascii="Times New Roman" w:hAnsi="Times New Roman"/>
                <w:sz w:val="22"/>
                <w:szCs w:val="22"/>
              </w:rPr>
              <w:t xml:space="preserve">Generación de residuos de manejo especial (llantas) </w:t>
            </w:r>
          </w:p>
        </w:tc>
      </w:tr>
      <w:tr w:rsidR="00376E08" w:rsidRPr="003A31C2" w:rsidTr="009D2BCD">
        <w:trPr>
          <w:trHeight w:val="93"/>
        </w:trPr>
        <w:tc>
          <w:tcPr>
            <w:tcW w:w="9464" w:type="dxa"/>
          </w:tcPr>
          <w:p w:rsidR="00376E08" w:rsidRPr="003A31C2" w:rsidRDefault="00376E08" w:rsidP="009D2BCD">
            <w:pPr>
              <w:autoSpaceDE w:val="0"/>
              <w:autoSpaceDN w:val="0"/>
              <w:adjustRightInd w:val="0"/>
              <w:jc w:val="left"/>
              <w:rPr>
                <w:rFonts w:ascii="Times New Roman" w:hAnsi="Times New Roman"/>
                <w:sz w:val="22"/>
                <w:szCs w:val="22"/>
              </w:rPr>
            </w:pPr>
            <w:r w:rsidRPr="003A31C2">
              <w:rPr>
                <w:rFonts w:ascii="Times New Roman" w:hAnsi="Times New Roman"/>
                <w:sz w:val="22"/>
                <w:szCs w:val="22"/>
              </w:rPr>
              <w:t xml:space="preserve">Generación de emisiones atmosféricas por plantas eléctricas (fuentes fijas) </w:t>
            </w:r>
          </w:p>
        </w:tc>
      </w:tr>
      <w:tr w:rsidR="00376E08" w:rsidRPr="003A31C2" w:rsidTr="009D2BCD">
        <w:trPr>
          <w:trHeight w:val="93"/>
        </w:trPr>
        <w:tc>
          <w:tcPr>
            <w:tcW w:w="9464" w:type="dxa"/>
          </w:tcPr>
          <w:p w:rsidR="00376E08" w:rsidRPr="003A31C2" w:rsidRDefault="00376E08" w:rsidP="009D2BCD">
            <w:pPr>
              <w:autoSpaceDE w:val="0"/>
              <w:autoSpaceDN w:val="0"/>
              <w:adjustRightInd w:val="0"/>
              <w:jc w:val="left"/>
              <w:rPr>
                <w:rFonts w:ascii="Times New Roman" w:hAnsi="Times New Roman"/>
                <w:sz w:val="22"/>
                <w:szCs w:val="22"/>
              </w:rPr>
            </w:pPr>
            <w:r w:rsidRPr="003A31C2">
              <w:rPr>
                <w:rFonts w:ascii="Times New Roman" w:hAnsi="Times New Roman"/>
                <w:sz w:val="22"/>
                <w:szCs w:val="22"/>
              </w:rPr>
              <w:t xml:space="preserve">consumo de combustibles </w:t>
            </w:r>
          </w:p>
        </w:tc>
      </w:tr>
      <w:tr w:rsidR="00376E08" w:rsidRPr="003A31C2" w:rsidTr="009D2BCD">
        <w:trPr>
          <w:trHeight w:val="93"/>
        </w:trPr>
        <w:tc>
          <w:tcPr>
            <w:tcW w:w="9464" w:type="dxa"/>
          </w:tcPr>
          <w:p w:rsidR="00376E08" w:rsidRPr="003A31C2" w:rsidRDefault="00376E08" w:rsidP="009D2BCD">
            <w:pPr>
              <w:autoSpaceDE w:val="0"/>
              <w:autoSpaceDN w:val="0"/>
              <w:adjustRightInd w:val="0"/>
              <w:jc w:val="left"/>
              <w:rPr>
                <w:rFonts w:ascii="Times New Roman" w:hAnsi="Times New Roman"/>
                <w:sz w:val="22"/>
                <w:szCs w:val="22"/>
              </w:rPr>
            </w:pPr>
            <w:r w:rsidRPr="003A31C2">
              <w:rPr>
                <w:rFonts w:ascii="Times New Roman" w:hAnsi="Times New Roman"/>
                <w:sz w:val="22"/>
                <w:szCs w:val="22"/>
              </w:rPr>
              <w:t xml:space="preserve">Generación de ruido por fuentes de combustión externa </w:t>
            </w:r>
          </w:p>
        </w:tc>
      </w:tr>
      <w:tr w:rsidR="00376E08" w:rsidRPr="003A31C2" w:rsidTr="009D2BCD">
        <w:trPr>
          <w:trHeight w:val="93"/>
        </w:trPr>
        <w:tc>
          <w:tcPr>
            <w:tcW w:w="9464" w:type="dxa"/>
          </w:tcPr>
          <w:p w:rsidR="00376E08" w:rsidRPr="003A31C2" w:rsidRDefault="00376E08" w:rsidP="009D2BCD">
            <w:pPr>
              <w:autoSpaceDE w:val="0"/>
              <w:autoSpaceDN w:val="0"/>
              <w:adjustRightInd w:val="0"/>
              <w:jc w:val="left"/>
              <w:rPr>
                <w:rFonts w:ascii="Times New Roman" w:hAnsi="Times New Roman"/>
                <w:sz w:val="22"/>
                <w:szCs w:val="22"/>
              </w:rPr>
            </w:pPr>
            <w:r w:rsidRPr="003A31C2">
              <w:rPr>
                <w:rFonts w:ascii="Times New Roman" w:hAnsi="Times New Roman"/>
                <w:sz w:val="22"/>
                <w:szCs w:val="22"/>
              </w:rPr>
              <w:t xml:space="preserve">Generación de ruido por alarmas, perifoneos o alto parlantes </w:t>
            </w:r>
          </w:p>
        </w:tc>
      </w:tr>
      <w:tr w:rsidR="00376E08" w:rsidRPr="003A31C2" w:rsidTr="009D2BCD">
        <w:trPr>
          <w:trHeight w:val="93"/>
        </w:trPr>
        <w:tc>
          <w:tcPr>
            <w:tcW w:w="9464" w:type="dxa"/>
          </w:tcPr>
          <w:p w:rsidR="00376E08" w:rsidRPr="003A31C2" w:rsidRDefault="00376E08" w:rsidP="009D2BCD">
            <w:pPr>
              <w:autoSpaceDE w:val="0"/>
              <w:autoSpaceDN w:val="0"/>
              <w:adjustRightInd w:val="0"/>
              <w:jc w:val="left"/>
              <w:rPr>
                <w:rFonts w:ascii="Times New Roman" w:hAnsi="Times New Roman"/>
                <w:sz w:val="22"/>
                <w:szCs w:val="22"/>
              </w:rPr>
            </w:pPr>
            <w:r w:rsidRPr="003A31C2">
              <w:rPr>
                <w:rFonts w:ascii="Times New Roman" w:hAnsi="Times New Roman"/>
                <w:sz w:val="22"/>
                <w:szCs w:val="22"/>
              </w:rPr>
              <w:t xml:space="preserve">Generación de emisiones atmosféricas por fuentes móviles </w:t>
            </w:r>
          </w:p>
        </w:tc>
      </w:tr>
      <w:tr w:rsidR="00376E08" w:rsidRPr="003A31C2" w:rsidTr="009D2BCD">
        <w:trPr>
          <w:trHeight w:val="93"/>
        </w:trPr>
        <w:tc>
          <w:tcPr>
            <w:tcW w:w="9464" w:type="dxa"/>
          </w:tcPr>
          <w:p w:rsidR="00376E08" w:rsidRPr="003A31C2" w:rsidRDefault="00376E08" w:rsidP="009D2BCD">
            <w:pPr>
              <w:autoSpaceDE w:val="0"/>
              <w:autoSpaceDN w:val="0"/>
              <w:adjustRightInd w:val="0"/>
              <w:jc w:val="left"/>
              <w:rPr>
                <w:rFonts w:ascii="Times New Roman" w:hAnsi="Times New Roman"/>
                <w:sz w:val="22"/>
                <w:szCs w:val="22"/>
              </w:rPr>
            </w:pPr>
            <w:r w:rsidRPr="003A31C2">
              <w:rPr>
                <w:rFonts w:ascii="Times New Roman" w:hAnsi="Times New Roman"/>
                <w:sz w:val="22"/>
                <w:szCs w:val="22"/>
              </w:rPr>
              <w:t xml:space="preserve">Generación de emisiones atmosféricas por fuentes móviles </w:t>
            </w:r>
          </w:p>
        </w:tc>
      </w:tr>
      <w:tr w:rsidR="00376E08" w:rsidRPr="003A31C2" w:rsidTr="009D2BCD">
        <w:trPr>
          <w:trHeight w:val="93"/>
        </w:trPr>
        <w:tc>
          <w:tcPr>
            <w:tcW w:w="9464" w:type="dxa"/>
          </w:tcPr>
          <w:p w:rsidR="00376E08" w:rsidRPr="003A31C2" w:rsidRDefault="00376E08" w:rsidP="009D2BCD">
            <w:pPr>
              <w:autoSpaceDE w:val="0"/>
              <w:autoSpaceDN w:val="0"/>
              <w:adjustRightInd w:val="0"/>
              <w:jc w:val="left"/>
              <w:rPr>
                <w:rFonts w:ascii="Times New Roman" w:hAnsi="Times New Roman"/>
                <w:sz w:val="22"/>
                <w:szCs w:val="22"/>
              </w:rPr>
            </w:pPr>
            <w:r w:rsidRPr="003A31C2">
              <w:rPr>
                <w:rFonts w:ascii="Times New Roman" w:hAnsi="Times New Roman"/>
                <w:sz w:val="22"/>
                <w:szCs w:val="22"/>
              </w:rPr>
              <w:t xml:space="preserve">publicidad exterior visual </w:t>
            </w:r>
          </w:p>
        </w:tc>
      </w:tr>
      <w:tr w:rsidR="00376E08" w:rsidRPr="003A31C2" w:rsidTr="009D2BCD">
        <w:trPr>
          <w:trHeight w:val="93"/>
        </w:trPr>
        <w:tc>
          <w:tcPr>
            <w:tcW w:w="9464" w:type="dxa"/>
          </w:tcPr>
          <w:p w:rsidR="00376E08" w:rsidRPr="003A31C2" w:rsidRDefault="00376E08" w:rsidP="009D2BCD">
            <w:pPr>
              <w:autoSpaceDE w:val="0"/>
              <w:autoSpaceDN w:val="0"/>
              <w:adjustRightInd w:val="0"/>
              <w:jc w:val="left"/>
              <w:rPr>
                <w:rFonts w:ascii="Times New Roman" w:hAnsi="Times New Roman"/>
                <w:sz w:val="22"/>
                <w:szCs w:val="22"/>
              </w:rPr>
            </w:pPr>
            <w:r w:rsidRPr="003A31C2">
              <w:rPr>
                <w:rFonts w:ascii="Times New Roman" w:hAnsi="Times New Roman"/>
                <w:sz w:val="22"/>
                <w:szCs w:val="22"/>
              </w:rPr>
              <w:t xml:space="preserve">Consumos de agua </w:t>
            </w:r>
          </w:p>
        </w:tc>
      </w:tr>
      <w:tr w:rsidR="00376E08" w:rsidRPr="003A31C2" w:rsidTr="009D2BCD">
        <w:trPr>
          <w:trHeight w:val="93"/>
        </w:trPr>
        <w:tc>
          <w:tcPr>
            <w:tcW w:w="9464" w:type="dxa"/>
          </w:tcPr>
          <w:p w:rsidR="00376E08" w:rsidRPr="003A31C2" w:rsidRDefault="00376E08" w:rsidP="009D2BCD">
            <w:pPr>
              <w:autoSpaceDE w:val="0"/>
              <w:autoSpaceDN w:val="0"/>
              <w:adjustRightInd w:val="0"/>
              <w:jc w:val="left"/>
              <w:rPr>
                <w:rFonts w:ascii="Times New Roman" w:hAnsi="Times New Roman"/>
                <w:sz w:val="22"/>
                <w:szCs w:val="22"/>
              </w:rPr>
            </w:pPr>
            <w:r w:rsidRPr="003A31C2">
              <w:rPr>
                <w:rFonts w:ascii="Times New Roman" w:hAnsi="Times New Roman"/>
                <w:sz w:val="22"/>
                <w:szCs w:val="22"/>
              </w:rPr>
              <w:t xml:space="preserve">Consumo de energía eléctrica </w:t>
            </w:r>
          </w:p>
        </w:tc>
      </w:tr>
      <w:tr w:rsidR="00376E08" w:rsidRPr="003A31C2" w:rsidTr="009D2BCD">
        <w:trPr>
          <w:trHeight w:val="93"/>
        </w:trPr>
        <w:tc>
          <w:tcPr>
            <w:tcW w:w="9464" w:type="dxa"/>
          </w:tcPr>
          <w:p w:rsidR="00376E08" w:rsidRPr="003A31C2" w:rsidRDefault="00376E08" w:rsidP="009D2BCD">
            <w:pPr>
              <w:autoSpaceDE w:val="0"/>
              <w:autoSpaceDN w:val="0"/>
              <w:adjustRightInd w:val="0"/>
              <w:jc w:val="left"/>
              <w:rPr>
                <w:rFonts w:ascii="Times New Roman" w:hAnsi="Times New Roman"/>
                <w:sz w:val="22"/>
                <w:szCs w:val="22"/>
              </w:rPr>
            </w:pPr>
            <w:r w:rsidRPr="003A31C2">
              <w:rPr>
                <w:rFonts w:ascii="Times New Roman" w:hAnsi="Times New Roman"/>
                <w:sz w:val="22"/>
                <w:szCs w:val="22"/>
              </w:rPr>
              <w:t xml:space="preserve">Vertimientos domésticos con descargas en el alcantarillado </w:t>
            </w:r>
          </w:p>
        </w:tc>
      </w:tr>
      <w:tr w:rsidR="00376E08" w:rsidRPr="003A31C2" w:rsidTr="009D2BCD">
        <w:trPr>
          <w:trHeight w:val="93"/>
        </w:trPr>
        <w:tc>
          <w:tcPr>
            <w:tcW w:w="9464" w:type="dxa"/>
          </w:tcPr>
          <w:p w:rsidR="00376E08" w:rsidRPr="003A31C2" w:rsidRDefault="00376E08" w:rsidP="009D2BCD">
            <w:pPr>
              <w:autoSpaceDE w:val="0"/>
              <w:autoSpaceDN w:val="0"/>
              <w:adjustRightInd w:val="0"/>
              <w:jc w:val="left"/>
              <w:rPr>
                <w:rFonts w:ascii="Times New Roman" w:hAnsi="Times New Roman"/>
                <w:sz w:val="22"/>
                <w:szCs w:val="22"/>
              </w:rPr>
            </w:pPr>
            <w:r w:rsidRPr="003A31C2">
              <w:rPr>
                <w:rFonts w:ascii="Times New Roman" w:hAnsi="Times New Roman"/>
                <w:sz w:val="22"/>
                <w:szCs w:val="22"/>
              </w:rPr>
              <w:t xml:space="preserve">Criterios ambientales para la adquisición de insumos y materiales </w:t>
            </w:r>
          </w:p>
        </w:tc>
      </w:tr>
      <w:tr w:rsidR="00376E08" w:rsidRPr="003A31C2" w:rsidTr="009D2BCD">
        <w:trPr>
          <w:trHeight w:val="93"/>
        </w:trPr>
        <w:tc>
          <w:tcPr>
            <w:tcW w:w="9464" w:type="dxa"/>
          </w:tcPr>
          <w:p w:rsidR="00376E08" w:rsidRPr="003A31C2" w:rsidRDefault="00376E08" w:rsidP="009D2BCD">
            <w:pPr>
              <w:autoSpaceDE w:val="0"/>
              <w:autoSpaceDN w:val="0"/>
              <w:adjustRightInd w:val="0"/>
              <w:jc w:val="left"/>
              <w:rPr>
                <w:rFonts w:ascii="Times New Roman" w:hAnsi="Times New Roman"/>
                <w:sz w:val="22"/>
                <w:szCs w:val="22"/>
              </w:rPr>
            </w:pPr>
            <w:r w:rsidRPr="003A31C2">
              <w:rPr>
                <w:rFonts w:ascii="Times New Roman" w:hAnsi="Times New Roman"/>
                <w:sz w:val="22"/>
                <w:szCs w:val="22"/>
              </w:rPr>
              <w:t xml:space="preserve">Educación ambiental </w:t>
            </w:r>
          </w:p>
        </w:tc>
      </w:tr>
      <w:tr w:rsidR="00376E08" w:rsidRPr="003A31C2" w:rsidTr="009D2BCD">
        <w:trPr>
          <w:trHeight w:val="93"/>
        </w:trPr>
        <w:tc>
          <w:tcPr>
            <w:tcW w:w="9464" w:type="dxa"/>
          </w:tcPr>
          <w:p w:rsidR="00376E08" w:rsidRPr="003A31C2" w:rsidRDefault="00376E08" w:rsidP="009D2BCD">
            <w:pPr>
              <w:autoSpaceDE w:val="0"/>
              <w:autoSpaceDN w:val="0"/>
              <w:adjustRightInd w:val="0"/>
              <w:jc w:val="left"/>
              <w:rPr>
                <w:rFonts w:ascii="Times New Roman" w:hAnsi="Times New Roman"/>
                <w:sz w:val="22"/>
                <w:szCs w:val="22"/>
              </w:rPr>
            </w:pPr>
            <w:r w:rsidRPr="003A31C2">
              <w:rPr>
                <w:rFonts w:ascii="Times New Roman" w:hAnsi="Times New Roman"/>
                <w:sz w:val="22"/>
                <w:szCs w:val="22"/>
              </w:rPr>
              <w:t xml:space="preserve">Otro </w:t>
            </w:r>
          </w:p>
        </w:tc>
      </w:tr>
      <w:tr w:rsidR="00376E08" w:rsidRPr="003A31C2" w:rsidTr="009D2BCD">
        <w:trPr>
          <w:trHeight w:val="93"/>
        </w:trPr>
        <w:tc>
          <w:tcPr>
            <w:tcW w:w="9464" w:type="dxa"/>
          </w:tcPr>
          <w:p w:rsidR="00376E08" w:rsidRPr="003A31C2" w:rsidRDefault="00376E08" w:rsidP="009D2BCD">
            <w:pPr>
              <w:autoSpaceDE w:val="0"/>
              <w:autoSpaceDN w:val="0"/>
              <w:adjustRightInd w:val="0"/>
              <w:jc w:val="left"/>
              <w:rPr>
                <w:rFonts w:ascii="Times New Roman" w:hAnsi="Times New Roman"/>
                <w:sz w:val="22"/>
                <w:szCs w:val="22"/>
              </w:rPr>
            </w:pPr>
            <w:r w:rsidRPr="003A31C2">
              <w:rPr>
                <w:rFonts w:ascii="Times New Roman" w:hAnsi="Times New Roman"/>
                <w:sz w:val="22"/>
                <w:szCs w:val="22"/>
              </w:rPr>
              <w:t xml:space="preserve">Generación de residuos orgánicos aprovechables </w:t>
            </w:r>
          </w:p>
        </w:tc>
      </w:tr>
      <w:tr w:rsidR="00376E08" w:rsidRPr="003A31C2" w:rsidTr="009D2BCD">
        <w:trPr>
          <w:trHeight w:val="93"/>
        </w:trPr>
        <w:tc>
          <w:tcPr>
            <w:tcW w:w="9464" w:type="dxa"/>
          </w:tcPr>
          <w:p w:rsidR="00376E08" w:rsidRPr="003A31C2" w:rsidRDefault="00376E08" w:rsidP="009D2BCD">
            <w:pPr>
              <w:autoSpaceDE w:val="0"/>
              <w:autoSpaceDN w:val="0"/>
              <w:adjustRightInd w:val="0"/>
              <w:jc w:val="left"/>
              <w:rPr>
                <w:rFonts w:ascii="Times New Roman" w:hAnsi="Times New Roman"/>
                <w:sz w:val="22"/>
                <w:szCs w:val="22"/>
              </w:rPr>
            </w:pPr>
            <w:r w:rsidRPr="003A31C2">
              <w:rPr>
                <w:rFonts w:ascii="Times New Roman" w:hAnsi="Times New Roman"/>
                <w:sz w:val="22"/>
                <w:szCs w:val="22"/>
              </w:rPr>
              <w:t xml:space="preserve">Generación de residuos hospitalarios </w:t>
            </w:r>
          </w:p>
        </w:tc>
      </w:tr>
      <w:tr w:rsidR="00376E08" w:rsidRPr="003A31C2" w:rsidTr="009D2BCD">
        <w:trPr>
          <w:trHeight w:val="93"/>
        </w:trPr>
        <w:tc>
          <w:tcPr>
            <w:tcW w:w="9464" w:type="dxa"/>
          </w:tcPr>
          <w:p w:rsidR="00376E08" w:rsidRPr="003A31C2" w:rsidRDefault="00376E08" w:rsidP="009D2BCD">
            <w:pPr>
              <w:autoSpaceDE w:val="0"/>
              <w:autoSpaceDN w:val="0"/>
              <w:adjustRightInd w:val="0"/>
              <w:jc w:val="left"/>
              <w:rPr>
                <w:rFonts w:ascii="Times New Roman" w:hAnsi="Times New Roman"/>
                <w:sz w:val="22"/>
                <w:szCs w:val="22"/>
              </w:rPr>
            </w:pPr>
            <w:r w:rsidRPr="003A31C2">
              <w:rPr>
                <w:rFonts w:ascii="Times New Roman" w:hAnsi="Times New Roman"/>
                <w:sz w:val="22"/>
                <w:szCs w:val="22"/>
              </w:rPr>
              <w:t xml:space="preserve">Generación de RAEE´S </w:t>
            </w:r>
          </w:p>
        </w:tc>
      </w:tr>
      <w:tr w:rsidR="00376E08" w:rsidRPr="003A31C2" w:rsidTr="009D2BCD">
        <w:trPr>
          <w:trHeight w:val="93"/>
        </w:trPr>
        <w:tc>
          <w:tcPr>
            <w:tcW w:w="9464" w:type="dxa"/>
          </w:tcPr>
          <w:p w:rsidR="00376E08" w:rsidRPr="003A31C2" w:rsidRDefault="00376E08" w:rsidP="009D2BCD">
            <w:pPr>
              <w:autoSpaceDE w:val="0"/>
              <w:autoSpaceDN w:val="0"/>
              <w:adjustRightInd w:val="0"/>
              <w:jc w:val="left"/>
              <w:rPr>
                <w:rFonts w:ascii="Times New Roman" w:hAnsi="Times New Roman"/>
                <w:sz w:val="22"/>
                <w:szCs w:val="22"/>
              </w:rPr>
            </w:pPr>
            <w:r w:rsidRPr="003A31C2">
              <w:rPr>
                <w:rFonts w:ascii="Times New Roman" w:hAnsi="Times New Roman"/>
                <w:sz w:val="22"/>
                <w:szCs w:val="22"/>
              </w:rPr>
              <w:t xml:space="preserve">Criterios ambientales para la adquisición de insumos y materiales </w:t>
            </w:r>
          </w:p>
        </w:tc>
      </w:tr>
      <w:tr w:rsidR="00376E08" w:rsidRPr="003A31C2" w:rsidTr="009D2BCD">
        <w:trPr>
          <w:trHeight w:val="93"/>
        </w:trPr>
        <w:tc>
          <w:tcPr>
            <w:tcW w:w="9464" w:type="dxa"/>
          </w:tcPr>
          <w:p w:rsidR="00376E08" w:rsidRPr="003A31C2" w:rsidRDefault="00376E08" w:rsidP="009D2BCD">
            <w:pPr>
              <w:autoSpaceDE w:val="0"/>
              <w:autoSpaceDN w:val="0"/>
              <w:adjustRightInd w:val="0"/>
              <w:jc w:val="left"/>
              <w:rPr>
                <w:rFonts w:ascii="Times New Roman" w:hAnsi="Times New Roman"/>
                <w:sz w:val="22"/>
                <w:szCs w:val="22"/>
              </w:rPr>
            </w:pPr>
            <w:r w:rsidRPr="003A31C2">
              <w:rPr>
                <w:rFonts w:ascii="Times New Roman" w:hAnsi="Times New Roman"/>
                <w:sz w:val="22"/>
                <w:szCs w:val="22"/>
              </w:rPr>
              <w:t xml:space="preserve">Consumo de materiales </w:t>
            </w:r>
          </w:p>
        </w:tc>
      </w:tr>
    </w:tbl>
    <w:p w:rsidR="00376E08" w:rsidRDefault="00376E08" w:rsidP="00376E08">
      <w:pPr>
        <w:rPr>
          <w:rFonts w:ascii="Times New Roman" w:hAnsi="Times New Roman"/>
          <w:sz w:val="22"/>
        </w:rPr>
      </w:pPr>
    </w:p>
    <w:p w:rsidR="00376E08" w:rsidRPr="003A31C2" w:rsidRDefault="00376E08" w:rsidP="00376E08">
      <w:pPr>
        <w:autoSpaceDE w:val="0"/>
        <w:autoSpaceDN w:val="0"/>
        <w:adjustRightInd w:val="0"/>
        <w:rPr>
          <w:rFonts w:ascii="Times New Roman" w:hAnsi="Times New Roman"/>
          <w:sz w:val="22"/>
          <w:szCs w:val="22"/>
        </w:rPr>
      </w:pPr>
      <w:r w:rsidRPr="003A31C2">
        <w:rPr>
          <w:rFonts w:ascii="Times New Roman" w:hAnsi="Times New Roman"/>
          <w:sz w:val="22"/>
          <w:szCs w:val="22"/>
        </w:rPr>
        <w:t xml:space="preserve">El aspecto ambiental asociado a “otros” corresponde a una clasificación que no se contempla dentro de los establecidos por la autoridad ambiental y que su definición fue concertada entre las diferentes dependencias de la SDA y participantes de cada una de ellas en la actualización de la evaluación de los aspectos e impactos ambientales. </w:t>
      </w:r>
    </w:p>
    <w:p w:rsidR="00376E08" w:rsidRPr="003A31C2" w:rsidRDefault="00376E08" w:rsidP="00376E08">
      <w:pPr>
        <w:autoSpaceDE w:val="0"/>
        <w:autoSpaceDN w:val="0"/>
        <w:adjustRightInd w:val="0"/>
        <w:jc w:val="left"/>
        <w:rPr>
          <w:rFonts w:ascii="Times New Roman" w:hAnsi="Times New Roman"/>
          <w:sz w:val="22"/>
          <w:szCs w:val="22"/>
        </w:rPr>
      </w:pPr>
      <w:r w:rsidRPr="003A31C2">
        <w:rPr>
          <w:rFonts w:ascii="Times New Roman" w:hAnsi="Times New Roman"/>
          <w:sz w:val="22"/>
          <w:szCs w:val="22"/>
        </w:rPr>
        <w:t xml:space="preserve">Análisis General de los Aspectos e Impactos Evaluados. </w:t>
      </w:r>
    </w:p>
    <w:p w:rsidR="00376E08" w:rsidRDefault="00376E08" w:rsidP="00376E08">
      <w:pPr>
        <w:rPr>
          <w:rFonts w:ascii="Times New Roman" w:hAnsi="Times New Roman"/>
          <w:sz w:val="22"/>
          <w:szCs w:val="22"/>
        </w:rPr>
      </w:pPr>
      <w:r w:rsidRPr="003A31C2">
        <w:rPr>
          <w:rFonts w:ascii="Times New Roman" w:hAnsi="Times New Roman"/>
          <w:sz w:val="22"/>
          <w:szCs w:val="22"/>
        </w:rPr>
        <w:t>La evaluación de los impactos que la Secretaría Distrital de Ambiente genera sobre el medio ambiente descrito anteriormente, se presentan en forma ordenada en el formato de valoración de los impactos ambientales de acuerdo a la importancia ambiental que cada</w:t>
      </w:r>
      <w:r>
        <w:rPr>
          <w:rFonts w:ascii="Times New Roman" w:hAnsi="Times New Roman"/>
          <w:sz w:val="22"/>
          <w:szCs w:val="22"/>
        </w:rPr>
        <w:t xml:space="preserve"> </w:t>
      </w:r>
      <w:r w:rsidRPr="003A31C2">
        <w:rPr>
          <w:rFonts w:ascii="Times New Roman" w:hAnsi="Times New Roman"/>
          <w:sz w:val="22"/>
          <w:szCs w:val="22"/>
        </w:rPr>
        <w:t>uno de ellos representa, y de acuerdo a lo establecido en los lineamientos por parte de la subdirección de políticas y planes ambientales. En total fueron descritos 152 impactos, dentro los cuales la clasificación otros obtuvo un total de 87 registros. Las cifras aquí enunciadas cambian de acuerdo con la dinámica de las actualizaciones de la matriz de identificación de aspectos e impactos ambientales</w:t>
      </w:r>
      <w:r>
        <w:rPr>
          <w:rFonts w:ascii="Times New Roman" w:hAnsi="Times New Roman"/>
          <w:sz w:val="22"/>
          <w:szCs w:val="22"/>
        </w:rPr>
        <w:t>.</w:t>
      </w:r>
    </w:p>
    <w:p w:rsidR="00376E08" w:rsidRPr="003A31C2" w:rsidRDefault="00376E08" w:rsidP="00376E08">
      <w:pPr>
        <w:rPr>
          <w:rFonts w:ascii="Times New Roman" w:hAnsi="Times New Roman"/>
          <w:sz w:val="22"/>
          <w:szCs w:val="22"/>
        </w:rPr>
      </w:pPr>
      <w:r w:rsidRPr="003A31C2">
        <w:rPr>
          <w:rFonts w:ascii="Times New Roman" w:hAnsi="Times New Roman"/>
          <w:sz w:val="22"/>
          <w:szCs w:val="22"/>
        </w:rPr>
        <w:t xml:space="preserve"> </w:t>
      </w:r>
    </w:p>
    <w:p w:rsidR="00376E08" w:rsidRPr="003A31C2" w:rsidRDefault="00376E08" w:rsidP="00376E08">
      <w:pPr>
        <w:autoSpaceDE w:val="0"/>
        <w:autoSpaceDN w:val="0"/>
        <w:adjustRightInd w:val="0"/>
        <w:rPr>
          <w:rFonts w:ascii="Times New Roman" w:hAnsi="Times New Roman"/>
          <w:sz w:val="22"/>
          <w:szCs w:val="22"/>
        </w:rPr>
      </w:pPr>
      <w:r w:rsidRPr="003A31C2">
        <w:rPr>
          <w:rFonts w:ascii="Times New Roman" w:hAnsi="Times New Roman"/>
          <w:sz w:val="22"/>
          <w:szCs w:val="22"/>
        </w:rPr>
        <w:t xml:space="preserve">A partir de los aspectos ambientales de las actividades / productos y servicios de la entidad, se evidencia que el 68% (103) se presentan como impactos positivos y el 32% (49) son negativos. </w:t>
      </w:r>
    </w:p>
    <w:p w:rsidR="00376E08" w:rsidRDefault="00376E08" w:rsidP="00376E08">
      <w:pPr>
        <w:autoSpaceDE w:val="0"/>
        <w:autoSpaceDN w:val="0"/>
        <w:adjustRightInd w:val="0"/>
        <w:rPr>
          <w:rFonts w:ascii="Times New Roman" w:hAnsi="Times New Roman"/>
          <w:sz w:val="22"/>
          <w:szCs w:val="22"/>
        </w:rPr>
      </w:pPr>
      <w:r w:rsidRPr="003A31C2">
        <w:rPr>
          <w:rFonts w:ascii="Times New Roman" w:hAnsi="Times New Roman"/>
          <w:sz w:val="22"/>
          <w:szCs w:val="22"/>
        </w:rPr>
        <w:t xml:space="preserve">Lo anterior refleja que las actividades desarrolladas en la Secretaría Distrital de Ambiente impactan al medio ambiente circundante, tanto positivamente como negativamente, siendo lo positivo de mayor representatividad para la mejora de la calidad del medio ambiente en el Distrito Capital. Con referencia a los impactos negativos listados se tendrá la posibilidad de reducir su impacto mediante la adopción de medidas adecuadas que se desarrollarán con la implementación del Plan Institucional de Gestión Ambiental PIGA y el Sistema de Gestión Ambiental en ISO 14001. </w:t>
      </w:r>
    </w:p>
    <w:p w:rsidR="00376E08" w:rsidRPr="003A31C2" w:rsidRDefault="00376E08" w:rsidP="00376E08">
      <w:pPr>
        <w:autoSpaceDE w:val="0"/>
        <w:autoSpaceDN w:val="0"/>
        <w:adjustRightInd w:val="0"/>
        <w:rPr>
          <w:rFonts w:ascii="Times New Roman" w:hAnsi="Times New Roman"/>
          <w:sz w:val="22"/>
          <w:szCs w:val="22"/>
        </w:rPr>
      </w:pPr>
    </w:p>
    <w:p w:rsidR="00376E08" w:rsidRDefault="00376E08" w:rsidP="00376E08">
      <w:pPr>
        <w:autoSpaceDE w:val="0"/>
        <w:autoSpaceDN w:val="0"/>
        <w:adjustRightInd w:val="0"/>
        <w:rPr>
          <w:rFonts w:ascii="Times New Roman" w:hAnsi="Times New Roman"/>
          <w:sz w:val="22"/>
          <w:szCs w:val="22"/>
        </w:rPr>
      </w:pPr>
      <w:r w:rsidRPr="003A31C2">
        <w:rPr>
          <w:rFonts w:ascii="Times New Roman" w:hAnsi="Times New Roman"/>
          <w:sz w:val="22"/>
          <w:szCs w:val="22"/>
        </w:rPr>
        <w:t xml:space="preserve">Por otra parte se estableció que, el 88% (91) de los impactos positivos son de carácter significativo, y 12% (12) son no significativos. </w:t>
      </w:r>
    </w:p>
    <w:p w:rsidR="00376E08" w:rsidRPr="003A31C2" w:rsidRDefault="00376E08" w:rsidP="00376E08">
      <w:pPr>
        <w:autoSpaceDE w:val="0"/>
        <w:autoSpaceDN w:val="0"/>
        <w:adjustRightInd w:val="0"/>
        <w:rPr>
          <w:rFonts w:ascii="Times New Roman" w:hAnsi="Times New Roman"/>
          <w:sz w:val="22"/>
          <w:szCs w:val="22"/>
        </w:rPr>
      </w:pPr>
    </w:p>
    <w:p w:rsidR="00376E08" w:rsidRDefault="00376E08" w:rsidP="00376E08">
      <w:pPr>
        <w:rPr>
          <w:rFonts w:ascii="Times New Roman" w:hAnsi="Times New Roman"/>
          <w:sz w:val="22"/>
          <w:szCs w:val="22"/>
        </w:rPr>
      </w:pPr>
      <w:r w:rsidRPr="003A31C2">
        <w:rPr>
          <w:rFonts w:ascii="Times New Roman" w:hAnsi="Times New Roman"/>
          <w:sz w:val="22"/>
          <w:szCs w:val="22"/>
        </w:rPr>
        <w:t>Los impactos positivos que genera la SDA están encaminados principalmente a la protección y el aumento de la diversidad y riqueza vegetal y Animal, el mejoramiento de la calidad de vida de la población aledaña a los parques, generación de conciencia ambiental divulgación y promoción de espacios para el desarrollo de proyectos comunitarios en huertas y/o mediante talleres; facilitación de espacios para actividades de investigación, culturales y/o educativas. Reducción de la contaminación visual a través del desmonte de publicidad exterior visual que no cumple con la normatividad, control de las fuentes generadoras de ruido en Bogotá, control del aprovechamiento y calidad del recurso hídrico subterráneo. Seguimiento al manejo de residuos sólidos, emisiones atmosféricas e implementación del PIGA</w:t>
      </w:r>
    </w:p>
    <w:p w:rsidR="00376E08" w:rsidRPr="003A31C2" w:rsidRDefault="00376E08" w:rsidP="00376E08">
      <w:pPr>
        <w:rPr>
          <w:rFonts w:ascii="Times New Roman" w:hAnsi="Times New Roman"/>
          <w:sz w:val="22"/>
          <w:szCs w:val="22"/>
        </w:rPr>
      </w:pPr>
    </w:p>
    <w:p w:rsidR="00376E08" w:rsidRPr="00A64359" w:rsidRDefault="00376E08" w:rsidP="009D2BCD">
      <w:pPr>
        <w:pStyle w:val="Prrafodelista"/>
        <w:numPr>
          <w:ilvl w:val="0"/>
          <w:numId w:val="9"/>
        </w:numPr>
      </w:pPr>
      <w:r w:rsidRPr="00A64359">
        <w:rPr>
          <w:rFonts w:ascii="Times New Roman" w:hAnsi="Times New Roman"/>
          <w:i/>
          <w:sz w:val="22"/>
          <w:szCs w:val="22"/>
        </w:rPr>
        <w:t>En el fortalecimiento del talento humano, mantenimiento y/o incremento de capacidades de los servidores públicos.</w:t>
      </w:r>
    </w:p>
    <w:p w:rsidR="00376E08" w:rsidRDefault="00376E08" w:rsidP="00376E08">
      <w:pPr>
        <w:rPr>
          <w:rFonts w:ascii="Times New Roman" w:hAnsi="Times New Roman"/>
          <w:sz w:val="22"/>
          <w:szCs w:val="22"/>
        </w:rPr>
      </w:pPr>
    </w:p>
    <w:p w:rsidR="00376E08" w:rsidRPr="002A343F" w:rsidRDefault="00376E08" w:rsidP="00376E08">
      <w:pPr>
        <w:rPr>
          <w:rFonts w:ascii="Times New Roman" w:hAnsi="Times New Roman"/>
          <w:sz w:val="22"/>
          <w:szCs w:val="22"/>
        </w:rPr>
      </w:pPr>
      <w:r>
        <w:rPr>
          <w:rFonts w:ascii="Times New Roman" w:hAnsi="Times New Roman"/>
          <w:sz w:val="22"/>
          <w:szCs w:val="22"/>
        </w:rPr>
        <w:t>Se ha evaluado y sostenido por la entrante administración que l</w:t>
      </w:r>
      <w:r w:rsidRPr="00C375DA">
        <w:rPr>
          <w:rFonts w:ascii="Times New Roman" w:hAnsi="Times New Roman"/>
          <w:sz w:val="22"/>
          <w:szCs w:val="22"/>
        </w:rPr>
        <w:t xml:space="preserve">as personas constituyen el recurso eminentemente dinámico de las organizaciones. </w:t>
      </w:r>
      <w:r>
        <w:rPr>
          <w:rFonts w:ascii="Times New Roman" w:hAnsi="Times New Roman"/>
          <w:sz w:val="22"/>
          <w:szCs w:val="22"/>
        </w:rPr>
        <w:t xml:space="preserve"> </w:t>
      </w:r>
      <w:r w:rsidRPr="00C375DA">
        <w:rPr>
          <w:rFonts w:ascii="Times New Roman" w:hAnsi="Times New Roman"/>
          <w:sz w:val="22"/>
          <w:szCs w:val="22"/>
        </w:rPr>
        <w:t xml:space="preserve">El Recurso Humano </w:t>
      </w:r>
      <w:r>
        <w:rPr>
          <w:rFonts w:ascii="Times New Roman" w:hAnsi="Times New Roman"/>
          <w:sz w:val="22"/>
          <w:szCs w:val="22"/>
        </w:rPr>
        <w:t xml:space="preserve">requiere aportes que mejore la </w:t>
      </w:r>
      <w:r w:rsidRPr="00C375DA">
        <w:rPr>
          <w:rFonts w:ascii="Times New Roman" w:hAnsi="Times New Roman"/>
          <w:sz w:val="22"/>
          <w:szCs w:val="22"/>
        </w:rPr>
        <w:t>actitud para desarrollar nuevas habilidades, obtener nuevos conocimientos y modifi</w:t>
      </w:r>
      <w:r>
        <w:rPr>
          <w:rFonts w:ascii="Times New Roman" w:hAnsi="Times New Roman"/>
          <w:sz w:val="22"/>
          <w:szCs w:val="22"/>
        </w:rPr>
        <w:t xml:space="preserve">car aptitudes y comportamientos, en la sentido el </w:t>
      </w:r>
      <w:r w:rsidRPr="009A1009">
        <w:rPr>
          <w:rFonts w:ascii="Times New Roman" w:hAnsi="Times New Roman"/>
          <w:sz w:val="22"/>
          <w:szCs w:val="22"/>
        </w:rPr>
        <w:t>progreso del Distrito en comprensión para los avances y necesidades de capacitación han determinado que s</w:t>
      </w:r>
      <w:r>
        <w:rPr>
          <w:rFonts w:ascii="Times New Roman" w:hAnsi="Times New Roman"/>
          <w:sz w:val="22"/>
          <w:szCs w:val="22"/>
        </w:rPr>
        <w:t>ó</w:t>
      </w:r>
      <w:r w:rsidRPr="009A1009">
        <w:rPr>
          <w:rFonts w:ascii="Times New Roman" w:hAnsi="Times New Roman"/>
          <w:sz w:val="22"/>
          <w:szCs w:val="22"/>
        </w:rPr>
        <w:t xml:space="preserve">lo </w:t>
      </w:r>
      <w:r>
        <w:rPr>
          <w:rFonts w:ascii="Times New Roman" w:hAnsi="Times New Roman"/>
          <w:sz w:val="22"/>
          <w:szCs w:val="22"/>
        </w:rPr>
        <w:t xml:space="preserve">se </w:t>
      </w:r>
      <w:r w:rsidRPr="009A1009">
        <w:rPr>
          <w:rFonts w:ascii="Times New Roman" w:hAnsi="Times New Roman"/>
          <w:sz w:val="22"/>
          <w:szCs w:val="22"/>
        </w:rPr>
        <w:t>considere realizar inversión en programas de capacitación lograran obtener el nivel de competencia exigido por las metas planteadas.</w:t>
      </w:r>
    </w:p>
    <w:p w:rsidR="00376E08" w:rsidRDefault="00376E08" w:rsidP="00376E08">
      <w:pPr>
        <w:rPr>
          <w:rFonts w:ascii="Times New Roman" w:hAnsi="Times New Roman"/>
          <w:sz w:val="22"/>
        </w:rPr>
      </w:pPr>
    </w:p>
    <w:p w:rsidR="00376E08" w:rsidRDefault="00376E08" w:rsidP="00376E08">
      <w:pPr>
        <w:autoSpaceDE w:val="0"/>
        <w:autoSpaceDN w:val="0"/>
        <w:adjustRightInd w:val="0"/>
        <w:rPr>
          <w:rFonts w:ascii="Times New Roman" w:hAnsi="Times New Roman"/>
          <w:sz w:val="22"/>
          <w:szCs w:val="22"/>
        </w:rPr>
      </w:pPr>
      <w:r w:rsidRPr="007A2733">
        <w:rPr>
          <w:rFonts w:ascii="Times New Roman" w:hAnsi="Times New Roman"/>
          <w:sz w:val="22"/>
          <w:szCs w:val="22"/>
        </w:rPr>
        <w:t>Se adelantaron estrategias de divulgación de los valores éticos y actividades de apropiación</w:t>
      </w:r>
      <w:r>
        <w:rPr>
          <w:rFonts w:ascii="Times New Roman" w:hAnsi="Times New Roman"/>
          <w:sz w:val="22"/>
          <w:szCs w:val="22"/>
        </w:rPr>
        <w:t xml:space="preserve"> </w:t>
      </w:r>
      <w:r w:rsidRPr="007A2733">
        <w:rPr>
          <w:rFonts w:ascii="Times New Roman" w:hAnsi="Times New Roman"/>
          <w:sz w:val="22"/>
          <w:szCs w:val="22"/>
        </w:rPr>
        <w:t>de dichos valores mediante informes de seguimiento a la gestión a la Subsecretaria General</w:t>
      </w:r>
      <w:r>
        <w:rPr>
          <w:rFonts w:ascii="Times New Roman" w:hAnsi="Times New Roman"/>
          <w:sz w:val="22"/>
          <w:szCs w:val="22"/>
        </w:rPr>
        <w:t xml:space="preserve"> </w:t>
      </w:r>
      <w:r w:rsidRPr="007A2733">
        <w:rPr>
          <w:rFonts w:ascii="Times New Roman" w:hAnsi="Times New Roman"/>
          <w:sz w:val="22"/>
          <w:szCs w:val="22"/>
        </w:rPr>
        <w:t>de la SDA y a la Dirección de Gestión Corporativa, en calidad de Secretario técnico del Comité</w:t>
      </w:r>
      <w:r>
        <w:rPr>
          <w:rFonts w:ascii="Times New Roman" w:hAnsi="Times New Roman"/>
          <w:sz w:val="22"/>
          <w:szCs w:val="22"/>
        </w:rPr>
        <w:t xml:space="preserve"> </w:t>
      </w:r>
      <w:r w:rsidRPr="007A2733">
        <w:rPr>
          <w:rFonts w:ascii="Times New Roman" w:hAnsi="Times New Roman"/>
          <w:sz w:val="22"/>
          <w:szCs w:val="22"/>
        </w:rPr>
        <w:t>de Ética y en calidad de Coordinador del talento humano en la SDA, respectivamente.</w:t>
      </w:r>
    </w:p>
    <w:p w:rsidR="00376E08" w:rsidRPr="007A2733" w:rsidRDefault="00376E08" w:rsidP="00376E08">
      <w:pPr>
        <w:autoSpaceDE w:val="0"/>
        <w:autoSpaceDN w:val="0"/>
        <w:adjustRightInd w:val="0"/>
        <w:rPr>
          <w:rFonts w:ascii="Times New Roman" w:hAnsi="Times New Roman"/>
          <w:sz w:val="22"/>
          <w:szCs w:val="22"/>
        </w:rPr>
      </w:pPr>
    </w:p>
    <w:p w:rsidR="00376E08" w:rsidRDefault="00376E08" w:rsidP="00376E08">
      <w:pPr>
        <w:autoSpaceDE w:val="0"/>
        <w:autoSpaceDN w:val="0"/>
        <w:adjustRightInd w:val="0"/>
        <w:rPr>
          <w:rFonts w:ascii="Times New Roman" w:hAnsi="Times New Roman"/>
          <w:sz w:val="22"/>
          <w:szCs w:val="22"/>
        </w:rPr>
      </w:pPr>
      <w:r w:rsidRPr="007A2733">
        <w:rPr>
          <w:rFonts w:ascii="Times New Roman" w:hAnsi="Times New Roman"/>
          <w:sz w:val="22"/>
          <w:szCs w:val="22"/>
        </w:rPr>
        <w:t>Se realizaron los programas de inducción y reinducción en cumplimiento de las</w:t>
      </w:r>
      <w:r>
        <w:rPr>
          <w:rFonts w:ascii="Times New Roman" w:hAnsi="Times New Roman"/>
          <w:sz w:val="22"/>
          <w:szCs w:val="22"/>
        </w:rPr>
        <w:t xml:space="preserve"> </w:t>
      </w:r>
      <w:r w:rsidRPr="007A2733">
        <w:rPr>
          <w:rFonts w:ascii="Times New Roman" w:hAnsi="Times New Roman"/>
          <w:sz w:val="22"/>
          <w:szCs w:val="22"/>
        </w:rPr>
        <w:t>políticas de Talento Humano durante el mes de Diciembre del año 2012.</w:t>
      </w:r>
    </w:p>
    <w:p w:rsidR="00376E08" w:rsidRPr="007A2733" w:rsidRDefault="00376E08" w:rsidP="00376E08">
      <w:pPr>
        <w:autoSpaceDE w:val="0"/>
        <w:autoSpaceDN w:val="0"/>
        <w:adjustRightInd w:val="0"/>
        <w:rPr>
          <w:rFonts w:ascii="Times New Roman" w:hAnsi="Times New Roman"/>
          <w:sz w:val="22"/>
          <w:szCs w:val="22"/>
        </w:rPr>
      </w:pPr>
    </w:p>
    <w:p w:rsidR="00376E08" w:rsidRPr="007A2733" w:rsidRDefault="00376E08" w:rsidP="00376E08">
      <w:pPr>
        <w:autoSpaceDE w:val="0"/>
        <w:autoSpaceDN w:val="0"/>
        <w:adjustRightInd w:val="0"/>
        <w:rPr>
          <w:rFonts w:ascii="Times New Roman" w:hAnsi="Times New Roman"/>
          <w:sz w:val="22"/>
          <w:szCs w:val="22"/>
        </w:rPr>
      </w:pPr>
      <w:r w:rsidRPr="007A2733">
        <w:rPr>
          <w:rFonts w:ascii="Times New Roman" w:hAnsi="Times New Roman"/>
          <w:sz w:val="22"/>
          <w:szCs w:val="22"/>
        </w:rPr>
        <w:t>La SDA culmino el proceso de evaluación de desempeño a los funcionarios en los</w:t>
      </w:r>
      <w:r>
        <w:rPr>
          <w:rFonts w:ascii="Times New Roman" w:hAnsi="Times New Roman"/>
          <w:sz w:val="22"/>
          <w:szCs w:val="22"/>
        </w:rPr>
        <w:t xml:space="preserve"> </w:t>
      </w:r>
      <w:r w:rsidRPr="007A2733">
        <w:rPr>
          <w:rFonts w:ascii="Times New Roman" w:hAnsi="Times New Roman"/>
          <w:sz w:val="22"/>
          <w:szCs w:val="22"/>
        </w:rPr>
        <w:t>términos establecidos en la normatividad, dando como resultado la elección del Mejor</w:t>
      </w:r>
      <w:r>
        <w:rPr>
          <w:rFonts w:ascii="Times New Roman" w:hAnsi="Times New Roman"/>
          <w:sz w:val="22"/>
          <w:szCs w:val="22"/>
        </w:rPr>
        <w:t xml:space="preserve"> </w:t>
      </w:r>
      <w:r w:rsidRPr="007A2733">
        <w:rPr>
          <w:rFonts w:ascii="Times New Roman" w:hAnsi="Times New Roman"/>
          <w:sz w:val="22"/>
          <w:szCs w:val="22"/>
        </w:rPr>
        <w:t>Funcionario de la Entidad y la respectiva asignación de meritos y estímulos a los elegidos.</w:t>
      </w:r>
    </w:p>
    <w:p w:rsidR="00376E08" w:rsidRPr="007A2733" w:rsidRDefault="00376E08" w:rsidP="00376E08">
      <w:pPr>
        <w:autoSpaceDE w:val="0"/>
        <w:autoSpaceDN w:val="0"/>
        <w:adjustRightInd w:val="0"/>
        <w:rPr>
          <w:rFonts w:ascii="Times New Roman" w:hAnsi="Times New Roman"/>
          <w:sz w:val="22"/>
          <w:szCs w:val="22"/>
        </w:rPr>
      </w:pPr>
      <w:r w:rsidRPr="007A2733">
        <w:rPr>
          <w:rFonts w:ascii="Times New Roman" w:hAnsi="Times New Roman"/>
          <w:sz w:val="22"/>
          <w:szCs w:val="22"/>
        </w:rPr>
        <w:t>La Entidad divulga toda la información relacionada con el qué hacer misional a</w:t>
      </w:r>
      <w:r>
        <w:rPr>
          <w:rFonts w:ascii="Times New Roman" w:hAnsi="Times New Roman"/>
          <w:sz w:val="22"/>
          <w:szCs w:val="22"/>
        </w:rPr>
        <w:t xml:space="preserve"> </w:t>
      </w:r>
      <w:r w:rsidRPr="007A2733">
        <w:rPr>
          <w:rFonts w:ascii="Times New Roman" w:hAnsi="Times New Roman"/>
          <w:sz w:val="22"/>
          <w:szCs w:val="22"/>
        </w:rPr>
        <w:t>través de la página web y en el manual del Sistema Integrado de Gestión (SIG) que se</w:t>
      </w:r>
      <w:r>
        <w:rPr>
          <w:rFonts w:ascii="Times New Roman" w:hAnsi="Times New Roman"/>
          <w:sz w:val="22"/>
          <w:szCs w:val="22"/>
        </w:rPr>
        <w:t xml:space="preserve"> </w:t>
      </w:r>
      <w:r w:rsidRPr="007A2733">
        <w:rPr>
          <w:rFonts w:ascii="Times New Roman" w:hAnsi="Times New Roman"/>
          <w:sz w:val="22"/>
          <w:szCs w:val="22"/>
        </w:rPr>
        <w:t>encuentra publicado en el aplicativo ISOLUCION.</w:t>
      </w:r>
    </w:p>
    <w:p w:rsidR="00376E08" w:rsidRDefault="00376E08" w:rsidP="00376E08">
      <w:pPr>
        <w:autoSpaceDE w:val="0"/>
        <w:autoSpaceDN w:val="0"/>
        <w:adjustRightInd w:val="0"/>
        <w:rPr>
          <w:rFonts w:ascii="Times New Roman" w:hAnsi="Times New Roman"/>
          <w:sz w:val="22"/>
          <w:szCs w:val="22"/>
        </w:rPr>
      </w:pPr>
    </w:p>
    <w:p w:rsidR="00376E08" w:rsidRDefault="00376E08" w:rsidP="00376E08">
      <w:pPr>
        <w:autoSpaceDE w:val="0"/>
        <w:autoSpaceDN w:val="0"/>
        <w:adjustRightInd w:val="0"/>
        <w:rPr>
          <w:rFonts w:ascii="Times New Roman" w:hAnsi="Times New Roman"/>
          <w:sz w:val="22"/>
          <w:szCs w:val="22"/>
        </w:rPr>
      </w:pPr>
      <w:r w:rsidRPr="007A2733">
        <w:rPr>
          <w:rFonts w:ascii="Times New Roman" w:hAnsi="Times New Roman"/>
          <w:sz w:val="22"/>
          <w:szCs w:val="22"/>
        </w:rPr>
        <w:t>En desarrollo de la Administración del Riesgo la Entidad ha considerado todos los</w:t>
      </w:r>
      <w:r>
        <w:rPr>
          <w:rFonts w:ascii="Times New Roman" w:hAnsi="Times New Roman"/>
          <w:sz w:val="22"/>
          <w:szCs w:val="22"/>
        </w:rPr>
        <w:t xml:space="preserve"> </w:t>
      </w:r>
      <w:r w:rsidRPr="007A2733">
        <w:rPr>
          <w:rFonts w:ascii="Times New Roman" w:hAnsi="Times New Roman"/>
          <w:sz w:val="22"/>
          <w:szCs w:val="22"/>
        </w:rPr>
        <w:t>elementos de Control como son el contexto estratégico, identificación, análisis, valoración y</w:t>
      </w:r>
      <w:r>
        <w:rPr>
          <w:rFonts w:ascii="Times New Roman" w:hAnsi="Times New Roman"/>
          <w:sz w:val="22"/>
          <w:szCs w:val="22"/>
        </w:rPr>
        <w:t xml:space="preserve"> </w:t>
      </w:r>
      <w:r w:rsidRPr="007A2733">
        <w:rPr>
          <w:rFonts w:ascii="Times New Roman" w:hAnsi="Times New Roman"/>
          <w:sz w:val="22"/>
          <w:szCs w:val="22"/>
        </w:rPr>
        <w:t>políticas de administración de riesgos, que al interrelacionarse permitieron estudiar y evaluar</w:t>
      </w:r>
      <w:r>
        <w:rPr>
          <w:rFonts w:ascii="Times New Roman" w:hAnsi="Times New Roman"/>
          <w:sz w:val="22"/>
          <w:szCs w:val="22"/>
        </w:rPr>
        <w:t xml:space="preserve"> </w:t>
      </w:r>
      <w:r w:rsidRPr="007A2733">
        <w:rPr>
          <w:rFonts w:ascii="Times New Roman" w:hAnsi="Times New Roman"/>
          <w:sz w:val="22"/>
          <w:szCs w:val="22"/>
        </w:rPr>
        <w:t>aquellos eventos tanto internos como externos que pudieron afectar o impedir el</w:t>
      </w:r>
      <w:r>
        <w:rPr>
          <w:rFonts w:ascii="Times New Roman" w:hAnsi="Times New Roman"/>
          <w:sz w:val="22"/>
          <w:szCs w:val="22"/>
        </w:rPr>
        <w:t xml:space="preserve"> </w:t>
      </w:r>
      <w:r w:rsidRPr="007A2733">
        <w:rPr>
          <w:rFonts w:ascii="Times New Roman" w:hAnsi="Times New Roman"/>
          <w:sz w:val="22"/>
          <w:szCs w:val="22"/>
        </w:rPr>
        <w:t>cumplimiento de los objetivos institucionales.</w:t>
      </w:r>
    </w:p>
    <w:p w:rsidR="00376E08" w:rsidRPr="007A2733" w:rsidRDefault="00376E08" w:rsidP="00376E08">
      <w:pPr>
        <w:autoSpaceDE w:val="0"/>
        <w:autoSpaceDN w:val="0"/>
        <w:adjustRightInd w:val="0"/>
        <w:rPr>
          <w:rFonts w:ascii="Times New Roman" w:hAnsi="Times New Roman"/>
          <w:sz w:val="22"/>
          <w:szCs w:val="22"/>
        </w:rPr>
      </w:pPr>
    </w:p>
    <w:p w:rsidR="00376E08" w:rsidRPr="007A2733" w:rsidRDefault="00376E08" w:rsidP="00376E08">
      <w:pPr>
        <w:autoSpaceDE w:val="0"/>
        <w:autoSpaceDN w:val="0"/>
        <w:adjustRightInd w:val="0"/>
        <w:rPr>
          <w:rFonts w:ascii="Times New Roman" w:hAnsi="Times New Roman"/>
          <w:sz w:val="22"/>
          <w:szCs w:val="22"/>
        </w:rPr>
      </w:pPr>
      <w:r w:rsidRPr="007A2733">
        <w:rPr>
          <w:rFonts w:ascii="Times New Roman" w:hAnsi="Times New Roman"/>
          <w:sz w:val="22"/>
          <w:szCs w:val="22"/>
        </w:rPr>
        <w:t>La entidad identifico y adopto el mapa de rie</w:t>
      </w:r>
      <w:r>
        <w:rPr>
          <w:rFonts w:ascii="Times New Roman" w:hAnsi="Times New Roman"/>
          <w:sz w:val="22"/>
          <w:szCs w:val="22"/>
        </w:rPr>
        <w:t xml:space="preserve">sgos institucional considerando </w:t>
      </w:r>
      <w:r w:rsidRPr="007A2733">
        <w:rPr>
          <w:rFonts w:ascii="Times New Roman" w:hAnsi="Times New Roman"/>
          <w:sz w:val="22"/>
          <w:szCs w:val="22"/>
        </w:rPr>
        <w:t>riesgos de corrupción y por procesos por medio del acta d</w:t>
      </w:r>
      <w:r>
        <w:rPr>
          <w:rFonts w:ascii="Times New Roman" w:hAnsi="Times New Roman"/>
          <w:sz w:val="22"/>
          <w:szCs w:val="22"/>
        </w:rPr>
        <w:t xml:space="preserve">e Noviembre de 2012, el cual se </w:t>
      </w:r>
      <w:r w:rsidRPr="007A2733">
        <w:rPr>
          <w:rFonts w:ascii="Times New Roman" w:hAnsi="Times New Roman"/>
          <w:sz w:val="22"/>
          <w:szCs w:val="22"/>
        </w:rPr>
        <w:t>encuentra publicado en el aplicativo ISOLUCION.</w:t>
      </w:r>
    </w:p>
    <w:p w:rsidR="00376E08" w:rsidRPr="001D3377" w:rsidRDefault="00376E08" w:rsidP="00376E08">
      <w:pPr>
        <w:rPr>
          <w:rFonts w:ascii="Times New Roman" w:hAnsi="Times New Roman"/>
          <w:sz w:val="22"/>
        </w:rPr>
      </w:pPr>
    </w:p>
    <w:p w:rsidR="00376E08" w:rsidRPr="00746919" w:rsidRDefault="00376E08" w:rsidP="009D2BCD">
      <w:pPr>
        <w:pStyle w:val="Prrafodelista"/>
        <w:numPr>
          <w:ilvl w:val="0"/>
          <w:numId w:val="9"/>
        </w:numPr>
        <w:rPr>
          <w:rFonts w:ascii="Times New Roman" w:hAnsi="Times New Roman"/>
          <w:i/>
          <w:sz w:val="22"/>
          <w:szCs w:val="22"/>
        </w:rPr>
      </w:pPr>
      <w:r w:rsidRPr="00746919">
        <w:rPr>
          <w:rFonts w:ascii="Times New Roman" w:hAnsi="Times New Roman"/>
          <w:i/>
          <w:sz w:val="22"/>
          <w:szCs w:val="22"/>
        </w:rPr>
        <w:t>Parque automotor</w:t>
      </w:r>
    </w:p>
    <w:p w:rsidR="00376E08" w:rsidRDefault="00376E08" w:rsidP="00376E08">
      <w:pPr>
        <w:rPr>
          <w:rFonts w:ascii="Times New Roman" w:hAnsi="Times New Roman"/>
          <w:sz w:val="22"/>
          <w:szCs w:val="22"/>
        </w:rPr>
      </w:pPr>
    </w:p>
    <w:p w:rsidR="00376E08" w:rsidRDefault="00376E08" w:rsidP="00376E08">
      <w:pPr>
        <w:rPr>
          <w:rFonts w:ascii="Times New Roman" w:hAnsi="Times New Roman"/>
          <w:sz w:val="22"/>
          <w:szCs w:val="22"/>
        </w:rPr>
      </w:pPr>
      <w:r>
        <w:rPr>
          <w:rFonts w:ascii="Times New Roman" w:hAnsi="Times New Roman"/>
          <w:sz w:val="22"/>
          <w:szCs w:val="22"/>
        </w:rPr>
        <w:t xml:space="preserve">Actualmente el </w:t>
      </w:r>
      <w:r w:rsidRPr="00577E1D">
        <w:rPr>
          <w:rFonts w:ascii="Times New Roman" w:hAnsi="Times New Roman"/>
          <w:sz w:val="22"/>
          <w:szCs w:val="22"/>
        </w:rPr>
        <w:t>parque automotor de la Secretaria Distrital Ambiente</w:t>
      </w:r>
      <w:r>
        <w:rPr>
          <w:rFonts w:ascii="Times New Roman" w:hAnsi="Times New Roman"/>
          <w:sz w:val="22"/>
          <w:szCs w:val="22"/>
        </w:rPr>
        <w:t xml:space="preserve"> cuenta con 19 vehículos los cuales son insuficientes para dar la atención y cubrir los requerimientos de movilidad y transporte.  4 de los vehículos se suplen con combustible a gasolina, 4 con Diesel y 10 duales gasolina-gas. El vehículo más nuevo de la flota es Hibrido en coherencia con las políticas y lineamientos ambientales que en la materia ha querido promover la actual administración a nivel distrital, los beneficios de contar con esta tecnología se enmarca en: </w:t>
      </w:r>
    </w:p>
    <w:p w:rsidR="00376E08" w:rsidRDefault="00376E08" w:rsidP="00376E08">
      <w:pPr>
        <w:rPr>
          <w:rFonts w:ascii="Times New Roman" w:hAnsi="Times New Roman"/>
          <w:sz w:val="22"/>
          <w:szCs w:val="22"/>
        </w:rPr>
      </w:pPr>
    </w:p>
    <w:p w:rsidR="00376E08" w:rsidRDefault="00376E08" w:rsidP="009D2BCD">
      <w:pPr>
        <w:pStyle w:val="Prrafodelista"/>
        <w:numPr>
          <w:ilvl w:val="0"/>
          <w:numId w:val="12"/>
        </w:numPr>
        <w:rPr>
          <w:rFonts w:ascii="Times New Roman" w:hAnsi="Times New Roman"/>
          <w:sz w:val="22"/>
          <w:szCs w:val="22"/>
        </w:rPr>
      </w:pPr>
      <w:r w:rsidRPr="00FD66E0">
        <w:rPr>
          <w:rFonts w:ascii="Times New Roman" w:hAnsi="Times New Roman"/>
          <w:sz w:val="22"/>
          <w:szCs w:val="22"/>
        </w:rPr>
        <w:t xml:space="preserve">Eficiencia de Combustible: La tecnología hace uso inteligente de </w:t>
      </w:r>
      <w:r>
        <w:rPr>
          <w:rFonts w:ascii="Times New Roman" w:hAnsi="Times New Roman"/>
          <w:sz w:val="22"/>
          <w:szCs w:val="22"/>
        </w:rPr>
        <w:t>los</w:t>
      </w:r>
      <w:r w:rsidRPr="00FD66E0">
        <w:rPr>
          <w:rFonts w:ascii="Times New Roman" w:hAnsi="Times New Roman"/>
          <w:sz w:val="22"/>
          <w:szCs w:val="22"/>
        </w:rPr>
        <w:t xml:space="preserve"> motores, maximizando los atributos clave de las dos fuentes de energía, y para asegurar que el auto opere con óptima eficiencia.</w:t>
      </w:r>
    </w:p>
    <w:p w:rsidR="00376E08" w:rsidRDefault="00376E08" w:rsidP="009D2BCD">
      <w:pPr>
        <w:pStyle w:val="Prrafodelista"/>
        <w:numPr>
          <w:ilvl w:val="0"/>
          <w:numId w:val="12"/>
        </w:numPr>
        <w:rPr>
          <w:rFonts w:ascii="Times New Roman" w:hAnsi="Times New Roman"/>
          <w:sz w:val="22"/>
          <w:szCs w:val="22"/>
        </w:rPr>
      </w:pPr>
      <w:r w:rsidRPr="00FD66E0">
        <w:rPr>
          <w:rFonts w:ascii="Times New Roman" w:hAnsi="Times New Roman"/>
          <w:sz w:val="22"/>
          <w:szCs w:val="22"/>
        </w:rPr>
        <w:t>Mínimas emisiones: El CO2 (dióxido de carbono) siempre se produce cuando la nafta se quema. El CO (monóxido de carbono), NOx (Óxido de Nitrógeno), los HC (Hidrocarburos) y otras sustancias también se emiten debido a la combustión incompleta.</w:t>
      </w:r>
      <w:r>
        <w:rPr>
          <w:rFonts w:ascii="Times New Roman" w:hAnsi="Times New Roman"/>
          <w:sz w:val="22"/>
          <w:szCs w:val="22"/>
        </w:rPr>
        <w:t xml:space="preserve"> </w:t>
      </w:r>
      <w:r w:rsidRPr="00FD66E0">
        <w:rPr>
          <w:rFonts w:ascii="Times New Roman" w:hAnsi="Times New Roman"/>
          <w:sz w:val="22"/>
          <w:szCs w:val="22"/>
        </w:rPr>
        <w:t>La tecnología Hybrid Synergy Drive® trata este tema de tres maneras:</w:t>
      </w:r>
    </w:p>
    <w:p w:rsidR="00376E08" w:rsidRPr="00FD66E0" w:rsidRDefault="00376E08" w:rsidP="00376E08">
      <w:pPr>
        <w:pStyle w:val="Prrafodelista"/>
        <w:ind w:left="720"/>
        <w:rPr>
          <w:rFonts w:ascii="Times New Roman" w:hAnsi="Times New Roman"/>
          <w:sz w:val="22"/>
          <w:szCs w:val="22"/>
        </w:rPr>
      </w:pPr>
    </w:p>
    <w:p w:rsidR="00376E08" w:rsidRPr="00FD66E0" w:rsidRDefault="00376E08" w:rsidP="009D2BCD">
      <w:pPr>
        <w:pStyle w:val="Prrafodelista"/>
        <w:numPr>
          <w:ilvl w:val="0"/>
          <w:numId w:val="13"/>
        </w:numPr>
        <w:rPr>
          <w:rFonts w:ascii="Times New Roman" w:hAnsi="Times New Roman"/>
          <w:sz w:val="22"/>
          <w:szCs w:val="22"/>
        </w:rPr>
      </w:pPr>
      <w:r w:rsidRPr="00FD66E0">
        <w:rPr>
          <w:rFonts w:ascii="Times New Roman" w:hAnsi="Times New Roman"/>
          <w:sz w:val="22"/>
          <w:szCs w:val="22"/>
        </w:rPr>
        <w:t>Por medio de una extraordinaria eficiencia del combustible, que al usar men</w:t>
      </w:r>
      <w:r>
        <w:rPr>
          <w:rFonts w:ascii="Times New Roman" w:hAnsi="Times New Roman"/>
          <w:sz w:val="22"/>
          <w:szCs w:val="22"/>
        </w:rPr>
        <w:t>os combustible, emite menos CO2.</w:t>
      </w:r>
    </w:p>
    <w:p w:rsidR="00376E08" w:rsidRPr="00FD66E0" w:rsidRDefault="00376E08" w:rsidP="009D2BCD">
      <w:pPr>
        <w:pStyle w:val="Prrafodelista"/>
        <w:numPr>
          <w:ilvl w:val="0"/>
          <w:numId w:val="13"/>
        </w:numPr>
        <w:rPr>
          <w:rFonts w:ascii="Times New Roman" w:hAnsi="Times New Roman"/>
          <w:sz w:val="22"/>
          <w:szCs w:val="22"/>
        </w:rPr>
      </w:pPr>
      <w:r w:rsidRPr="00FD66E0">
        <w:rPr>
          <w:rFonts w:ascii="Times New Roman" w:hAnsi="Times New Roman"/>
          <w:sz w:val="22"/>
          <w:szCs w:val="22"/>
        </w:rPr>
        <w:t>Por combustión altamente eficiente, lo que reduce la salida de gases, como por ejemplo los HC, NOx y el CO</w:t>
      </w:r>
      <w:r>
        <w:rPr>
          <w:rFonts w:ascii="Times New Roman" w:hAnsi="Times New Roman"/>
          <w:sz w:val="22"/>
          <w:szCs w:val="22"/>
        </w:rPr>
        <w:t>.</w:t>
      </w:r>
    </w:p>
    <w:p w:rsidR="00376E08" w:rsidRDefault="00376E08" w:rsidP="009D2BCD">
      <w:pPr>
        <w:pStyle w:val="Prrafodelista"/>
        <w:numPr>
          <w:ilvl w:val="0"/>
          <w:numId w:val="13"/>
        </w:numPr>
        <w:rPr>
          <w:rFonts w:ascii="Times New Roman" w:hAnsi="Times New Roman"/>
          <w:sz w:val="22"/>
          <w:szCs w:val="22"/>
        </w:rPr>
      </w:pPr>
      <w:r w:rsidRPr="00FD66E0">
        <w:rPr>
          <w:rFonts w:ascii="Times New Roman" w:hAnsi="Times New Roman"/>
          <w:sz w:val="22"/>
          <w:szCs w:val="22"/>
        </w:rPr>
        <w:t>Al emplear diferentes dispositivos para limpiar los gases de escape.</w:t>
      </w:r>
      <w:r w:rsidRPr="00FD66E0">
        <w:rPr>
          <w:rFonts w:ascii="Times New Roman" w:hAnsi="Times New Roman"/>
          <w:sz w:val="22"/>
          <w:szCs w:val="22"/>
        </w:rPr>
        <w:br/>
        <w:t>En forma adicional, la Hybrid Synergy Drive® sólo utiliza el motor a nafta en sus modos operativos más eficientes para mantener las emisiones en el más bajo nivel posible.</w:t>
      </w:r>
      <w:r w:rsidRPr="00FD66E0">
        <w:rPr>
          <w:rFonts w:ascii="Times New Roman" w:hAnsi="Times New Roman"/>
          <w:sz w:val="22"/>
          <w:szCs w:val="22"/>
        </w:rPr>
        <w:br/>
        <w:t>De esta manera, la tecnología Hybrid Synergy Drive® realiza una de las emisiones de escape más limpias del mundo.</w:t>
      </w:r>
    </w:p>
    <w:p w:rsidR="00376E08" w:rsidRPr="00FD66E0" w:rsidRDefault="00376E08" w:rsidP="00376E08">
      <w:pPr>
        <w:pStyle w:val="Prrafodelista"/>
        <w:ind w:left="1068"/>
        <w:rPr>
          <w:rFonts w:ascii="Times New Roman" w:hAnsi="Times New Roman"/>
          <w:sz w:val="22"/>
          <w:szCs w:val="22"/>
        </w:rPr>
      </w:pPr>
    </w:p>
    <w:p w:rsidR="00376E08" w:rsidRPr="00201078" w:rsidRDefault="00376E08" w:rsidP="009D2BCD">
      <w:pPr>
        <w:pStyle w:val="Prrafodelista"/>
        <w:numPr>
          <w:ilvl w:val="0"/>
          <w:numId w:val="14"/>
        </w:numPr>
        <w:rPr>
          <w:rFonts w:ascii="Times New Roman" w:hAnsi="Times New Roman"/>
          <w:sz w:val="22"/>
          <w:szCs w:val="22"/>
        </w:rPr>
      </w:pPr>
      <w:r w:rsidRPr="00FD66E0">
        <w:rPr>
          <w:rFonts w:ascii="Times New Roman" w:hAnsi="Times New Roman"/>
          <w:sz w:val="22"/>
          <w:szCs w:val="22"/>
        </w:rPr>
        <w:t>Impresionante Aceleración: Los motores eléctricos producen un torque alto en velocidades bajas, mientras que un motor a nafta opera más eficientemente en velocidades altas. La tecnología Hybrid una aceleración sensible, suave y continua desde el rango de baja velocidad al de alta velocidad con un óptimo control de las fuentes duales de energía.</w:t>
      </w:r>
      <w:r>
        <w:rPr>
          <w:rFonts w:ascii="Times New Roman" w:hAnsi="Times New Roman"/>
          <w:sz w:val="22"/>
          <w:szCs w:val="22"/>
        </w:rPr>
        <w:t xml:space="preserve">  </w:t>
      </w:r>
      <w:r w:rsidRPr="00201078">
        <w:rPr>
          <w:rFonts w:ascii="Times New Roman" w:hAnsi="Times New Roman"/>
          <w:sz w:val="22"/>
          <w:szCs w:val="22"/>
        </w:rPr>
        <w:t>Además, el aumento en el rendimiento de potencia de los motores eléctricos y de nafta usados brinda una aceleración de arranque y de sobrepaso que sólo se comparan con los autos de un segmento superior.</w:t>
      </w:r>
    </w:p>
    <w:p w:rsidR="00376E08" w:rsidRDefault="00376E08" w:rsidP="00376E08">
      <w:pPr>
        <w:rPr>
          <w:rFonts w:ascii="Times New Roman" w:hAnsi="Times New Roman"/>
          <w:sz w:val="22"/>
          <w:szCs w:val="22"/>
        </w:rPr>
      </w:pPr>
    </w:p>
    <w:p w:rsidR="00376E08" w:rsidRPr="00FD66E0" w:rsidRDefault="00376E08" w:rsidP="009D2BCD">
      <w:pPr>
        <w:pStyle w:val="Prrafodelista"/>
        <w:numPr>
          <w:ilvl w:val="0"/>
          <w:numId w:val="14"/>
        </w:numPr>
        <w:rPr>
          <w:rFonts w:ascii="Times New Roman" w:hAnsi="Times New Roman"/>
          <w:sz w:val="22"/>
          <w:szCs w:val="22"/>
        </w:rPr>
      </w:pPr>
      <w:r w:rsidRPr="00FD66E0">
        <w:rPr>
          <w:rFonts w:ascii="Times New Roman" w:hAnsi="Times New Roman"/>
          <w:sz w:val="22"/>
          <w:szCs w:val="22"/>
        </w:rPr>
        <w:t>Conducción Silenciosa: El motor eléctrico, al alimentarse de la batería, es una fuente de energía altamente silenciosa, permite conducir de un modo notablemente más silencioso que con un motor a nafta. En áreas residenciales, por ejemplo, es la forma ideal para conducir a la mañana temprano o por la noche. Uno puede moverse silenciosamente dentro y fuera de un estacionamiento, donde frecuentemente el sonido se amplifica. La tecnología Hybrid Synergy Drive® permite al conductor seleccionar si maneja utilizando sólo los motores eléctricos en el rango de baja a media velocidad hasta 50 km/h</w:t>
      </w:r>
    </w:p>
    <w:p w:rsidR="00376E08" w:rsidRDefault="00376E08" w:rsidP="00376E08">
      <w:pPr>
        <w:rPr>
          <w:rFonts w:ascii="Times New Roman" w:hAnsi="Times New Roman"/>
          <w:sz w:val="22"/>
          <w:szCs w:val="22"/>
        </w:rPr>
      </w:pPr>
    </w:p>
    <w:p w:rsidR="00376E08" w:rsidRDefault="00376E08" w:rsidP="00376E08">
      <w:pPr>
        <w:rPr>
          <w:rFonts w:ascii="Times New Roman" w:hAnsi="Times New Roman"/>
          <w:sz w:val="22"/>
          <w:szCs w:val="22"/>
        </w:rPr>
      </w:pPr>
      <w:r w:rsidRPr="00577E1D">
        <w:rPr>
          <w:rFonts w:ascii="Times New Roman" w:hAnsi="Times New Roman"/>
          <w:sz w:val="22"/>
          <w:szCs w:val="22"/>
        </w:rPr>
        <w:t>La camioneta Chevrolet Silverado se puso en funcionamiento hasta el mes de Enero de 2013.</w:t>
      </w:r>
    </w:p>
    <w:p w:rsidR="00376E08" w:rsidRDefault="00376E08" w:rsidP="00376E08">
      <w:pPr>
        <w:rPr>
          <w:rFonts w:ascii="Times New Roman" w:hAnsi="Times New Roman"/>
          <w:sz w:val="22"/>
          <w:szCs w:val="22"/>
        </w:rPr>
      </w:pPr>
      <w:r w:rsidRPr="00577E1D">
        <w:rPr>
          <w:rFonts w:ascii="Times New Roman" w:hAnsi="Times New Roman"/>
          <w:sz w:val="22"/>
          <w:szCs w:val="22"/>
        </w:rPr>
        <w:t xml:space="preserve"> </w:t>
      </w:r>
    </w:p>
    <w:tbl>
      <w:tblPr>
        <w:tblW w:w="7971" w:type="dxa"/>
        <w:jc w:val="center"/>
        <w:tblCellMar>
          <w:left w:w="70" w:type="dxa"/>
          <w:right w:w="70" w:type="dxa"/>
        </w:tblCellMar>
        <w:tblLook w:val="04A0" w:firstRow="1" w:lastRow="0" w:firstColumn="1" w:lastColumn="0" w:noHBand="0" w:noVBand="1"/>
      </w:tblPr>
      <w:tblGrid>
        <w:gridCol w:w="1211"/>
        <w:gridCol w:w="2181"/>
        <w:gridCol w:w="1134"/>
        <w:gridCol w:w="930"/>
        <w:gridCol w:w="1134"/>
        <w:gridCol w:w="1460"/>
      </w:tblGrid>
      <w:tr w:rsidR="00376E08" w:rsidRPr="00496627" w:rsidTr="009D2BCD">
        <w:trPr>
          <w:trHeight w:val="165"/>
          <w:jc w:val="center"/>
        </w:trPr>
        <w:tc>
          <w:tcPr>
            <w:tcW w:w="1211" w:type="dxa"/>
            <w:tcBorders>
              <w:top w:val="single" w:sz="8" w:space="0" w:color="auto"/>
              <w:left w:val="single" w:sz="8" w:space="0" w:color="auto"/>
              <w:bottom w:val="single" w:sz="4" w:space="0" w:color="auto"/>
              <w:right w:val="single" w:sz="4" w:space="0" w:color="auto"/>
            </w:tcBorders>
            <w:shd w:val="clear" w:color="000000" w:fill="BFBFBF"/>
            <w:noWrap/>
            <w:vAlign w:val="center"/>
            <w:hideMark/>
          </w:tcPr>
          <w:p w:rsidR="00376E08" w:rsidRPr="00496627" w:rsidRDefault="00376E08" w:rsidP="009D2BCD">
            <w:pPr>
              <w:jc w:val="center"/>
              <w:rPr>
                <w:rFonts w:cs="Arial"/>
                <w:b/>
                <w:bCs/>
                <w:color w:val="000000"/>
                <w:sz w:val="18"/>
                <w:szCs w:val="18"/>
                <w:lang w:eastAsia="es-CO"/>
              </w:rPr>
            </w:pPr>
            <w:r w:rsidRPr="00496627">
              <w:rPr>
                <w:rFonts w:cs="Arial"/>
                <w:b/>
                <w:bCs/>
                <w:color w:val="000000"/>
                <w:sz w:val="18"/>
                <w:szCs w:val="18"/>
                <w:lang w:eastAsia="es-CO"/>
              </w:rPr>
              <w:t>VEHICULO</w:t>
            </w:r>
          </w:p>
        </w:tc>
        <w:tc>
          <w:tcPr>
            <w:tcW w:w="2181" w:type="dxa"/>
            <w:tcBorders>
              <w:top w:val="single" w:sz="8" w:space="0" w:color="auto"/>
              <w:left w:val="nil"/>
              <w:bottom w:val="single" w:sz="4" w:space="0" w:color="auto"/>
              <w:right w:val="single" w:sz="4" w:space="0" w:color="auto"/>
            </w:tcBorders>
            <w:shd w:val="clear" w:color="000000" w:fill="BFBFBF"/>
            <w:noWrap/>
            <w:vAlign w:val="center"/>
            <w:hideMark/>
          </w:tcPr>
          <w:p w:rsidR="00376E08" w:rsidRPr="00496627" w:rsidRDefault="00376E08" w:rsidP="009D2BCD">
            <w:pPr>
              <w:jc w:val="center"/>
              <w:rPr>
                <w:rFonts w:cs="Arial"/>
                <w:b/>
                <w:bCs/>
                <w:color w:val="000000"/>
                <w:sz w:val="18"/>
                <w:szCs w:val="18"/>
                <w:lang w:eastAsia="es-CO"/>
              </w:rPr>
            </w:pPr>
            <w:r w:rsidRPr="00496627">
              <w:rPr>
                <w:rFonts w:cs="Arial"/>
                <w:b/>
                <w:bCs/>
                <w:color w:val="000000"/>
                <w:sz w:val="18"/>
                <w:szCs w:val="18"/>
                <w:lang w:eastAsia="es-CO"/>
              </w:rPr>
              <w:t>MARCA</w:t>
            </w:r>
          </w:p>
        </w:tc>
        <w:tc>
          <w:tcPr>
            <w:tcW w:w="1134" w:type="dxa"/>
            <w:tcBorders>
              <w:top w:val="single" w:sz="8" w:space="0" w:color="auto"/>
              <w:left w:val="nil"/>
              <w:bottom w:val="single" w:sz="4" w:space="0" w:color="auto"/>
              <w:right w:val="single" w:sz="4" w:space="0" w:color="auto"/>
            </w:tcBorders>
            <w:shd w:val="clear" w:color="000000" w:fill="BFBFBF"/>
            <w:noWrap/>
            <w:vAlign w:val="center"/>
            <w:hideMark/>
          </w:tcPr>
          <w:p w:rsidR="00376E08" w:rsidRPr="00496627" w:rsidRDefault="00376E08" w:rsidP="009D2BCD">
            <w:pPr>
              <w:jc w:val="center"/>
              <w:rPr>
                <w:rFonts w:cs="Arial"/>
                <w:b/>
                <w:bCs/>
                <w:color w:val="000000"/>
                <w:sz w:val="18"/>
                <w:szCs w:val="18"/>
                <w:lang w:eastAsia="es-CO"/>
              </w:rPr>
            </w:pPr>
            <w:r w:rsidRPr="00496627">
              <w:rPr>
                <w:rFonts w:cs="Arial"/>
                <w:b/>
                <w:bCs/>
                <w:color w:val="000000"/>
                <w:sz w:val="18"/>
                <w:szCs w:val="18"/>
                <w:lang w:eastAsia="es-CO"/>
              </w:rPr>
              <w:t>PLACA</w:t>
            </w:r>
          </w:p>
        </w:tc>
        <w:tc>
          <w:tcPr>
            <w:tcW w:w="851" w:type="dxa"/>
            <w:tcBorders>
              <w:top w:val="single" w:sz="8" w:space="0" w:color="auto"/>
              <w:left w:val="nil"/>
              <w:bottom w:val="single" w:sz="4" w:space="0" w:color="auto"/>
              <w:right w:val="single" w:sz="4" w:space="0" w:color="auto"/>
            </w:tcBorders>
            <w:shd w:val="clear" w:color="000000" w:fill="BFBFBF"/>
            <w:noWrap/>
            <w:vAlign w:val="center"/>
            <w:hideMark/>
          </w:tcPr>
          <w:p w:rsidR="00376E08" w:rsidRPr="00496627" w:rsidRDefault="00376E08" w:rsidP="009D2BCD">
            <w:pPr>
              <w:jc w:val="center"/>
              <w:rPr>
                <w:rFonts w:cs="Arial"/>
                <w:b/>
                <w:bCs/>
                <w:color w:val="000000"/>
                <w:sz w:val="18"/>
                <w:szCs w:val="18"/>
                <w:lang w:eastAsia="es-CO"/>
              </w:rPr>
            </w:pPr>
            <w:r w:rsidRPr="00496627">
              <w:rPr>
                <w:rFonts w:cs="Arial"/>
                <w:b/>
                <w:bCs/>
                <w:color w:val="000000"/>
                <w:sz w:val="18"/>
                <w:szCs w:val="18"/>
                <w:lang w:eastAsia="es-CO"/>
              </w:rPr>
              <w:t>MODELO</w:t>
            </w:r>
          </w:p>
        </w:tc>
        <w:tc>
          <w:tcPr>
            <w:tcW w:w="1134" w:type="dxa"/>
            <w:tcBorders>
              <w:top w:val="single" w:sz="8" w:space="0" w:color="auto"/>
              <w:left w:val="nil"/>
              <w:bottom w:val="single" w:sz="4" w:space="0" w:color="auto"/>
              <w:right w:val="single" w:sz="4" w:space="0" w:color="auto"/>
            </w:tcBorders>
            <w:shd w:val="clear" w:color="000000" w:fill="BFBFBF"/>
            <w:noWrap/>
            <w:vAlign w:val="center"/>
            <w:hideMark/>
          </w:tcPr>
          <w:p w:rsidR="00376E08" w:rsidRPr="00496627" w:rsidRDefault="00376E08" w:rsidP="009D2BCD">
            <w:pPr>
              <w:jc w:val="center"/>
              <w:rPr>
                <w:rFonts w:cs="Arial"/>
                <w:b/>
                <w:bCs/>
                <w:color w:val="000000"/>
                <w:sz w:val="18"/>
                <w:szCs w:val="18"/>
                <w:lang w:eastAsia="es-CO"/>
              </w:rPr>
            </w:pPr>
            <w:r w:rsidRPr="00496627">
              <w:rPr>
                <w:rFonts w:cs="Arial"/>
                <w:b/>
                <w:bCs/>
                <w:color w:val="000000"/>
                <w:sz w:val="18"/>
                <w:szCs w:val="18"/>
                <w:lang w:eastAsia="es-CO"/>
              </w:rPr>
              <w:t>C.C</w:t>
            </w:r>
          </w:p>
        </w:tc>
        <w:tc>
          <w:tcPr>
            <w:tcW w:w="1460" w:type="dxa"/>
            <w:tcBorders>
              <w:top w:val="single" w:sz="8" w:space="0" w:color="auto"/>
              <w:left w:val="nil"/>
              <w:bottom w:val="single" w:sz="4" w:space="0" w:color="auto"/>
              <w:right w:val="single" w:sz="8" w:space="0" w:color="auto"/>
            </w:tcBorders>
            <w:shd w:val="clear" w:color="000000" w:fill="BFBFBF"/>
            <w:noWrap/>
            <w:vAlign w:val="center"/>
            <w:hideMark/>
          </w:tcPr>
          <w:p w:rsidR="00376E08" w:rsidRPr="00496627" w:rsidRDefault="00376E08" w:rsidP="009D2BCD">
            <w:pPr>
              <w:jc w:val="center"/>
              <w:rPr>
                <w:rFonts w:cs="Arial"/>
                <w:b/>
                <w:bCs/>
                <w:color w:val="000000"/>
                <w:sz w:val="18"/>
                <w:szCs w:val="18"/>
                <w:lang w:eastAsia="es-CO"/>
              </w:rPr>
            </w:pPr>
            <w:r w:rsidRPr="00496627">
              <w:rPr>
                <w:rFonts w:cs="Arial"/>
                <w:b/>
                <w:bCs/>
                <w:color w:val="000000"/>
                <w:sz w:val="18"/>
                <w:szCs w:val="18"/>
                <w:lang w:eastAsia="es-CO"/>
              </w:rPr>
              <w:t>COMBUSTIBLE</w:t>
            </w:r>
          </w:p>
        </w:tc>
      </w:tr>
      <w:tr w:rsidR="00376E08" w:rsidRPr="00496627" w:rsidTr="009D2BCD">
        <w:trPr>
          <w:trHeight w:val="165"/>
          <w:jc w:val="center"/>
        </w:trPr>
        <w:tc>
          <w:tcPr>
            <w:tcW w:w="1211" w:type="dxa"/>
            <w:tcBorders>
              <w:top w:val="nil"/>
              <w:left w:val="single" w:sz="8" w:space="0" w:color="auto"/>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AUTOMOVIL</w:t>
            </w:r>
          </w:p>
        </w:tc>
        <w:tc>
          <w:tcPr>
            <w:tcW w:w="218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RENAULT ENERGY</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CST 802</w:t>
            </w:r>
          </w:p>
        </w:tc>
        <w:tc>
          <w:tcPr>
            <w:tcW w:w="85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2001</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1400</w:t>
            </w:r>
          </w:p>
        </w:tc>
        <w:tc>
          <w:tcPr>
            <w:tcW w:w="1460" w:type="dxa"/>
            <w:tcBorders>
              <w:top w:val="nil"/>
              <w:left w:val="nil"/>
              <w:bottom w:val="single" w:sz="4" w:space="0" w:color="auto"/>
              <w:right w:val="single" w:sz="8"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GASOLINA</w:t>
            </w:r>
          </w:p>
        </w:tc>
      </w:tr>
      <w:tr w:rsidR="00376E08" w:rsidRPr="00496627" w:rsidTr="009D2BCD">
        <w:trPr>
          <w:trHeight w:val="165"/>
          <w:jc w:val="center"/>
        </w:trPr>
        <w:tc>
          <w:tcPr>
            <w:tcW w:w="1211" w:type="dxa"/>
            <w:tcBorders>
              <w:top w:val="nil"/>
              <w:left w:val="single" w:sz="8" w:space="0" w:color="auto"/>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AUTOMOVIL</w:t>
            </w:r>
          </w:p>
        </w:tc>
        <w:tc>
          <w:tcPr>
            <w:tcW w:w="218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RENAULT  SIMBOL</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BNB 684</w:t>
            </w:r>
          </w:p>
        </w:tc>
        <w:tc>
          <w:tcPr>
            <w:tcW w:w="85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2003</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1400</w:t>
            </w:r>
          </w:p>
        </w:tc>
        <w:tc>
          <w:tcPr>
            <w:tcW w:w="1460" w:type="dxa"/>
            <w:tcBorders>
              <w:top w:val="nil"/>
              <w:left w:val="nil"/>
              <w:bottom w:val="single" w:sz="4" w:space="0" w:color="auto"/>
              <w:right w:val="single" w:sz="8"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GASOLINA</w:t>
            </w:r>
          </w:p>
        </w:tc>
      </w:tr>
      <w:tr w:rsidR="00376E08" w:rsidRPr="00496627" w:rsidTr="009D2BCD">
        <w:trPr>
          <w:trHeight w:val="165"/>
          <w:jc w:val="center"/>
        </w:trPr>
        <w:tc>
          <w:tcPr>
            <w:tcW w:w="1211" w:type="dxa"/>
            <w:tcBorders>
              <w:top w:val="nil"/>
              <w:left w:val="single" w:sz="8" w:space="0" w:color="auto"/>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CAMIONETA</w:t>
            </w:r>
          </w:p>
        </w:tc>
        <w:tc>
          <w:tcPr>
            <w:tcW w:w="218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MAZDA 4X2</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OBG 283</w:t>
            </w:r>
          </w:p>
        </w:tc>
        <w:tc>
          <w:tcPr>
            <w:tcW w:w="85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2007</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2200</w:t>
            </w:r>
          </w:p>
        </w:tc>
        <w:tc>
          <w:tcPr>
            <w:tcW w:w="1460" w:type="dxa"/>
            <w:tcBorders>
              <w:top w:val="nil"/>
              <w:left w:val="nil"/>
              <w:bottom w:val="single" w:sz="4" w:space="0" w:color="auto"/>
              <w:right w:val="single" w:sz="8"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DUAL</w:t>
            </w:r>
          </w:p>
        </w:tc>
      </w:tr>
      <w:tr w:rsidR="00376E08" w:rsidRPr="00496627" w:rsidTr="009D2BCD">
        <w:trPr>
          <w:trHeight w:val="165"/>
          <w:jc w:val="center"/>
        </w:trPr>
        <w:tc>
          <w:tcPr>
            <w:tcW w:w="1211" w:type="dxa"/>
            <w:tcBorders>
              <w:top w:val="nil"/>
              <w:left w:val="single" w:sz="8" w:space="0" w:color="auto"/>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CAMIONETA</w:t>
            </w:r>
          </w:p>
        </w:tc>
        <w:tc>
          <w:tcPr>
            <w:tcW w:w="218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 xml:space="preserve">MAZDA 4X2 </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OBG 284</w:t>
            </w:r>
          </w:p>
        </w:tc>
        <w:tc>
          <w:tcPr>
            <w:tcW w:w="85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2007</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2200</w:t>
            </w:r>
          </w:p>
        </w:tc>
        <w:tc>
          <w:tcPr>
            <w:tcW w:w="1460" w:type="dxa"/>
            <w:tcBorders>
              <w:top w:val="nil"/>
              <w:left w:val="nil"/>
              <w:bottom w:val="single" w:sz="4" w:space="0" w:color="auto"/>
              <w:right w:val="single" w:sz="8"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DUAL</w:t>
            </w:r>
          </w:p>
        </w:tc>
      </w:tr>
      <w:tr w:rsidR="00376E08" w:rsidRPr="00496627" w:rsidTr="009D2BCD">
        <w:trPr>
          <w:trHeight w:val="165"/>
          <w:jc w:val="center"/>
        </w:trPr>
        <w:tc>
          <w:tcPr>
            <w:tcW w:w="1211" w:type="dxa"/>
            <w:tcBorders>
              <w:top w:val="nil"/>
              <w:left w:val="single" w:sz="8" w:space="0" w:color="auto"/>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CAMIONETA</w:t>
            </w:r>
          </w:p>
        </w:tc>
        <w:tc>
          <w:tcPr>
            <w:tcW w:w="218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 xml:space="preserve">MAZDA 4X4 </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OBG 410</w:t>
            </w:r>
          </w:p>
        </w:tc>
        <w:tc>
          <w:tcPr>
            <w:tcW w:w="85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2007</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2600</w:t>
            </w:r>
          </w:p>
        </w:tc>
        <w:tc>
          <w:tcPr>
            <w:tcW w:w="1460" w:type="dxa"/>
            <w:tcBorders>
              <w:top w:val="nil"/>
              <w:left w:val="nil"/>
              <w:bottom w:val="single" w:sz="4" w:space="0" w:color="auto"/>
              <w:right w:val="single" w:sz="8"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DUAL</w:t>
            </w:r>
          </w:p>
        </w:tc>
      </w:tr>
      <w:tr w:rsidR="00376E08" w:rsidRPr="00496627" w:rsidTr="009D2BCD">
        <w:trPr>
          <w:trHeight w:val="165"/>
          <w:jc w:val="center"/>
        </w:trPr>
        <w:tc>
          <w:tcPr>
            <w:tcW w:w="1211" w:type="dxa"/>
            <w:tcBorders>
              <w:top w:val="nil"/>
              <w:left w:val="single" w:sz="8" w:space="0" w:color="auto"/>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AUTOMOVIL</w:t>
            </w:r>
          </w:p>
        </w:tc>
        <w:tc>
          <w:tcPr>
            <w:tcW w:w="218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MAZDA 4X4</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OBG 412</w:t>
            </w:r>
          </w:p>
        </w:tc>
        <w:tc>
          <w:tcPr>
            <w:tcW w:w="85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2007</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2600</w:t>
            </w:r>
          </w:p>
        </w:tc>
        <w:tc>
          <w:tcPr>
            <w:tcW w:w="1460" w:type="dxa"/>
            <w:tcBorders>
              <w:top w:val="nil"/>
              <w:left w:val="nil"/>
              <w:bottom w:val="single" w:sz="4" w:space="0" w:color="auto"/>
              <w:right w:val="single" w:sz="8"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DUAL</w:t>
            </w:r>
          </w:p>
        </w:tc>
      </w:tr>
      <w:tr w:rsidR="00376E08" w:rsidRPr="00496627" w:rsidTr="009D2BCD">
        <w:trPr>
          <w:trHeight w:val="165"/>
          <w:jc w:val="center"/>
        </w:trPr>
        <w:tc>
          <w:tcPr>
            <w:tcW w:w="1211" w:type="dxa"/>
            <w:tcBorders>
              <w:top w:val="nil"/>
              <w:left w:val="single" w:sz="8" w:space="0" w:color="auto"/>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CAMIONETA</w:t>
            </w:r>
          </w:p>
        </w:tc>
        <w:tc>
          <w:tcPr>
            <w:tcW w:w="218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MAZDA 4X4</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OBG 414</w:t>
            </w:r>
          </w:p>
        </w:tc>
        <w:tc>
          <w:tcPr>
            <w:tcW w:w="85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2007</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2600</w:t>
            </w:r>
          </w:p>
        </w:tc>
        <w:tc>
          <w:tcPr>
            <w:tcW w:w="1460" w:type="dxa"/>
            <w:tcBorders>
              <w:top w:val="nil"/>
              <w:left w:val="nil"/>
              <w:bottom w:val="single" w:sz="4" w:space="0" w:color="auto"/>
              <w:right w:val="single" w:sz="8"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DUAL</w:t>
            </w:r>
          </w:p>
        </w:tc>
      </w:tr>
      <w:tr w:rsidR="00376E08" w:rsidRPr="00496627" w:rsidTr="009D2BCD">
        <w:trPr>
          <w:trHeight w:val="165"/>
          <w:jc w:val="center"/>
        </w:trPr>
        <w:tc>
          <w:tcPr>
            <w:tcW w:w="1211" w:type="dxa"/>
            <w:tcBorders>
              <w:top w:val="nil"/>
              <w:left w:val="single" w:sz="8" w:space="0" w:color="auto"/>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CAMIONETA</w:t>
            </w:r>
          </w:p>
        </w:tc>
        <w:tc>
          <w:tcPr>
            <w:tcW w:w="218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 xml:space="preserve">MAZDA 4X2 </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OBG 415</w:t>
            </w:r>
          </w:p>
        </w:tc>
        <w:tc>
          <w:tcPr>
            <w:tcW w:w="85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2007</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2200</w:t>
            </w:r>
          </w:p>
        </w:tc>
        <w:tc>
          <w:tcPr>
            <w:tcW w:w="1460" w:type="dxa"/>
            <w:tcBorders>
              <w:top w:val="nil"/>
              <w:left w:val="nil"/>
              <w:bottom w:val="single" w:sz="4" w:space="0" w:color="auto"/>
              <w:right w:val="single" w:sz="8"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DUAL</w:t>
            </w:r>
          </w:p>
        </w:tc>
      </w:tr>
      <w:tr w:rsidR="00376E08" w:rsidRPr="00496627" w:rsidTr="009D2BCD">
        <w:trPr>
          <w:trHeight w:val="165"/>
          <w:jc w:val="center"/>
        </w:trPr>
        <w:tc>
          <w:tcPr>
            <w:tcW w:w="1211" w:type="dxa"/>
            <w:tcBorders>
              <w:top w:val="nil"/>
              <w:left w:val="single" w:sz="8" w:space="0" w:color="auto"/>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CAMIONETA</w:t>
            </w:r>
          </w:p>
        </w:tc>
        <w:tc>
          <w:tcPr>
            <w:tcW w:w="218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 xml:space="preserve">MAZDA 4X2 </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OBG 416</w:t>
            </w:r>
          </w:p>
        </w:tc>
        <w:tc>
          <w:tcPr>
            <w:tcW w:w="85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2007</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2200</w:t>
            </w:r>
          </w:p>
        </w:tc>
        <w:tc>
          <w:tcPr>
            <w:tcW w:w="1460" w:type="dxa"/>
            <w:tcBorders>
              <w:top w:val="nil"/>
              <w:left w:val="nil"/>
              <w:bottom w:val="single" w:sz="4" w:space="0" w:color="auto"/>
              <w:right w:val="single" w:sz="8"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DUAL</w:t>
            </w:r>
          </w:p>
        </w:tc>
      </w:tr>
      <w:tr w:rsidR="00376E08" w:rsidRPr="00496627" w:rsidTr="009D2BCD">
        <w:trPr>
          <w:trHeight w:val="165"/>
          <w:jc w:val="center"/>
        </w:trPr>
        <w:tc>
          <w:tcPr>
            <w:tcW w:w="1211" w:type="dxa"/>
            <w:tcBorders>
              <w:top w:val="nil"/>
              <w:left w:val="single" w:sz="8" w:space="0" w:color="auto"/>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CAMIONETA</w:t>
            </w:r>
          </w:p>
        </w:tc>
        <w:tc>
          <w:tcPr>
            <w:tcW w:w="218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 xml:space="preserve">MAZDA 4X4 </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OBF 201</w:t>
            </w:r>
          </w:p>
        </w:tc>
        <w:tc>
          <w:tcPr>
            <w:tcW w:w="85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2003</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2600</w:t>
            </w:r>
          </w:p>
        </w:tc>
        <w:tc>
          <w:tcPr>
            <w:tcW w:w="1460" w:type="dxa"/>
            <w:tcBorders>
              <w:top w:val="nil"/>
              <w:left w:val="nil"/>
              <w:bottom w:val="single" w:sz="4" w:space="0" w:color="auto"/>
              <w:right w:val="single" w:sz="8"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DUAL</w:t>
            </w:r>
          </w:p>
        </w:tc>
      </w:tr>
      <w:tr w:rsidR="00376E08" w:rsidRPr="00496627" w:rsidTr="009D2BCD">
        <w:trPr>
          <w:trHeight w:val="165"/>
          <w:jc w:val="center"/>
        </w:trPr>
        <w:tc>
          <w:tcPr>
            <w:tcW w:w="1211" w:type="dxa"/>
            <w:tcBorders>
              <w:top w:val="nil"/>
              <w:left w:val="single" w:sz="8" w:space="0" w:color="auto"/>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CAMIONETA</w:t>
            </w:r>
          </w:p>
        </w:tc>
        <w:tc>
          <w:tcPr>
            <w:tcW w:w="218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 xml:space="preserve">MAZDA 4X4 </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OBF 262</w:t>
            </w:r>
          </w:p>
        </w:tc>
        <w:tc>
          <w:tcPr>
            <w:tcW w:w="85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2003</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2600</w:t>
            </w:r>
          </w:p>
        </w:tc>
        <w:tc>
          <w:tcPr>
            <w:tcW w:w="1460" w:type="dxa"/>
            <w:tcBorders>
              <w:top w:val="nil"/>
              <w:left w:val="nil"/>
              <w:bottom w:val="single" w:sz="4" w:space="0" w:color="auto"/>
              <w:right w:val="single" w:sz="8"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DUAL</w:t>
            </w:r>
          </w:p>
        </w:tc>
      </w:tr>
      <w:tr w:rsidR="00376E08" w:rsidRPr="00496627" w:rsidTr="009D2BCD">
        <w:trPr>
          <w:trHeight w:val="165"/>
          <w:jc w:val="center"/>
        </w:trPr>
        <w:tc>
          <w:tcPr>
            <w:tcW w:w="1211" w:type="dxa"/>
            <w:tcBorders>
              <w:top w:val="nil"/>
              <w:left w:val="single" w:sz="8" w:space="0" w:color="auto"/>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CAMIONETA</w:t>
            </w:r>
          </w:p>
        </w:tc>
        <w:tc>
          <w:tcPr>
            <w:tcW w:w="218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MITSUBISHI L200</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BIX 163</w:t>
            </w:r>
          </w:p>
        </w:tc>
        <w:tc>
          <w:tcPr>
            <w:tcW w:w="85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1997</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2000</w:t>
            </w:r>
          </w:p>
        </w:tc>
        <w:tc>
          <w:tcPr>
            <w:tcW w:w="1460" w:type="dxa"/>
            <w:tcBorders>
              <w:top w:val="nil"/>
              <w:left w:val="nil"/>
              <w:bottom w:val="single" w:sz="4" w:space="0" w:color="auto"/>
              <w:right w:val="single" w:sz="8"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DUAL</w:t>
            </w:r>
          </w:p>
        </w:tc>
      </w:tr>
      <w:tr w:rsidR="00376E08" w:rsidRPr="00496627" w:rsidTr="009D2BCD">
        <w:trPr>
          <w:trHeight w:val="165"/>
          <w:jc w:val="center"/>
        </w:trPr>
        <w:tc>
          <w:tcPr>
            <w:tcW w:w="1211" w:type="dxa"/>
            <w:tcBorders>
              <w:top w:val="nil"/>
              <w:left w:val="single" w:sz="8" w:space="0" w:color="auto"/>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AUTOMOVIL</w:t>
            </w:r>
          </w:p>
        </w:tc>
        <w:tc>
          <w:tcPr>
            <w:tcW w:w="218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CHEVROLET SPRIN</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OBE 970</w:t>
            </w:r>
          </w:p>
        </w:tc>
        <w:tc>
          <w:tcPr>
            <w:tcW w:w="85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2001</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1000</w:t>
            </w:r>
          </w:p>
        </w:tc>
        <w:tc>
          <w:tcPr>
            <w:tcW w:w="1460" w:type="dxa"/>
            <w:tcBorders>
              <w:top w:val="nil"/>
              <w:left w:val="nil"/>
              <w:bottom w:val="single" w:sz="4" w:space="0" w:color="auto"/>
              <w:right w:val="single" w:sz="8"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GASOLINA</w:t>
            </w:r>
          </w:p>
        </w:tc>
      </w:tr>
      <w:tr w:rsidR="00376E08" w:rsidRPr="00496627" w:rsidTr="009D2BCD">
        <w:trPr>
          <w:trHeight w:val="165"/>
          <w:jc w:val="center"/>
        </w:trPr>
        <w:tc>
          <w:tcPr>
            <w:tcW w:w="1211" w:type="dxa"/>
            <w:tcBorders>
              <w:top w:val="nil"/>
              <w:left w:val="single" w:sz="8" w:space="0" w:color="auto"/>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CAMION</w:t>
            </w:r>
          </w:p>
        </w:tc>
        <w:tc>
          <w:tcPr>
            <w:tcW w:w="218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CHEVROLET NKR</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OBG 143</w:t>
            </w:r>
          </w:p>
        </w:tc>
        <w:tc>
          <w:tcPr>
            <w:tcW w:w="85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2007</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2771</w:t>
            </w:r>
          </w:p>
        </w:tc>
        <w:tc>
          <w:tcPr>
            <w:tcW w:w="1460" w:type="dxa"/>
            <w:tcBorders>
              <w:top w:val="nil"/>
              <w:left w:val="nil"/>
              <w:bottom w:val="single" w:sz="4" w:space="0" w:color="auto"/>
              <w:right w:val="single" w:sz="8"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DIESEL</w:t>
            </w:r>
          </w:p>
        </w:tc>
      </w:tr>
      <w:tr w:rsidR="00376E08" w:rsidRPr="00496627" w:rsidTr="009D2BCD">
        <w:trPr>
          <w:trHeight w:val="165"/>
          <w:jc w:val="center"/>
        </w:trPr>
        <w:tc>
          <w:tcPr>
            <w:tcW w:w="1211" w:type="dxa"/>
            <w:tcBorders>
              <w:top w:val="nil"/>
              <w:left w:val="single" w:sz="8" w:space="0" w:color="auto"/>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CAMIONETA</w:t>
            </w:r>
          </w:p>
        </w:tc>
        <w:tc>
          <w:tcPr>
            <w:tcW w:w="218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 xml:space="preserve">HYUNDAI TUCSON </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OBG 938</w:t>
            </w:r>
          </w:p>
        </w:tc>
        <w:tc>
          <w:tcPr>
            <w:tcW w:w="85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2008</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1975</w:t>
            </w:r>
          </w:p>
        </w:tc>
        <w:tc>
          <w:tcPr>
            <w:tcW w:w="1460" w:type="dxa"/>
            <w:tcBorders>
              <w:top w:val="nil"/>
              <w:left w:val="nil"/>
              <w:bottom w:val="single" w:sz="4" w:space="0" w:color="auto"/>
              <w:right w:val="single" w:sz="8"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GASOLINA</w:t>
            </w:r>
          </w:p>
        </w:tc>
      </w:tr>
      <w:tr w:rsidR="00376E08" w:rsidRPr="00496627" w:rsidTr="009D2BCD">
        <w:trPr>
          <w:trHeight w:val="165"/>
          <w:jc w:val="center"/>
        </w:trPr>
        <w:tc>
          <w:tcPr>
            <w:tcW w:w="1211" w:type="dxa"/>
            <w:tcBorders>
              <w:top w:val="nil"/>
              <w:left w:val="single" w:sz="8" w:space="0" w:color="auto"/>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VANS</w:t>
            </w:r>
          </w:p>
        </w:tc>
        <w:tc>
          <w:tcPr>
            <w:tcW w:w="218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NISSAN-URVAN</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OBH-692</w:t>
            </w:r>
          </w:p>
        </w:tc>
        <w:tc>
          <w:tcPr>
            <w:tcW w:w="85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2009</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3200</w:t>
            </w:r>
          </w:p>
        </w:tc>
        <w:tc>
          <w:tcPr>
            <w:tcW w:w="1460" w:type="dxa"/>
            <w:tcBorders>
              <w:top w:val="nil"/>
              <w:left w:val="nil"/>
              <w:bottom w:val="single" w:sz="4" w:space="0" w:color="auto"/>
              <w:right w:val="single" w:sz="8"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DIESEL</w:t>
            </w:r>
          </w:p>
        </w:tc>
      </w:tr>
      <w:tr w:rsidR="00376E08" w:rsidRPr="00496627" w:rsidTr="009D2BCD">
        <w:trPr>
          <w:trHeight w:val="165"/>
          <w:jc w:val="center"/>
        </w:trPr>
        <w:tc>
          <w:tcPr>
            <w:tcW w:w="1211" w:type="dxa"/>
            <w:tcBorders>
              <w:top w:val="nil"/>
              <w:left w:val="single" w:sz="8" w:space="0" w:color="auto"/>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VANS</w:t>
            </w:r>
          </w:p>
        </w:tc>
        <w:tc>
          <w:tcPr>
            <w:tcW w:w="218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NISSAN-URVAN</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OBH-691</w:t>
            </w:r>
          </w:p>
        </w:tc>
        <w:tc>
          <w:tcPr>
            <w:tcW w:w="85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2009</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3200</w:t>
            </w:r>
          </w:p>
        </w:tc>
        <w:tc>
          <w:tcPr>
            <w:tcW w:w="1460" w:type="dxa"/>
            <w:tcBorders>
              <w:top w:val="nil"/>
              <w:left w:val="nil"/>
              <w:bottom w:val="single" w:sz="4" w:space="0" w:color="auto"/>
              <w:right w:val="single" w:sz="8"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DIESEL</w:t>
            </w:r>
          </w:p>
        </w:tc>
      </w:tr>
      <w:tr w:rsidR="00376E08" w:rsidRPr="00496627" w:rsidTr="009D2BCD">
        <w:trPr>
          <w:trHeight w:val="165"/>
          <w:jc w:val="center"/>
        </w:trPr>
        <w:tc>
          <w:tcPr>
            <w:tcW w:w="1211" w:type="dxa"/>
            <w:tcBorders>
              <w:top w:val="nil"/>
              <w:left w:val="single" w:sz="8" w:space="0" w:color="auto"/>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VANS</w:t>
            </w:r>
          </w:p>
        </w:tc>
        <w:tc>
          <w:tcPr>
            <w:tcW w:w="218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NISSAN-URVAN</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OBH-353</w:t>
            </w:r>
          </w:p>
        </w:tc>
        <w:tc>
          <w:tcPr>
            <w:tcW w:w="851"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2009</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3200</w:t>
            </w:r>
          </w:p>
        </w:tc>
        <w:tc>
          <w:tcPr>
            <w:tcW w:w="1460" w:type="dxa"/>
            <w:tcBorders>
              <w:top w:val="nil"/>
              <w:left w:val="nil"/>
              <w:bottom w:val="single" w:sz="4" w:space="0" w:color="auto"/>
              <w:right w:val="single" w:sz="8"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DIESEL</w:t>
            </w:r>
          </w:p>
        </w:tc>
      </w:tr>
      <w:tr w:rsidR="00376E08" w:rsidRPr="0008132B" w:rsidTr="009D2BCD">
        <w:trPr>
          <w:trHeight w:val="180"/>
          <w:jc w:val="center"/>
        </w:trPr>
        <w:tc>
          <w:tcPr>
            <w:tcW w:w="1211" w:type="dxa"/>
            <w:tcBorders>
              <w:top w:val="nil"/>
              <w:left w:val="single" w:sz="8" w:space="0" w:color="auto"/>
              <w:bottom w:val="single" w:sz="8"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CAMIONETA</w:t>
            </w:r>
          </w:p>
        </w:tc>
        <w:tc>
          <w:tcPr>
            <w:tcW w:w="2181" w:type="dxa"/>
            <w:tcBorders>
              <w:top w:val="nil"/>
              <w:left w:val="nil"/>
              <w:bottom w:val="single" w:sz="8"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CHEVROLET  SILVERADO</w:t>
            </w:r>
          </w:p>
        </w:tc>
        <w:tc>
          <w:tcPr>
            <w:tcW w:w="1134" w:type="dxa"/>
            <w:tcBorders>
              <w:top w:val="nil"/>
              <w:left w:val="nil"/>
              <w:bottom w:val="single" w:sz="8"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OCK225</w:t>
            </w:r>
          </w:p>
        </w:tc>
        <w:tc>
          <w:tcPr>
            <w:tcW w:w="851" w:type="dxa"/>
            <w:tcBorders>
              <w:top w:val="nil"/>
              <w:left w:val="nil"/>
              <w:bottom w:val="single" w:sz="8"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2011</w:t>
            </w:r>
          </w:p>
        </w:tc>
        <w:tc>
          <w:tcPr>
            <w:tcW w:w="1134" w:type="dxa"/>
            <w:tcBorders>
              <w:top w:val="nil"/>
              <w:left w:val="nil"/>
              <w:bottom w:val="single" w:sz="8" w:space="0" w:color="auto"/>
              <w:right w:val="single" w:sz="4" w:space="0" w:color="auto"/>
            </w:tcBorders>
            <w:shd w:val="clear" w:color="auto" w:fill="auto"/>
            <w:noWrap/>
            <w:vAlign w:val="center"/>
            <w:hideMark/>
          </w:tcPr>
          <w:p w:rsidR="00376E08" w:rsidRPr="00496627" w:rsidRDefault="00376E08" w:rsidP="009D2BCD">
            <w:pPr>
              <w:jc w:val="center"/>
              <w:rPr>
                <w:rFonts w:cs="Arial"/>
                <w:color w:val="000000"/>
                <w:sz w:val="18"/>
                <w:szCs w:val="18"/>
                <w:lang w:eastAsia="es-CO"/>
              </w:rPr>
            </w:pPr>
            <w:r w:rsidRPr="00496627">
              <w:rPr>
                <w:rFonts w:cs="Arial"/>
                <w:color w:val="000000"/>
                <w:sz w:val="18"/>
                <w:szCs w:val="18"/>
                <w:lang w:eastAsia="es-CO"/>
              </w:rPr>
              <w:t>5967</w:t>
            </w:r>
          </w:p>
        </w:tc>
        <w:tc>
          <w:tcPr>
            <w:tcW w:w="1460" w:type="dxa"/>
            <w:tcBorders>
              <w:top w:val="nil"/>
              <w:left w:val="nil"/>
              <w:bottom w:val="single" w:sz="8" w:space="0" w:color="auto"/>
              <w:right w:val="single" w:sz="8" w:space="0" w:color="auto"/>
            </w:tcBorders>
            <w:shd w:val="clear" w:color="auto" w:fill="auto"/>
            <w:noWrap/>
            <w:vAlign w:val="center"/>
            <w:hideMark/>
          </w:tcPr>
          <w:p w:rsidR="00376E08" w:rsidRPr="002F4DB8" w:rsidRDefault="00376E08" w:rsidP="009D2BCD">
            <w:pPr>
              <w:jc w:val="center"/>
              <w:rPr>
                <w:rFonts w:cs="Arial"/>
                <w:color w:val="000000"/>
                <w:sz w:val="18"/>
                <w:szCs w:val="18"/>
                <w:lang w:eastAsia="es-CO"/>
              </w:rPr>
            </w:pPr>
            <w:r w:rsidRPr="00496627">
              <w:rPr>
                <w:rFonts w:cs="Arial"/>
                <w:color w:val="000000"/>
                <w:sz w:val="18"/>
                <w:szCs w:val="18"/>
                <w:lang w:eastAsia="es-CO"/>
              </w:rPr>
              <w:t>HIBRIDO</w:t>
            </w:r>
          </w:p>
        </w:tc>
      </w:tr>
    </w:tbl>
    <w:p w:rsidR="00376E08" w:rsidRDefault="00376E08" w:rsidP="00376E08">
      <w:pPr>
        <w:rPr>
          <w:rFonts w:ascii="Times New Roman" w:hAnsi="Times New Roman"/>
          <w:sz w:val="22"/>
          <w:szCs w:val="22"/>
        </w:rPr>
      </w:pPr>
    </w:p>
    <w:p w:rsidR="00376E08" w:rsidRDefault="00376E08" w:rsidP="00376E08">
      <w:pPr>
        <w:rPr>
          <w:rFonts w:ascii="Times New Roman" w:hAnsi="Times New Roman"/>
          <w:sz w:val="22"/>
          <w:szCs w:val="22"/>
        </w:rPr>
      </w:pPr>
      <w:r>
        <w:rPr>
          <w:rFonts w:ascii="Times New Roman" w:hAnsi="Times New Roman"/>
          <w:sz w:val="22"/>
          <w:szCs w:val="22"/>
        </w:rPr>
        <w:t>Los vehículos de la entidad son sometidos a arduas jornadas de apoyo a las labores institucionales por lo que recorren y cubren grandes distancias al interior del distrito.</w:t>
      </w:r>
    </w:p>
    <w:p w:rsidR="00376E08" w:rsidRPr="00577E1D" w:rsidRDefault="00376E08" w:rsidP="00376E08">
      <w:pPr>
        <w:rPr>
          <w:rFonts w:ascii="Times New Roman" w:hAnsi="Times New Roman"/>
          <w:sz w:val="22"/>
          <w:szCs w:val="22"/>
        </w:rPr>
      </w:pPr>
    </w:p>
    <w:p w:rsidR="00376E08" w:rsidRDefault="00376E08" w:rsidP="00376E08">
      <w:pPr>
        <w:rPr>
          <w:rFonts w:ascii="Times New Roman" w:hAnsi="Times New Roman"/>
          <w:sz w:val="22"/>
          <w:szCs w:val="22"/>
        </w:rPr>
      </w:pPr>
      <w:r w:rsidRPr="00577E1D">
        <w:rPr>
          <w:rFonts w:ascii="Times New Roman" w:hAnsi="Times New Roman"/>
          <w:sz w:val="22"/>
          <w:szCs w:val="22"/>
        </w:rPr>
        <w:t>El parque automotor se utiliza para realizar:</w:t>
      </w:r>
    </w:p>
    <w:p w:rsidR="00376E08" w:rsidRPr="00577E1D" w:rsidRDefault="00376E08" w:rsidP="00376E08">
      <w:pPr>
        <w:rPr>
          <w:rFonts w:ascii="Times New Roman" w:hAnsi="Times New Roman"/>
          <w:sz w:val="22"/>
          <w:szCs w:val="22"/>
        </w:rPr>
      </w:pPr>
    </w:p>
    <w:p w:rsidR="00376E08" w:rsidRPr="00577E1D" w:rsidRDefault="00376E08" w:rsidP="009D2BCD">
      <w:pPr>
        <w:pStyle w:val="Prrafodelista"/>
        <w:numPr>
          <w:ilvl w:val="0"/>
          <w:numId w:val="11"/>
        </w:numPr>
        <w:suppressAutoHyphens/>
        <w:spacing w:after="200" w:line="276" w:lineRule="auto"/>
        <w:contextualSpacing/>
        <w:jc w:val="left"/>
        <w:rPr>
          <w:rFonts w:ascii="Times New Roman" w:hAnsi="Times New Roman"/>
          <w:sz w:val="22"/>
          <w:szCs w:val="22"/>
        </w:rPr>
      </w:pPr>
      <w:r w:rsidRPr="00577E1D">
        <w:rPr>
          <w:rFonts w:ascii="Times New Roman" w:hAnsi="Times New Roman"/>
          <w:sz w:val="22"/>
          <w:szCs w:val="22"/>
        </w:rPr>
        <w:t>Visitas técnicas, operativos, de evaluación, seguimiento y control de los proyectos de inversión.</w:t>
      </w:r>
    </w:p>
    <w:p w:rsidR="00376E08" w:rsidRPr="00577E1D" w:rsidRDefault="00376E08" w:rsidP="009D2BCD">
      <w:pPr>
        <w:pStyle w:val="Prrafodelista"/>
        <w:numPr>
          <w:ilvl w:val="0"/>
          <w:numId w:val="11"/>
        </w:numPr>
        <w:suppressAutoHyphens/>
        <w:spacing w:after="200" w:line="276" w:lineRule="auto"/>
        <w:contextualSpacing/>
        <w:jc w:val="left"/>
        <w:rPr>
          <w:rFonts w:ascii="Times New Roman" w:hAnsi="Times New Roman"/>
          <w:sz w:val="22"/>
          <w:szCs w:val="22"/>
        </w:rPr>
      </w:pPr>
      <w:r w:rsidRPr="00577E1D">
        <w:rPr>
          <w:rFonts w:ascii="Times New Roman" w:hAnsi="Times New Roman"/>
          <w:sz w:val="22"/>
          <w:szCs w:val="22"/>
        </w:rPr>
        <w:t>Desplazamientos de actividades de tipo administrativo.</w:t>
      </w:r>
    </w:p>
    <w:p w:rsidR="00376E08" w:rsidRPr="00BE6EC7" w:rsidRDefault="00376E08" w:rsidP="009D2BCD">
      <w:pPr>
        <w:pStyle w:val="Prrafodelista"/>
        <w:numPr>
          <w:ilvl w:val="0"/>
          <w:numId w:val="11"/>
        </w:numPr>
        <w:suppressAutoHyphens/>
        <w:spacing w:after="200" w:line="276" w:lineRule="auto"/>
        <w:contextualSpacing/>
        <w:jc w:val="left"/>
        <w:rPr>
          <w:rFonts w:ascii="Times New Roman" w:hAnsi="Times New Roman"/>
          <w:sz w:val="22"/>
          <w:szCs w:val="22"/>
        </w:rPr>
      </w:pPr>
      <w:r w:rsidRPr="00577E1D">
        <w:rPr>
          <w:rFonts w:ascii="Times New Roman" w:hAnsi="Times New Roman"/>
          <w:sz w:val="22"/>
          <w:szCs w:val="22"/>
        </w:rPr>
        <w:t>Atención a actividades de emergencias ambientales.</w:t>
      </w:r>
    </w:p>
    <w:p w:rsidR="00376E08" w:rsidRDefault="00376E08" w:rsidP="00376E08">
      <w:pPr>
        <w:rPr>
          <w:rFonts w:ascii="Times New Roman" w:hAnsi="Times New Roman"/>
          <w:sz w:val="22"/>
          <w:szCs w:val="22"/>
        </w:rPr>
      </w:pPr>
      <w:r w:rsidRPr="00BE6EC7">
        <w:rPr>
          <w:rFonts w:ascii="Times New Roman" w:hAnsi="Times New Roman"/>
          <w:sz w:val="22"/>
          <w:szCs w:val="22"/>
        </w:rPr>
        <w:t>Actualmente existen 6 vehículos</w:t>
      </w:r>
      <w:r>
        <w:rPr>
          <w:rFonts w:ascii="Times New Roman" w:hAnsi="Times New Roman"/>
          <w:sz w:val="22"/>
          <w:szCs w:val="22"/>
        </w:rPr>
        <w:t xml:space="preserve"> que poseen más de 10 años de uso y eventualmente debe considerarse su actualización y/o cambio.</w:t>
      </w:r>
    </w:p>
    <w:p w:rsidR="00376E08" w:rsidRPr="00BE6EC7" w:rsidRDefault="00376E08" w:rsidP="00376E08">
      <w:pPr>
        <w:rPr>
          <w:rFonts w:ascii="Times New Roman" w:hAnsi="Times New Roman"/>
          <w:sz w:val="22"/>
          <w:szCs w:val="22"/>
        </w:rPr>
      </w:pPr>
      <w:r w:rsidRPr="00BE6EC7">
        <w:rPr>
          <w:rFonts w:ascii="Times New Roman" w:hAnsi="Times New Roman"/>
          <w:sz w:val="22"/>
          <w:szCs w:val="22"/>
        </w:rPr>
        <w:t xml:space="preserve"> </w:t>
      </w:r>
    </w:p>
    <w:p w:rsidR="00376E08" w:rsidRPr="00237380" w:rsidRDefault="00376E08" w:rsidP="009D2BCD">
      <w:pPr>
        <w:pStyle w:val="Prrafodelista"/>
        <w:numPr>
          <w:ilvl w:val="0"/>
          <w:numId w:val="9"/>
        </w:numPr>
        <w:autoSpaceDE w:val="0"/>
        <w:autoSpaceDN w:val="0"/>
        <w:adjustRightInd w:val="0"/>
        <w:rPr>
          <w:rFonts w:ascii="Times New Roman" w:hAnsi="Times New Roman"/>
          <w:i/>
          <w:sz w:val="22"/>
          <w:szCs w:val="22"/>
        </w:rPr>
      </w:pPr>
      <w:r w:rsidRPr="00237380">
        <w:rPr>
          <w:rFonts w:ascii="Times New Roman" w:hAnsi="Times New Roman"/>
          <w:i/>
          <w:sz w:val="22"/>
          <w:szCs w:val="22"/>
        </w:rPr>
        <w:t>Atención al ciudadano:</w:t>
      </w:r>
    </w:p>
    <w:p w:rsidR="00376E08" w:rsidRDefault="00376E08" w:rsidP="00376E08">
      <w:pPr>
        <w:rPr>
          <w:rFonts w:ascii="Times New Roman" w:hAnsi="Times New Roman"/>
          <w:sz w:val="22"/>
          <w:szCs w:val="22"/>
        </w:rPr>
      </w:pPr>
    </w:p>
    <w:p w:rsidR="00376E08" w:rsidRDefault="00376E08" w:rsidP="00376E08">
      <w:pPr>
        <w:tabs>
          <w:tab w:val="left" w:pos="0"/>
        </w:tabs>
        <w:rPr>
          <w:rFonts w:ascii="Times New Roman" w:hAnsi="Times New Roman"/>
          <w:sz w:val="22"/>
          <w:szCs w:val="22"/>
        </w:rPr>
      </w:pPr>
      <w:r w:rsidRPr="00267847">
        <w:rPr>
          <w:rFonts w:ascii="Times New Roman" w:hAnsi="Times New Roman"/>
          <w:sz w:val="22"/>
          <w:szCs w:val="22"/>
        </w:rPr>
        <w:t>La Subsecretaría General y de Control Disciplinario coordina de manera institucional el proceso de atención al ciudadano,  el cual comprende la atención de ventanillas de la Red CADE, Alcaldías y la sede principal, el Sistema Distrital de Quejas y Soluciones SDQS, correo de Defensor del Ciudadano y la Ferias de Atención al Ciudadano, en donde el Sistema Integrado de Gestión lidera con la premisa de ofrecer a cada uno de los usuarios con calidad y calidez una información clara, oportuna y veraz acerca de cada uno de los trámites y servicios que brinda la Entidad. De esta manera la Entidad ha logrado posicionarse y acercarse a la ciudadanía a través de un proceso de descentralización, para brindar mayor cobertura en el Distrito Capital.</w:t>
      </w:r>
    </w:p>
    <w:p w:rsidR="00376E08" w:rsidRPr="00267847" w:rsidRDefault="00376E08" w:rsidP="00376E08">
      <w:pPr>
        <w:tabs>
          <w:tab w:val="left" w:pos="0"/>
        </w:tabs>
        <w:rPr>
          <w:rFonts w:ascii="Times New Roman" w:hAnsi="Times New Roman"/>
          <w:sz w:val="22"/>
          <w:szCs w:val="22"/>
        </w:rPr>
      </w:pPr>
    </w:p>
    <w:p w:rsidR="00376E08" w:rsidRPr="00551587" w:rsidRDefault="00376E08" w:rsidP="00376E08">
      <w:pPr>
        <w:rPr>
          <w:rFonts w:ascii="Times New Roman" w:hAnsi="Times New Roman"/>
          <w:b/>
          <w:sz w:val="22"/>
        </w:rPr>
      </w:pPr>
      <w:r w:rsidRPr="00551587">
        <w:rPr>
          <w:rFonts w:ascii="Times New Roman" w:hAnsi="Times New Roman"/>
          <w:b/>
          <w:sz w:val="22"/>
        </w:rPr>
        <w:t>Usuarios y beneficiarios de la atención al ciudadano</w:t>
      </w:r>
    </w:p>
    <w:p w:rsidR="00376E08" w:rsidRPr="003A1C28" w:rsidRDefault="00376E08" w:rsidP="00376E08">
      <w:pPr>
        <w:jc w:val="center"/>
        <w:rPr>
          <w:rFonts w:cs="Arial"/>
          <w:b/>
          <w:sz w:val="20"/>
        </w:rPr>
      </w:pPr>
    </w:p>
    <w:p w:rsidR="00376E08" w:rsidRPr="00551587" w:rsidRDefault="00376E08" w:rsidP="00376E08">
      <w:pPr>
        <w:rPr>
          <w:rFonts w:ascii="Times New Roman" w:hAnsi="Times New Roman"/>
          <w:sz w:val="22"/>
          <w:szCs w:val="22"/>
        </w:rPr>
      </w:pPr>
      <w:r w:rsidRPr="00551587">
        <w:rPr>
          <w:rFonts w:ascii="Times New Roman" w:hAnsi="Times New Roman"/>
          <w:sz w:val="22"/>
          <w:szCs w:val="22"/>
        </w:rPr>
        <w:t xml:space="preserve"> Se encuentran divididos en tres grupos así:</w:t>
      </w:r>
    </w:p>
    <w:p w:rsidR="00376E08" w:rsidRPr="00551587" w:rsidRDefault="00376E08" w:rsidP="00376E08">
      <w:pPr>
        <w:rPr>
          <w:rFonts w:ascii="Times New Roman" w:hAnsi="Times New Roman"/>
          <w:sz w:val="22"/>
          <w:szCs w:val="22"/>
        </w:rPr>
      </w:pPr>
    </w:p>
    <w:p w:rsidR="00376E08" w:rsidRPr="00551587" w:rsidRDefault="00376E08" w:rsidP="009D2BCD">
      <w:pPr>
        <w:numPr>
          <w:ilvl w:val="0"/>
          <w:numId w:val="16"/>
        </w:numPr>
        <w:rPr>
          <w:rFonts w:ascii="Times New Roman" w:hAnsi="Times New Roman"/>
          <w:sz w:val="22"/>
          <w:szCs w:val="22"/>
        </w:rPr>
      </w:pPr>
      <w:r w:rsidRPr="00551587">
        <w:rPr>
          <w:rFonts w:ascii="Times New Roman" w:hAnsi="Times New Roman"/>
          <w:sz w:val="22"/>
          <w:szCs w:val="22"/>
        </w:rPr>
        <w:t>1er grupo. La comunidad ó ciudadanía del D. C. ya sea que se trate de organizaciones, colectivos o individuos: Grupo constituido por todos los subgrupos poblacionales en el Distrito Capital sin distingo alguno de edad, sexo, estrato socio económico, nivel cultural, grupo étnico o nivel de discapacidad, pero que requiera de los servicios de la entidad, desde el nivel de quejosos por infracciones o daños al ambiente, solicitantes de información, grupos poblacionales beneficiarios de programas, proyectos o actividades de la gestión institucionales, peticionarios de trámites, permisos, solicitudes, concesiones y demás gestiones que puedan ser atendidas por la SDA.</w:t>
      </w:r>
    </w:p>
    <w:p w:rsidR="00376E08" w:rsidRPr="00551587" w:rsidRDefault="00376E08" w:rsidP="00376E08">
      <w:pPr>
        <w:rPr>
          <w:rFonts w:ascii="Times New Roman" w:hAnsi="Times New Roman"/>
          <w:sz w:val="22"/>
          <w:szCs w:val="22"/>
        </w:rPr>
      </w:pPr>
    </w:p>
    <w:p w:rsidR="00376E08" w:rsidRPr="00551587" w:rsidRDefault="00376E08" w:rsidP="009D2BCD">
      <w:pPr>
        <w:numPr>
          <w:ilvl w:val="0"/>
          <w:numId w:val="16"/>
        </w:numPr>
        <w:rPr>
          <w:rFonts w:ascii="Times New Roman" w:hAnsi="Times New Roman"/>
          <w:sz w:val="22"/>
          <w:szCs w:val="22"/>
        </w:rPr>
      </w:pPr>
      <w:r w:rsidRPr="00551587">
        <w:rPr>
          <w:rFonts w:ascii="Times New Roman" w:hAnsi="Times New Roman"/>
          <w:sz w:val="22"/>
          <w:szCs w:val="22"/>
        </w:rPr>
        <w:t>2º grupo. Las instituciones públicas del nivel nacional, local o de la región capital. Este grupo se compone de todas las entidades que establecen relaciones de cooperación, coadyuvancia o complementariedad en la gestión ambiental o de otro sector que tenga directa relación con el quehacer ambiental, así mismo, son parte de este grupo los entes que ejercen control político, administrativo, fiscal y social a la gestión que es responsabilidad de la entidad y del Sector Ambiente.</w:t>
      </w:r>
    </w:p>
    <w:p w:rsidR="00376E08" w:rsidRPr="00551587" w:rsidRDefault="00376E08" w:rsidP="00376E08">
      <w:pPr>
        <w:rPr>
          <w:rFonts w:ascii="Times New Roman" w:hAnsi="Times New Roman"/>
          <w:sz w:val="22"/>
          <w:szCs w:val="22"/>
        </w:rPr>
      </w:pPr>
    </w:p>
    <w:p w:rsidR="00376E08" w:rsidRPr="00551587" w:rsidRDefault="00376E08" w:rsidP="009D2BCD">
      <w:pPr>
        <w:numPr>
          <w:ilvl w:val="0"/>
          <w:numId w:val="16"/>
        </w:numPr>
        <w:rPr>
          <w:rFonts w:ascii="Times New Roman" w:hAnsi="Times New Roman"/>
          <w:sz w:val="22"/>
          <w:szCs w:val="22"/>
        </w:rPr>
      </w:pPr>
      <w:r w:rsidRPr="00551587">
        <w:rPr>
          <w:rFonts w:ascii="Times New Roman" w:hAnsi="Times New Roman"/>
          <w:sz w:val="22"/>
          <w:szCs w:val="22"/>
        </w:rPr>
        <w:t>3er grupo. Los servidores públicos –en el marco de los procesos que ejecutan- de la Secretaría Distrital de Ambiente. Todos los servidores de la SDA y del Sector Ambiente son usuarios y demandantes de los servicios administrativos derivados de las acciones del fortalecimiento institucional, mediante el suministro de instrumentos relacionados con la dotación física para la operación institucional, la implementación de herramientas y procesos administrativos, el manejo, aseguramiento y archivo de la información misional y de apoyo para la gestión.</w:t>
      </w:r>
    </w:p>
    <w:p w:rsidR="00376E08" w:rsidRDefault="00376E08" w:rsidP="00376E08">
      <w:pPr>
        <w:tabs>
          <w:tab w:val="left" w:pos="0"/>
        </w:tabs>
        <w:rPr>
          <w:rFonts w:ascii="Times New Roman" w:hAnsi="Times New Roman"/>
          <w:sz w:val="22"/>
          <w:szCs w:val="22"/>
        </w:rPr>
      </w:pPr>
    </w:p>
    <w:p w:rsidR="00376E08" w:rsidRPr="00267847" w:rsidRDefault="00376E08" w:rsidP="00376E08">
      <w:pPr>
        <w:tabs>
          <w:tab w:val="left" w:pos="0"/>
        </w:tabs>
        <w:rPr>
          <w:rFonts w:ascii="Times New Roman" w:hAnsi="Times New Roman"/>
          <w:sz w:val="22"/>
          <w:szCs w:val="22"/>
        </w:rPr>
      </w:pPr>
    </w:p>
    <w:p w:rsidR="00376E08" w:rsidRPr="00267847" w:rsidRDefault="00376E08" w:rsidP="00376E08">
      <w:pPr>
        <w:rPr>
          <w:rFonts w:ascii="Times New Roman" w:hAnsi="Times New Roman"/>
          <w:sz w:val="22"/>
          <w:szCs w:val="22"/>
        </w:rPr>
      </w:pPr>
      <w:r w:rsidRPr="00267847">
        <w:rPr>
          <w:rFonts w:ascii="Times New Roman" w:hAnsi="Times New Roman"/>
          <w:sz w:val="22"/>
          <w:szCs w:val="22"/>
        </w:rPr>
        <w:t>La entidad cuenta con los siguientes puntos de atención al ciudadano, así:</w:t>
      </w:r>
    </w:p>
    <w:tbl>
      <w:tblPr>
        <w:tblW w:w="9371" w:type="dxa"/>
        <w:tblCellMar>
          <w:left w:w="0" w:type="dxa"/>
          <w:right w:w="0" w:type="dxa"/>
        </w:tblCellMar>
        <w:tblLook w:val="04A0" w:firstRow="1" w:lastRow="0" w:firstColumn="1" w:lastColumn="0" w:noHBand="0" w:noVBand="1"/>
      </w:tblPr>
      <w:tblGrid>
        <w:gridCol w:w="3134"/>
        <w:gridCol w:w="2835"/>
        <w:gridCol w:w="3402"/>
      </w:tblGrid>
      <w:tr w:rsidR="00376E08" w:rsidRPr="00267847" w:rsidTr="009D2BCD">
        <w:trPr>
          <w:trHeight w:val="199"/>
          <w:tblHeader/>
        </w:trPr>
        <w:tc>
          <w:tcPr>
            <w:tcW w:w="3134" w:type="dxa"/>
            <w:tcBorders>
              <w:top w:val="single" w:sz="8" w:space="0" w:color="000000"/>
              <w:left w:val="single" w:sz="8" w:space="0" w:color="000000"/>
              <w:bottom w:val="single" w:sz="4" w:space="0" w:color="000000"/>
              <w:right w:val="single" w:sz="8" w:space="0" w:color="000000"/>
            </w:tcBorders>
            <w:shd w:val="clear" w:color="auto" w:fill="8DB3E2"/>
            <w:tcMar>
              <w:top w:w="15" w:type="dxa"/>
              <w:left w:w="15" w:type="dxa"/>
              <w:bottom w:w="0" w:type="dxa"/>
              <w:right w:w="15" w:type="dxa"/>
            </w:tcMar>
            <w:vAlign w:val="center"/>
            <w:hideMark/>
          </w:tcPr>
          <w:p w:rsidR="00376E08" w:rsidRPr="00267847" w:rsidRDefault="00376E08" w:rsidP="009D2BCD">
            <w:pPr>
              <w:ind w:left="540"/>
              <w:jc w:val="center"/>
              <w:rPr>
                <w:rFonts w:ascii="Times New Roman" w:hAnsi="Times New Roman"/>
                <w:b/>
                <w:sz w:val="20"/>
              </w:rPr>
            </w:pPr>
            <w:r w:rsidRPr="00267847">
              <w:rPr>
                <w:rFonts w:ascii="Times New Roman" w:hAnsi="Times New Roman"/>
                <w:b/>
                <w:bCs/>
                <w:sz w:val="20"/>
              </w:rPr>
              <w:t>PUNTOS ATENCION SDA</w:t>
            </w:r>
          </w:p>
        </w:tc>
        <w:tc>
          <w:tcPr>
            <w:tcW w:w="2835" w:type="dxa"/>
            <w:tcBorders>
              <w:top w:val="single" w:sz="8" w:space="0" w:color="000000"/>
              <w:left w:val="single" w:sz="8" w:space="0" w:color="000000"/>
              <w:bottom w:val="single" w:sz="4" w:space="0" w:color="000000"/>
              <w:right w:val="single" w:sz="8" w:space="0" w:color="000000"/>
            </w:tcBorders>
            <w:shd w:val="clear" w:color="auto" w:fill="8DB3E2"/>
            <w:tcMar>
              <w:top w:w="15" w:type="dxa"/>
              <w:left w:w="15" w:type="dxa"/>
              <w:bottom w:w="0" w:type="dxa"/>
              <w:right w:w="15" w:type="dxa"/>
            </w:tcMar>
            <w:vAlign w:val="center"/>
            <w:hideMark/>
          </w:tcPr>
          <w:p w:rsidR="00376E08" w:rsidRPr="00267847" w:rsidRDefault="00376E08" w:rsidP="009D2BCD">
            <w:pPr>
              <w:ind w:left="540"/>
              <w:jc w:val="center"/>
              <w:rPr>
                <w:rFonts w:ascii="Times New Roman" w:hAnsi="Times New Roman"/>
                <w:sz w:val="20"/>
              </w:rPr>
            </w:pPr>
            <w:r w:rsidRPr="00267847">
              <w:rPr>
                <w:rFonts w:ascii="Times New Roman" w:hAnsi="Times New Roman"/>
                <w:b/>
                <w:bCs/>
                <w:sz w:val="20"/>
              </w:rPr>
              <w:t>DIRECCION</w:t>
            </w:r>
          </w:p>
        </w:tc>
        <w:tc>
          <w:tcPr>
            <w:tcW w:w="3402" w:type="dxa"/>
            <w:tcBorders>
              <w:top w:val="single" w:sz="8" w:space="0" w:color="000000"/>
              <w:left w:val="single" w:sz="8" w:space="0" w:color="000000"/>
              <w:bottom w:val="single" w:sz="4" w:space="0" w:color="000000"/>
              <w:right w:val="single" w:sz="8" w:space="0" w:color="000000"/>
            </w:tcBorders>
            <w:shd w:val="clear" w:color="auto" w:fill="8DB3E2"/>
            <w:tcMar>
              <w:top w:w="15" w:type="dxa"/>
              <w:left w:w="15" w:type="dxa"/>
              <w:bottom w:w="0" w:type="dxa"/>
              <w:right w:w="15" w:type="dxa"/>
            </w:tcMar>
            <w:vAlign w:val="center"/>
            <w:hideMark/>
          </w:tcPr>
          <w:p w:rsidR="00376E08" w:rsidRPr="00267847" w:rsidRDefault="00376E08" w:rsidP="009D2BCD">
            <w:pPr>
              <w:ind w:left="540"/>
              <w:jc w:val="center"/>
              <w:rPr>
                <w:rFonts w:ascii="Times New Roman" w:hAnsi="Times New Roman"/>
                <w:sz w:val="20"/>
              </w:rPr>
            </w:pPr>
            <w:r w:rsidRPr="00267847">
              <w:rPr>
                <w:rFonts w:ascii="Times New Roman" w:hAnsi="Times New Roman"/>
                <w:b/>
                <w:bCs/>
                <w:sz w:val="20"/>
              </w:rPr>
              <w:t>HORARIO ATENCION</w:t>
            </w:r>
          </w:p>
        </w:tc>
      </w:tr>
      <w:tr w:rsidR="00376E08" w:rsidRPr="00267847" w:rsidTr="009D2BCD">
        <w:trPr>
          <w:trHeight w:val="708"/>
        </w:trPr>
        <w:tc>
          <w:tcPr>
            <w:tcW w:w="3134"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376E08" w:rsidRPr="00267847" w:rsidRDefault="00376E08" w:rsidP="009D2BCD">
            <w:pPr>
              <w:jc w:val="center"/>
              <w:rPr>
                <w:rFonts w:ascii="Times New Roman" w:hAnsi="Times New Roman"/>
                <w:sz w:val="20"/>
              </w:rPr>
            </w:pPr>
            <w:r w:rsidRPr="00267847">
              <w:rPr>
                <w:rFonts w:ascii="Times New Roman" w:hAnsi="Times New Roman"/>
                <w:bCs/>
                <w:sz w:val="20"/>
              </w:rPr>
              <w:t>SUPERCADE AMERICAS (KENNEDY)</w:t>
            </w:r>
          </w:p>
        </w:tc>
        <w:tc>
          <w:tcPr>
            <w:tcW w:w="2835"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376E08" w:rsidRPr="00267847" w:rsidRDefault="00376E08" w:rsidP="009D2BCD">
            <w:pPr>
              <w:ind w:left="540"/>
              <w:jc w:val="center"/>
              <w:rPr>
                <w:rFonts w:ascii="Times New Roman" w:hAnsi="Times New Roman"/>
                <w:sz w:val="20"/>
              </w:rPr>
            </w:pPr>
            <w:r w:rsidRPr="00267847">
              <w:rPr>
                <w:rFonts w:ascii="Times New Roman" w:hAnsi="Times New Roman"/>
                <w:sz w:val="20"/>
              </w:rPr>
              <w:t>Av. Carrera 86 No. 43 - 55 Sur</w:t>
            </w:r>
          </w:p>
        </w:tc>
        <w:tc>
          <w:tcPr>
            <w:tcW w:w="3402"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376E08" w:rsidRPr="00267847" w:rsidRDefault="00376E08" w:rsidP="009D2BCD">
            <w:pPr>
              <w:ind w:left="540"/>
              <w:rPr>
                <w:rFonts w:ascii="Times New Roman" w:hAnsi="Times New Roman"/>
                <w:sz w:val="20"/>
              </w:rPr>
            </w:pPr>
            <w:r w:rsidRPr="00267847">
              <w:rPr>
                <w:rFonts w:ascii="Times New Roman" w:hAnsi="Times New Roman"/>
                <w:sz w:val="20"/>
              </w:rPr>
              <w:t>8:00 a.m. - 1:00 pm. 2:00 p.m. - 5:00 p.m.</w:t>
            </w:r>
          </w:p>
        </w:tc>
      </w:tr>
      <w:tr w:rsidR="00376E08" w:rsidRPr="00267847" w:rsidTr="009D2BCD">
        <w:trPr>
          <w:trHeight w:val="531"/>
        </w:trPr>
        <w:tc>
          <w:tcPr>
            <w:tcW w:w="3134"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376E08" w:rsidRPr="00267847" w:rsidRDefault="00376E08" w:rsidP="009D2BCD">
            <w:pPr>
              <w:jc w:val="center"/>
              <w:rPr>
                <w:rFonts w:ascii="Times New Roman" w:hAnsi="Times New Roman"/>
                <w:sz w:val="20"/>
              </w:rPr>
            </w:pPr>
            <w:r w:rsidRPr="00267847">
              <w:rPr>
                <w:rFonts w:ascii="Times New Roman" w:hAnsi="Times New Roman"/>
                <w:bCs/>
                <w:sz w:val="20"/>
              </w:rPr>
              <w:t>SUPERCADE CAD CARRERA 30 (TEUSAQUILLO)</w:t>
            </w:r>
          </w:p>
        </w:tc>
        <w:tc>
          <w:tcPr>
            <w:tcW w:w="2835"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376E08" w:rsidRPr="00267847" w:rsidRDefault="00376E08" w:rsidP="009D2BCD">
            <w:pPr>
              <w:ind w:left="540"/>
              <w:jc w:val="center"/>
              <w:rPr>
                <w:rFonts w:ascii="Times New Roman" w:hAnsi="Times New Roman"/>
                <w:sz w:val="20"/>
              </w:rPr>
            </w:pPr>
            <w:r w:rsidRPr="00267847">
              <w:rPr>
                <w:rFonts w:ascii="Times New Roman" w:hAnsi="Times New Roman"/>
                <w:sz w:val="20"/>
              </w:rPr>
              <w:t>Carrera 30 No. 24 -90</w:t>
            </w:r>
          </w:p>
        </w:tc>
        <w:tc>
          <w:tcPr>
            <w:tcW w:w="3402"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376E08" w:rsidRPr="00267847" w:rsidRDefault="00376E08" w:rsidP="009D2BCD">
            <w:pPr>
              <w:ind w:left="540"/>
              <w:rPr>
                <w:rFonts w:ascii="Times New Roman" w:hAnsi="Times New Roman"/>
                <w:sz w:val="20"/>
              </w:rPr>
            </w:pPr>
            <w:r w:rsidRPr="00267847">
              <w:rPr>
                <w:rFonts w:ascii="Times New Roman" w:hAnsi="Times New Roman"/>
                <w:sz w:val="20"/>
                <w:lang w:val="pt-BR"/>
              </w:rPr>
              <w:t>7:00  am. - 6:00 pm. Jornada Contínua</w:t>
            </w:r>
          </w:p>
        </w:tc>
      </w:tr>
      <w:tr w:rsidR="00376E08" w:rsidRPr="00267847" w:rsidTr="009D2BCD">
        <w:trPr>
          <w:trHeight w:val="531"/>
        </w:trPr>
        <w:tc>
          <w:tcPr>
            <w:tcW w:w="3134"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376E08" w:rsidRPr="00267847" w:rsidRDefault="00376E08" w:rsidP="009D2BCD">
            <w:pPr>
              <w:jc w:val="center"/>
              <w:rPr>
                <w:rFonts w:ascii="Times New Roman" w:hAnsi="Times New Roman"/>
                <w:sz w:val="20"/>
              </w:rPr>
            </w:pPr>
            <w:r w:rsidRPr="00267847">
              <w:rPr>
                <w:rFonts w:ascii="Times New Roman" w:hAnsi="Times New Roman"/>
                <w:bCs/>
                <w:sz w:val="20"/>
              </w:rPr>
              <w:t>SUPERCADE SUBA (SUBA)</w:t>
            </w:r>
          </w:p>
        </w:tc>
        <w:tc>
          <w:tcPr>
            <w:tcW w:w="2835"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376E08" w:rsidRPr="00267847" w:rsidRDefault="00376E08" w:rsidP="009D2BCD">
            <w:pPr>
              <w:ind w:left="540"/>
              <w:jc w:val="center"/>
              <w:rPr>
                <w:rFonts w:ascii="Times New Roman" w:hAnsi="Times New Roman"/>
                <w:sz w:val="20"/>
              </w:rPr>
            </w:pPr>
            <w:r w:rsidRPr="00267847">
              <w:rPr>
                <w:rFonts w:ascii="Times New Roman" w:hAnsi="Times New Roman"/>
                <w:sz w:val="20"/>
              </w:rPr>
              <w:t>Calle 145 No. 103 B - 90</w:t>
            </w:r>
          </w:p>
        </w:tc>
        <w:tc>
          <w:tcPr>
            <w:tcW w:w="3402"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376E08" w:rsidRPr="00267847" w:rsidRDefault="00376E08" w:rsidP="009D2BCD">
            <w:pPr>
              <w:ind w:left="540"/>
              <w:rPr>
                <w:rFonts w:ascii="Times New Roman" w:hAnsi="Times New Roman"/>
                <w:sz w:val="20"/>
              </w:rPr>
            </w:pPr>
            <w:r w:rsidRPr="00267847">
              <w:rPr>
                <w:rFonts w:ascii="Times New Roman" w:hAnsi="Times New Roman"/>
                <w:sz w:val="20"/>
              </w:rPr>
              <w:t>8:00 a.m. - 01:00 pm 2:00 p.m. - 5:00 p.m.</w:t>
            </w:r>
          </w:p>
        </w:tc>
      </w:tr>
      <w:tr w:rsidR="00376E08" w:rsidRPr="00267847" w:rsidTr="009D2BCD">
        <w:trPr>
          <w:trHeight w:val="531"/>
        </w:trPr>
        <w:tc>
          <w:tcPr>
            <w:tcW w:w="3134"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376E08" w:rsidRPr="00267847" w:rsidRDefault="00376E08" w:rsidP="009D2BCD">
            <w:pPr>
              <w:jc w:val="center"/>
              <w:rPr>
                <w:rFonts w:ascii="Times New Roman" w:hAnsi="Times New Roman"/>
                <w:sz w:val="20"/>
              </w:rPr>
            </w:pPr>
            <w:r w:rsidRPr="00267847">
              <w:rPr>
                <w:rFonts w:ascii="Times New Roman" w:hAnsi="Times New Roman"/>
                <w:bCs/>
                <w:sz w:val="20"/>
              </w:rPr>
              <w:t>CADE FONTIBON (FONTIBON)</w:t>
            </w:r>
          </w:p>
        </w:tc>
        <w:tc>
          <w:tcPr>
            <w:tcW w:w="2835"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376E08" w:rsidRPr="00267847" w:rsidRDefault="00376E08" w:rsidP="009D2BCD">
            <w:pPr>
              <w:ind w:left="540"/>
              <w:jc w:val="center"/>
              <w:rPr>
                <w:rFonts w:ascii="Times New Roman" w:hAnsi="Times New Roman"/>
                <w:sz w:val="20"/>
              </w:rPr>
            </w:pPr>
            <w:r w:rsidRPr="00267847">
              <w:rPr>
                <w:rFonts w:ascii="Times New Roman" w:hAnsi="Times New Roman"/>
                <w:sz w:val="20"/>
              </w:rPr>
              <w:t>Diagonal 16 No. 104 -51</w:t>
            </w:r>
          </w:p>
        </w:tc>
        <w:tc>
          <w:tcPr>
            <w:tcW w:w="3402"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376E08" w:rsidRPr="00267847" w:rsidRDefault="00376E08" w:rsidP="009D2BCD">
            <w:pPr>
              <w:ind w:left="540"/>
              <w:rPr>
                <w:rFonts w:ascii="Times New Roman" w:hAnsi="Times New Roman"/>
                <w:sz w:val="20"/>
              </w:rPr>
            </w:pPr>
            <w:r w:rsidRPr="00267847">
              <w:rPr>
                <w:rFonts w:ascii="Times New Roman" w:hAnsi="Times New Roman"/>
                <w:sz w:val="20"/>
                <w:lang w:val="en-US"/>
              </w:rPr>
              <w:t>7:00 a.m. - 12:00 m 1:00 p.m. - 4:00 p.m.</w:t>
            </w:r>
          </w:p>
        </w:tc>
      </w:tr>
      <w:tr w:rsidR="00376E08" w:rsidRPr="00267847" w:rsidTr="009D2BCD">
        <w:trPr>
          <w:trHeight w:val="531"/>
        </w:trPr>
        <w:tc>
          <w:tcPr>
            <w:tcW w:w="3134"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376E08" w:rsidRPr="00267847" w:rsidRDefault="00376E08" w:rsidP="009D2BCD">
            <w:pPr>
              <w:jc w:val="center"/>
              <w:rPr>
                <w:rFonts w:ascii="Times New Roman" w:hAnsi="Times New Roman"/>
                <w:sz w:val="20"/>
              </w:rPr>
            </w:pPr>
            <w:r w:rsidRPr="00267847">
              <w:rPr>
                <w:rFonts w:ascii="Times New Roman" w:hAnsi="Times New Roman"/>
                <w:bCs/>
                <w:sz w:val="20"/>
              </w:rPr>
              <w:t>CADE USAQUEN (USAQUEN)</w:t>
            </w:r>
          </w:p>
        </w:tc>
        <w:tc>
          <w:tcPr>
            <w:tcW w:w="2835"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376E08" w:rsidRPr="00267847" w:rsidRDefault="00376E08" w:rsidP="009D2BCD">
            <w:pPr>
              <w:ind w:left="540"/>
              <w:jc w:val="center"/>
              <w:rPr>
                <w:rFonts w:ascii="Times New Roman" w:hAnsi="Times New Roman"/>
                <w:sz w:val="20"/>
              </w:rPr>
            </w:pPr>
            <w:r w:rsidRPr="00267847">
              <w:rPr>
                <w:rFonts w:ascii="Times New Roman" w:hAnsi="Times New Roman"/>
                <w:sz w:val="20"/>
              </w:rPr>
              <w:t>Carrera 7 No. 117 – 54</w:t>
            </w:r>
          </w:p>
        </w:tc>
        <w:tc>
          <w:tcPr>
            <w:tcW w:w="3402"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376E08" w:rsidRPr="00267847" w:rsidRDefault="00376E08" w:rsidP="009D2BCD">
            <w:pPr>
              <w:ind w:left="540"/>
              <w:rPr>
                <w:rFonts w:ascii="Times New Roman" w:hAnsi="Times New Roman"/>
                <w:sz w:val="20"/>
              </w:rPr>
            </w:pPr>
            <w:r w:rsidRPr="00267847">
              <w:rPr>
                <w:rFonts w:ascii="Times New Roman" w:hAnsi="Times New Roman"/>
                <w:sz w:val="20"/>
                <w:lang w:val="en-US"/>
              </w:rPr>
              <w:t>7:00 a.m. - 12:00 m 1:00 p.m. - 4:00 p.m.</w:t>
            </w:r>
          </w:p>
        </w:tc>
      </w:tr>
      <w:tr w:rsidR="00376E08" w:rsidRPr="00267847" w:rsidTr="009D2BCD">
        <w:trPr>
          <w:trHeight w:val="531"/>
        </w:trPr>
        <w:tc>
          <w:tcPr>
            <w:tcW w:w="3134"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376E08" w:rsidRPr="00267847" w:rsidRDefault="00376E08" w:rsidP="009D2BCD">
            <w:pPr>
              <w:jc w:val="center"/>
              <w:rPr>
                <w:rFonts w:ascii="Times New Roman" w:hAnsi="Times New Roman"/>
                <w:sz w:val="20"/>
              </w:rPr>
            </w:pPr>
            <w:r w:rsidRPr="00267847">
              <w:rPr>
                <w:rFonts w:ascii="Times New Roman" w:hAnsi="Times New Roman"/>
                <w:bCs/>
                <w:sz w:val="20"/>
              </w:rPr>
              <w:t>ALCALDIA ANTONIO NARIÑO (ANTONIO NARIÑO)</w:t>
            </w:r>
          </w:p>
        </w:tc>
        <w:tc>
          <w:tcPr>
            <w:tcW w:w="2835"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376E08" w:rsidRPr="00267847" w:rsidRDefault="00376E08" w:rsidP="009D2BCD">
            <w:pPr>
              <w:ind w:left="540"/>
              <w:jc w:val="center"/>
              <w:rPr>
                <w:rFonts w:ascii="Times New Roman" w:hAnsi="Times New Roman"/>
                <w:sz w:val="20"/>
              </w:rPr>
            </w:pPr>
            <w:r w:rsidRPr="00267847">
              <w:rPr>
                <w:rFonts w:ascii="Times New Roman" w:hAnsi="Times New Roman"/>
                <w:sz w:val="20"/>
              </w:rPr>
              <w:t>Calle 17 Sur NO. 18 -49 Piso 6</w:t>
            </w:r>
          </w:p>
        </w:tc>
        <w:tc>
          <w:tcPr>
            <w:tcW w:w="3402"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376E08" w:rsidRPr="00267847" w:rsidRDefault="00376E08" w:rsidP="009D2BCD">
            <w:pPr>
              <w:ind w:left="540"/>
              <w:rPr>
                <w:rFonts w:ascii="Times New Roman" w:hAnsi="Times New Roman"/>
                <w:sz w:val="20"/>
              </w:rPr>
            </w:pPr>
            <w:r w:rsidRPr="00267847">
              <w:rPr>
                <w:rFonts w:ascii="Times New Roman" w:hAnsi="Times New Roman"/>
                <w:sz w:val="20"/>
                <w:lang w:val="en-US"/>
              </w:rPr>
              <w:t>8:00 a.m. - 12:00 m 1:00 p.m. - 5:00 p.m.</w:t>
            </w:r>
          </w:p>
        </w:tc>
      </w:tr>
      <w:tr w:rsidR="00376E08" w:rsidRPr="00267847" w:rsidTr="009D2BCD">
        <w:trPr>
          <w:trHeight w:val="708"/>
        </w:trPr>
        <w:tc>
          <w:tcPr>
            <w:tcW w:w="3134"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376E08" w:rsidRPr="00267847" w:rsidRDefault="00376E08" w:rsidP="009D2BCD">
            <w:pPr>
              <w:jc w:val="center"/>
              <w:rPr>
                <w:rFonts w:ascii="Times New Roman" w:hAnsi="Times New Roman"/>
                <w:sz w:val="20"/>
              </w:rPr>
            </w:pPr>
            <w:r w:rsidRPr="00267847">
              <w:rPr>
                <w:rFonts w:ascii="Times New Roman" w:hAnsi="Times New Roman"/>
                <w:bCs/>
                <w:sz w:val="20"/>
              </w:rPr>
              <w:t>ALCALDIA BOSA (BOSA)</w:t>
            </w:r>
          </w:p>
        </w:tc>
        <w:tc>
          <w:tcPr>
            <w:tcW w:w="2835"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376E08" w:rsidRPr="00267847" w:rsidRDefault="00376E08" w:rsidP="009D2BCD">
            <w:pPr>
              <w:ind w:left="540"/>
              <w:jc w:val="center"/>
              <w:rPr>
                <w:rFonts w:ascii="Times New Roman" w:hAnsi="Times New Roman"/>
                <w:sz w:val="20"/>
              </w:rPr>
            </w:pPr>
            <w:r w:rsidRPr="00267847">
              <w:rPr>
                <w:rFonts w:ascii="Times New Roman" w:hAnsi="Times New Roman"/>
                <w:sz w:val="20"/>
              </w:rPr>
              <w:t>Carrera 86 No. 59 C - 05 Sur</w:t>
            </w:r>
          </w:p>
        </w:tc>
        <w:tc>
          <w:tcPr>
            <w:tcW w:w="3402"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376E08" w:rsidRPr="00267847" w:rsidRDefault="00376E08" w:rsidP="009D2BCD">
            <w:pPr>
              <w:ind w:left="540"/>
              <w:rPr>
                <w:rFonts w:ascii="Times New Roman" w:hAnsi="Times New Roman"/>
                <w:sz w:val="20"/>
              </w:rPr>
            </w:pPr>
            <w:r w:rsidRPr="00267847">
              <w:rPr>
                <w:rFonts w:ascii="Times New Roman" w:hAnsi="Times New Roman"/>
                <w:sz w:val="20"/>
                <w:lang w:val="en-US"/>
              </w:rPr>
              <w:t>8:00 a.m. - 12:00 m 1:00 p.m. - 5:00 p.m.</w:t>
            </w:r>
          </w:p>
        </w:tc>
      </w:tr>
      <w:tr w:rsidR="00376E08" w:rsidRPr="00267847" w:rsidTr="009D2BCD">
        <w:trPr>
          <w:trHeight w:val="531"/>
        </w:trPr>
        <w:tc>
          <w:tcPr>
            <w:tcW w:w="3134"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376E08" w:rsidRPr="00267847" w:rsidRDefault="00376E08" w:rsidP="009D2BCD">
            <w:pPr>
              <w:jc w:val="center"/>
              <w:rPr>
                <w:rFonts w:ascii="Times New Roman" w:hAnsi="Times New Roman"/>
                <w:bCs/>
                <w:sz w:val="20"/>
              </w:rPr>
            </w:pPr>
            <w:r w:rsidRPr="00267847">
              <w:rPr>
                <w:rFonts w:ascii="Times New Roman" w:hAnsi="Times New Roman"/>
                <w:bCs/>
                <w:sz w:val="20"/>
              </w:rPr>
              <w:t>SEDE PRINCIPAL Av. Caracas No. 54-38</w:t>
            </w:r>
          </w:p>
          <w:p w:rsidR="00376E08" w:rsidRPr="00267847" w:rsidRDefault="00376E08" w:rsidP="009D2BCD">
            <w:pPr>
              <w:jc w:val="center"/>
              <w:rPr>
                <w:rFonts w:ascii="Times New Roman" w:hAnsi="Times New Roman"/>
                <w:sz w:val="20"/>
              </w:rPr>
            </w:pPr>
            <w:r w:rsidRPr="00267847">
              <w:rPr>
                <w:rFonts w:ascii="Times New Roman" w:hAnsi="Times New Roman"/>
                <w:bCs/>
                <w:sz w:val="20"/>
              </w:rPr>
              <w:t>(CHAPINERO) 13 ventanillas</w:t>
            </w:r>
          </w:p>
        </w:tc>
        <w:tc>
          <w:tcPr>
            <w:tcW w:w="2835"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376E08" w:rsidRPr="00267847" w:rsidRDefault="00376E08" w:rsidP="009D2BCD">
            <w:pPr>
              <w:ind w:left="540"/>
              <w:jc w:val="center"/>
              <w:rPr>
                <w:rFonts w:ascii="Times New Roman" w:hAnsi="Times New Roman"/>
                <w:sz w:val="20"/>
              </w:rPr>
            </w:pPr>
            <w:r w:rsidRPr="00267847">
              <w:rPr>
                <w:rFonts w:ascii="Times New Roman" w:hAnsi="Times New Roman"/>
                <w:sz w:val="20"/>
              </w:rPr>
              <w:t>Carrera 13 No. 54 – 74</w:t>
            </w:r>
          </w:p>
        </w:tc>
        <w:tc>
          <w:tcPr>
            <w:tcW w:w="3402"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376E08" w:rsidRPr="00267847" w:rsidRDefault="00376E08" w:rsidP="009D2BCD">
            <w:pPr>
              <w:ind w:left="540"/>
              <w:rPr>
                <w:rFonts w:ascii="Times New Roman" w:hAnsi="Times New Roman"/>
                <w:sz w:val="20"/>
              </w:rPr>
            </w:pPr>
            <w:r w:rsidRPr="00267847">
              <w:rPr>
                <w:rFonts w:ascii="Times New Roman" w:hAnsi="Times New Roman"/>
                <w:sz w:val="20"/>
              </w:rPr>
              <w:t>8:00 a.m. - 12:00 m 1:00 p.m. - 5:00 p.m.</w:t>
            </w:r>
          </w:p>
        </w:tc>
      </w:tr>
      <w:tr w:rsidR="00376E08" w:rsidRPr="00267847" w:rsidTr="009D2BCD">
        <w:trPr>
          <w:trHeight w:val="531"/>
        </w:trPr>
        <w:tc>
          <w:tcPr>
            <w:tcW w:w="3134"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376E08" w:rsidRPr="00267847" w:rsidRDefault="00376E08" w:rsidP="009D2BCD">
            <w:pPr>
              <w:jc w:val="center"/>
              <w:rPr>
                <w:rFonts w:ascii="Times New Roman" w:hAnsi="Times New Roman"/>
                <w:sz w:val="20"/>
              </w:rPr>
            </w:pPr>
            <w:r w:rsidRPr="00267847">
              <w:rPr>
                <w:rFonts w:ascii="Times New Roman" w:hAnsi="Times New Roman"/>
                <w:bCs/>
                <w:sz w:val="20"/>
              </w:rPr>
              <w:t>ALCALDIA ENGATIVA</w:t>
            </w:r>
          </w:p>
        </w:tc>
        <w:tc>
          <w:tcPr>
            <w:tcW w:w="2835"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376E08" w:rsidRPr="00267847" w:rsidRDefault="00376E08" w:rsidP="009D2BCD">
            <w:pPr>
              <w:ind w:left="540"/>
              <w:jc w:val="center"/>
              <w:rPr>
                <w:rFonts w:ascii="Times New Roman" w:hAnsi="Times New Roman"/>
                <w:sz w:val="20"/>
              </w:rPr>
            </w:pPr>
            <w:r w:rsidRPr="00267847">
              <w:rPr>
                <w:rFonts w:ascii="Times New Roman" w:hAnsi="Times New Roman"/>
                <w:sz w:val="20"/>
              </w:rPr>
              <w:t>Calle 71 No. 73 A  - 44</w:t>
            </w:r>
          </w:p>
        </w:tc>
        <w:tc>
          <w:tcPr>
            <w:tcW w:w="3402"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376E08" w:rsidRPr="00267847" w:rsidRDefault="00376E08" w:rsidP="009D2BCD">
            <w:pPr>
              <w:ind w:left="540"/>
              <w:rPr>
                <w:rFonts w:ascii="Times New Roman" w:hAnsi="Times New Roman"/>
                <w:sz w:val="20"/>
              </w:rPr>
            </w:pPr>
            <w:r w:rsidRPr="00267847">
              <w:rPr>
                <w:rFonts w:ascii="Times New Roman" w:hAnsi="Times New Roman"/>
                <w:sz w:val="20"/>
              </w:rPr>
              <w:t xml:space="preserve">8:00 a.m. - 12:00 m </w:t>
            </w:r>
            <w:r w:rsidRPr="00267847">
              <w:rPr>
                <w:rFonts w:ascii="Times New Roman" w:hAnsi="Times New Roman"/>
                <w:sz w:val="20"/>
                <w:lang w:val="en-US"/>
              </w:rPr>
              <w:t>1:00 p.m. - 5:00 p.m.</w:t>
            </w:r>
          </w:p>
        </w:tc>
      </w:tr>
      <w:tr w:rsidR="00376E08" w:rsidRPr="00267847" w:rsidTr="009D2BCD">
        <w:trPr>
          <w:trHeight w:val="549"/>
        </w:trPr>
        <w:tc>
          <w:tcPr>
            <w:tcW w:w="3134" w:type="dxa"/>
            <w:tcBorders>
              <w:top w:val="single" w:sz="4"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376E08" w:rsidRPr="00267847" w:rsidRDefault="00376E08" w:rsidP="009D2BCD">
            <w:pPr>
              <w:jc w:val="center"/>
              <w:rPr>
                <w:rFonts w:ascii="Times New Roman" w:hAnsi="Times New Roman"/>
                <w:sz w:val="20"/>
              </w:rPr>
            </w:pPr>
            <w:r w:rsidRPr="00267847">
              <w:rPr>
                <w:rFonts w:ascii="Times New Roman" w:hAnsi="Times New Roman"/>
                <w:bCs/>
                <w:sz w:val="20"/>
              </w:rPr>
              <w:t>ALCALDIA PUENTE ARANDA</w:t>
            </w:r>
          </w:p>
        </w:tc>
        <w:tc>
          <w:tcPr>
            <w:tcW w:w="2835" w:type="dxa"/>
            <w:tcBorders>
              <w:top w:val="single" w:sz="4"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376E08" w:rsidRPr="00267847" w:rsidRDefault="00376E08" w:rsidP="009D2BCD">
            <w:pPr>
              <w:ind w:left="540"/>
              <w:jc w:val="center"/>
              <w:rPr>
                <w:rFonts w:ascii="Times New Roman" w:hAnsi="Times New Roman"/>
                <w:sz w:val="20"/>
              </w:rPr>
            </w:pPr>
            <w:r w:rsidRPr="00267847">
              <w:rPr>
                <w:rFonts w:ascii="Times New Roman" w:hAnsi="Times New Roman"/>
                <w:sz w:val="20"/>
              </w:rPr>
              <w:t>Carrera 31 D No. 4 - 05 Sur</w:t>
            </w:r>
          </w:p>
        </w:tc>
        <w:tc>
          <w:tcPr>
            <w:tcW w:w="3402" w:type="dxa"/>
            <w:tcBorders>
              <w:top w:val="single" w:sz="4"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376E08" w:rsidRPr="00267847" w:rsidRDefault="00376E08" w:rsidP="009D2BCD">
            <w:pPr>
              <w:ind w:left="540"/>
              <w:rPr>
                <w:rFonts w:ascii="Times New Roman" w:hAnsi="Times New Roman"/>
                <w:sz w:val="20"/>
              </w:rPr>
            </w:pPr>
            <w:r w:rsidRPr="00267847">
              <w:rPr>
                <w:rFonts w:ascii="Times New Roman" w:hAnsi="Times New Roman"/>
                <w:sz w:val="20"/>
                <w:lang w:val="en-US"/>
              </w:rPr>
              <w:t>8:00 a.m. - 12:00 m 1:00 p.m. - 5:00 p.m.</w:t>
            </w:r>
          </w:p>
        </w:tc>
      </w:tr>
    </w:tbl>
    <w:p w:rsidR="00376E08" w:rsidRPr="00267847" w:rsidRDefault="00376E08" w:rsidP="00376E08">
      <w:pPr>
        <w:rPr>
          <w:rFonts w:ascii="Times New Roman" w:hAnsi="Times New Roman"/>
          <w:sz w:val="22"/>
          <w:szCs w:val="22"/>
        </w:rPr>
      </w:pPr>
    </w:p>
    <w:p w:rsidR="00376E08" w:rsidRPr="00267847" w:rsidRDefault="00376E08" w:rsidP="00376E08">
      <w:pPr>
        <w:rPr>
          <w:rFonts w:ascii="Times New Roman" w:hAnsi="Times New Roman"/>
          <w:sz w:val="22"/>
          <w:szCs w:val="22"/>
        </w:rPr>
      </w:pPr>
      <w:r w:rsidRPr="00267847">
        <w:rPr>
          <w:rFonts w:ascii="Times New Roman" w:hAnsi="Times New Roman"/>
          <w:sz w:val="22"/>
          <w:szCs w:val="22"/>
        </w:rPr>
        <w:t>Desde el 2011 la Entidad cuenta con nuevas instalaciones las cuales brindan comodidad y seguridad en el servicio, disponiendo para la atención al ciudadano de trece (13) ventanillas y un sistema de digiturno el cual facilita la atención personalizada para los usuarios que necesitan obtener información y/o asesoría sobre tramites ambientales o la radicación de solicitudes o documentos en general. Se ha evidenciado que los canales de servicio de Atención al Ciudadano (ventanillas SDQS, correo Defensor del Ciudadano y Ferias de Atención al Ciudadano), ha sobrepasado las expectativas desde la instalación de la nueva sede, en donde la orientación sobre los temas ambientales ha desencadenando la atracción de la población no solo del Distrito sino de municipios aledaños interesados en conocer lo que hacemos y el trabajo realizado sobre el mejoramiento ambiental del Distrito.</w:t>
      </w:r>
    </w:p>
    <w:p w:rsidR="00376E08" w:rsidRDefault="00376E08" w:rsidP="00376E08">
      <w:pPr>
        <w:rPr>
          <w:rFonts w:ascii="Times New Roman" w:hAnsi="Times New Roman"/>
          <w:sz w:val="22"/>
          <w:szCs w:val="22"/>
        </w:rPr>
      </w:pPr>
    </w:p>
    <w:p w:rsidR="00376E08" w:rsidRDefault="00376E08" w:rsidP="00376E08">
      <w:pPr>
        <w:rPr>
          <w:rFonts w:ascii="Times New Roman" w:hAnsi="Times New Roman"/>
          <w:sz w:val="22"/>
          <w:szCs w:val="22"/>
        </w:rPr>
      </w:pP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855"/>
        <w:gridCol w:w="1748"/>
        <w:gridCol w:w="1748"/>
        <w:gridCol w:w="1187"/>
        <w:gridCol w:w="1185"/>
      </w:tblGrid>
      <w:tr w:rsidR="00376E08" w:rsidRPr="00267847" w:rsidTr="009D2BCD">
        <w:trPr>
          <w:jc w:val="center"/>
        </w:trPr>
        <w:tc>
          <w:tcPr>
            <w:tcW w:w="1392" w:type="pct"/>
            <w:vMerge w:val="restart"/>
            <w:shd w:val="clear" w:color="auto" w:fill="BFBFBF"/>
            <w:vAlign w:val="center"/>
          </w:tcPr>
          <w:p w:rsidR="00376E08" w:rsidRPr="00267847" w:rsidRDefault="00376E08" w:rsidP="009D2BCD">
            <w:pPr>
              <w:jc w:val="center"/>
              <w:rPr>
                <w:rFonts w:ascii="Times New Roman" w:hAnsi="Times New Roman"/>
                <w:szCs w:val="22"/>
              </w:rPr>
            </w:pPr>
            <w:r w:rsidRPr="00267847">
              <w:rPr>
                <w:rFonts w:ascii="Times New Roman" w:hAnsi="Times New Roman"/>
                <w:sz w:val="22"/>
                <w:szCs w:val="22"/>
              </w:rPr>
              <w:t>Puntos de atención al ciudadano</w:t>
            </w:r>
          </w:p>
        </w:tc>
        <w:tc>
          <w:tcPr>
            <w:tcW w:w="3608" w:type="pct"/>
            <w:gridSpan w:val="5"/>
            <w:shd w:val="clear" w:color="auto" w:fill="BFBFBF"/>
          </w:tcPr>
          <w:p w:rsidR="00376E08" w:rsidRPr="00267847" w:rsidRDefault="00376E08" w:rsidP="009D2BCD">
            <w:pPr>
              <w:jc w:val="center"/>
              <w:rPr>
                <w:rFonts w:ascii="Times New Roman" w:hAnsi="Times New Roman"/>
                <w:b/>
                <w:szCs w:val="22"/>
              </w:rPr>
            </w:pPr>
            <w:r w:rsidRPr="00267847">
              <w:rPr>
                <w:rFonts w:ascii="Times New Roman" w:hAnsi="Times New Roman"/>
                <w:b/>
                <w:sz w:val="22"/>
                <w:szCs w:val="22"/>
              </w:rPr>
              <w:t>Años</w:t>
            </w:r>
          </w:p>
        </w:tc>
      </w:tr>
      <w:tr w:rsidR="00376E08" w:rsidRPr="00267847" w:rsidTr="009D2BCD">
        <w:trPr>
          <w:jc w:val="center"/>
        </w:trPr>
        <w:tc>
          <w:tcPr>
            <w:tcW w:w="1392" w:type="pct"/>
            <w:vMerge/>
            <w:shd w:val="clear" w:color="auto" w:fill="BFBFBF"/>
          </w:tcPr>
          <w:p w:rsidR="00376E08" w:rsidRPr="00267847" w:rsidRDefault="00376E08" w:rsidP="009D2BCD">
            <w:pPr>
              <w:rPr>
                <w:rFonts w:ascii="Times New Roman" w:hAnsi="Times New Roman"/>
                <w:szCs w:val="22"/>
              </w:rPr>
            </w:pPr>
          </w:p>
        </w:tc>
        <w:tc>
          <w:tcPr>
            <w:tcW w:w="459" w:type="pct"/>
            <w:shd w:val="clear" w:color="auto" w:fill="BFBFBF"/>
          </w:tcPr>
          <w:p w:rsidR="00376E08" w:rsidRPr="00267847" w:rsidRDefault="00376E08" w:rsidP="009D2BCD">
            <w:pPr>
              <w:jc w:val="center"/>
              <w:rPr>
                <w:rFonts w:ascii="Times New Roman" w:hAnsi="Times New Roman"/>
                <w:b/>
                <w:szCs w:val="22"/>
              </w:rPr>
            </w:pPr>
            <w:r w:rsidRPr="00267847">
              <w:rPr>
                <w:rFonts w:ascii="Times New Roman" w:hAnsi="Times New Roman"/>
                <w:b/>
                <w:sz w:val="22"/>
                <w:szCs w:val="22"/>
              </w:rPr>
              <w:t>2008</w:t>
            </w:r>
          </w:p>
        </w:tc>
        <w:tc>
          <w:tcPr>
            <w:tcW w:w="938" w:type="pct"/>
            <w:shd w:val="clear" w:color="auto" w:fill="BFBFBF"/>
          </w:tcPr>
          <w:p w:rsidR="00376E08" w:rsidRPr="00267847" w:rsidRDefault="00376E08" w:rsidP="009D2BCD">
            <w:pPr>
              <w:jc w:val="center"/>
              <w:rPr>
                <w:rFonts w:ascii="Times New Roman" w:hAnsi="Times New Roman"/>
                <w:b/>
                <w:szCs w:val="22"/>
              </w:rPr>
            </w:pPr>
            <w:r w:rsidRPr="00267847">
              <w:rPr>
                <w:rFonts w:ascii="Times New Roman" w:hAnsi="Times New Roman"/>
                <w:b/>
                <w:sz w:val="22"/>
                <w:szCs w:val="22"/>
              </w:rPr>
              <w:t>2009</w:t>
            </w:r>
          </w:p>
        </w:tc>
        <w:tc>
          <w:tcPr>
            <w:tcW w:w="938" w:type="pct"/>
            <w:shd w:val="clear" w:color="auto" w:fill="BFBFBF"/>
          </w:tcPr>
          <w:p w:rsidR="00376E08" w:rsidRPr="00267847" w:rsidRDefault="00376E08" w:rsidP="009D2BCD">
            <w:pPr>
              <w:jc w:val="center"/>
              <w:rPr>
                <w:rFonts w:ascii="Times New Roman" w:hAnsi="Times New Roman"/>
                <w:b/>
                <w:szCs w:val="22"/>
              </w:rPr>
            </w:pPr>
            <w:r w:rsidRPr="00267847">
              <w:rPr>
                <w:rFonts w:ascii="Times New Roman" w:hAnsi="Times New Roman"/>
                <w:b/>
                <w:sz w:val="22"/>
                <w:szCs w:val="22"/>
              </w:rPr>
              <w:t>2010</w:t>
            </w:r>
          </w:p>
        </w:tc>
        <w:tc>
          <w:tcPr>
            <w:tcW w:w="637" w:type="pct"/>
            <w:shd w:val="clear" w:color="auto" w:fill="BFBFBF"/>
          </w:tcPr>
          <w:p w:rsidR="00376E08" w:rsidRPr="00267847" w:rsidRDefault="00376E08" w:rsidP="009D2BCD">
            <w:pPr>
              <w:jc w:val="center"/>
              <w:rPr>
                <w:rFonts w:ascii="Times New Roman" w:hAnsi="Times New Roman"/>
                <w:b/>
                <w:szCs w:val="22"/>
              </w:rPr>
            </w:pPr>
            <w:r w:rsidRPr="00267847">
              <w:rPr>
                <w:rFonts w:ascii="Times New Roman" w:hAnsi="Times New Roman"/>
                <w:b/>
                <w:sz w:val="22"/>
                <w:szCs w:val="22"/>
              </w:rPr>
              <w:t>2011</w:t>
            </w:r>
          </w:p>
        </w:tc>
        <w:tc>
          <w:tcPr>
            <w:tcW w:w="636" w:type="pct"/>
            <w:shd w:val="clear" w:color="auto" w:fill="BFBFBF"/>
          </w:tcPr>
          <w:p w:rsidR="00376E08" w:rsidRPr="00267847" w:rsidRDefault="00376E08" w:rsidP="009D2BCD">
            <w:pPr>
              <w:jc w:val="center"/>
              <w:rPr>
                <w:rFonts w:ascii="Times New Roman" w:hAnsi="Times New Roman"/>
                <w:b/>
                <w:szCs w:val="22"/>
              </w:rPr>
            </w:pPr>
            <w:r>
              <w:rPr>
                <w:rFonts w:ascii="Times New Roman" w:hAnsi="Times New Roman"/>
                <w:b/>
                <w:sz w:val="22"/>
                <w:szCs w:val="22"/>
              </w:rPr>
              <w:t>2012</w:t>
            </w:r>
          </w:p>
        </w:tc>
      </w:tr>
      <w:tr w:rsidR="00376E08" w:rsidRPr="00267847" w:rsidTr="009D2BCD">
        <w:trPr>
          <w:jc w:val="center"/>
        </w:trPr>
        <w:tc>
          <w:tcPr>
            <w:tcW w:w="1392" w:type="pct"/>
          </w:tcPr>
          <w:p w:rsidR="00376E08" w:rsidRPr="00267847" w:rsidRDefault="00376E08" w:rsidP="009D2BCD">
            <w:pPr>
              <w:jc w:val="center"/>
              <w:rPr>
                <w:rFonts w:ascii="Times New Roman" w:hAnsi="Times New Roman"/>
                <w:szCs w:val="22"/>
              </w:rPr>
            </w:pPr>
            <w:r w:rsidRPr="00267847">
              <w:rPr>
                <w:rFonts w:ascii="Times New Roman" w:hAnsi="Times New Roman"/>
                <w:sz w:val="22"/>
                <w:szCs w:val="22"/>
              </w:rPr>
              <w:t>Total personas atendidas</w:t>
            </w:r>
          </w:p>
        </w:tc>
        <w:tc>
          <w:tcPr>
            <w:tcW w:w="459" w:type="pct"/>
          </w:tcPr>
          <w:p w:rsidR="00376E08" w:rsidRPr="00267847" w:rsidRDefault="00376E08" w:rsidP="009D2BCD">
            <w:pPr>
              <w:jc w:val="center"/>
              <w:rPr>
                <w:rFonts w:ascii="Times New Roman" w:hAnsi="Times New Roman"/>
                <w:szCs w:val="22"/>
              </w:rPr>
            </w:pPr>
            <w:r w:rsidRPr="00267847">
              <w:rPr>
                <w:rFonts w:ascii="Times New Roman" w:hAnsi="Times New Roman"/>
                <w:sz w:val="22"/>
                <w:szCs w:val="22"/>
              </w:rPr>
              <w:t>12.320</w:t>
            </w:r>
          </w:p>
        </w:tc>
        <w:tc>
          <w:tcPr>
            <w:tcW w:w="938" w:type="pct"/>
          </w:tcPr>
          <w:p w:rsidR="00376E08" w:rsidRPr="00267847" w:rsidRDefault="00376E08" w:rsidP="009D2BCD">
            <w:pPr>
              <w:jc w:val="center"/>
              <w:rPr>
                <w:rFonts w:ascii="Times New Roman" w:hAnsi="Times New Roman"/>
                <w:szCs w:val="22"/>
              </w:rPr>
            </w:pPr>
            <w:r w:rsidRPr="00267847">
              <w:rPr>
                <w:rFonts w:ascii="Times New Roman" w:hAnsi="Times New Roman"/>
                <w:sz w:val="22"/>
                <w:szCs w:val="22"/>
              </w:rPr>
              <w:t>17.081</w:t>
            </w:r>
          </w:p>
        </w:tc>
        <w:tc>
          <w:tcPr>
            <w:tcW w:w="938" w:type="pct"/>
          </w:tcPr>
          <w:p w:rsidR="00376E08" w:rsidRPr="00267847" w:rsidRDefault="00376E08" w:rsidP="009D2BCD">
            <w:pPr>
              <w:jc w:val="center"/>
              <w:rPr>
                <w:rFonts w:ascii="Times New Roman" w:hAnsi="Times New Roman"/>
                <w:szCs w:val="22"/>
              </w:rPr>
            </w:pPr>
            <w:r w:rsidRPr="00267847">
              <w:rPr>
                <w:rFonts w:ascii="Times New Roman" w:hAnsi="Times New Roman"/>
                <w:sz w:val="22"/>
                <w:szCs w:val="22"/>
              </w:rPr>
              <w:t>31.792</w:t>
            </w:r>
          </w:p>
        </w:tc>
        <w:tc>
          <w:tcPr>
            <w:tcW w:w="637" w:type="pct"/>
          </w:tcPr>
          <w:p w:rsidR="00376E08" w:rsidRPr="00267847" w:rsidRDefault="00376E08" w:rsidP="009D2BCD">
            <w:pPr>
              <w:jc w:val="center"/>
              <w:rPr>
                <w:rFonts w:ascii="Times New Roman" w:hAnsi="Times New Roman"/>
                <w:szCs w:val="22"/>
              </w:rPr>
            </w:pPr>
            <w:r w:rsidRPr="00267847">
              <w:rPr>
                <w:rFonts w:ascii="Times New Roman" w:hAnsi="Times New Roman"/>
                <w:sz w:val="22"/>
                <w:szCs w:val="22"/>
              </w:rPr>
              <w:t>29.347</w:t>
            </w:r>
          </w:p>
        </w:tc>
        <w:tc>
          <w:tcPr>
            <w:tcW w:w="636" w:type="pct"/>
          </w:tcPr>
          <w:p w:rsidR="00376E08" w:rsidRPr="00267847" w:rsidRDefault="00376E08" w:rsidP="009D2BCD">
            <w:pPr>
              <w:jc w:val="center"/>
              <w:rPr>
                <w:rFonts w:ascii="Times New Roman" w:hAnsi="Times New Roman"/>
                <w:szCs w:val="22"/>
              </w:rPr>
            </w:pPr>
            <w:r>
              <w:rPr>
                <w:rFonts w:ascii="Times New Roman" w:hAnsi="Times New Roman"/>
                <w:sz w:val="22"/>
                <w:szCs w:val="22"/>
              </w:rPr>
              <w:t>70.499</w:t>
            </w:r>
          </w:p>
        </w:tc>
      </w:tr>
    </w:tbl>
    <w:p w:rsidR="00376E08" w:rsidRDefault="00376E08" w:rsidP="00376E08">
      <w:pPr>
        <w:rPr>
          <w:rFonts w:ascii="Times New Roman" w:hAnsi="Times New Roman"/>
          <w:sz w:val="22"/>
          <w:szCs w:val="22"/>
        </w:rPr>
      </w:pPr>
    </w:p>
    <w:p w:rsidR="00376E08" w:rsidRDefault="00376E08" w:rsidP="00376E08">
      <w:pPr>
        <w:jc w:val="left"/>
        <w:rPr>
          <w:rFonts w:ascii="Times New Roman" w:hAnsi="Times New Roman"/>
          <w:sz w:val="22"/>
          <w:szCs w:val="22"/>
        </w:rPr>
      </w:pPr>
      <w:r>
        <w:rPr>
          <w:rFonts w:ascii="Times New Roman" w:hAnsi="Times New Roman"/>
          <w:sz w:val="22"/>
          <w:szCs w:val="22"/>
        </w:rPr>
        <w:br w:type="page"/>
      </w:r>
    </w:p>
    <w:p w:rsidR="00376E08" w:rsidRDefault="00376E08" w:rsidP="00376E08">
      <w:pPr>
        <w:rPr>
          <w:rFonts w:ascii="Times New Roman" w:hAnsi="Times New Roman"/>
          <w:sz w:val="22"/>
          <w:szCs w:val="22"/>
        </w:rPr>
      </w:pPr>
    </w:p>
    <w:p w:rsidR="00376E08" w:rsidRDefault="00376E08" w:rsidP="00376E08">
      <w:pPr>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609"/>
        <w:gridCol w:w="1609"/>
        <w:gridCol w:w="1609"/>
        <w:gridCol w:w="1207"/>
        <w:gridCol w:w="1106"/>
      </w:tblGrid>
      <w:tr w:rsidR="00376E08" w:rsidRPr="00267847" w:rsidTr="009D2BCD">
        <w:trPr>
          <w:jc w:val="center"/>
        </w:trPr>
        <w:tc>
          <w:tcPr>
            <w:tcW w:w="8575" w:type="dxa"/>
            <w:gridSpan w:val="6"/>
            <w:shd w:val="clear" w:color="auto" w:fill="BFBFBF"/>
          </w:tcPr>
          <w:p w:rsidR="00376E08" w:rsidRPr="00267847" w:rsidRDefault="00376E08" w:rsidP="009D2BCD">
            <w:pPr>
              <w:jc w:val="center"/>
              <w:rPr>
                <w:rFonts w:ascii="Times New Roman" w:hAnsi="Times New Roman"/>
                <w:b/>
                <w:bCs/>
                <w:color w:val="0D0D0D"/>
                <w:szCs w:val="22"/>
                <w:lang w:eastAsia="es-CO"/>
              </w:rPr>
            </w:pPr>
            <w:r w:rsidRPr="00267847">
              <w:rPr>
                <w:rFonts w:ascii="Times New Roman" w:hAnsi="Times New Roman"/>
                <w:b/>
                <w:bCs/>
                <w:color w:val="0D0D0D"/>
                <w:sz w:val="22"/>
                <w:szCs w:val="22"/>
                <w:lang w:eastAsia="es-CO"/>
              </w:rPr>
              <w:t>Correo Institucional de la  Secretaria Distrital de Ambiente</w:t>
            </w:r>
          </w:p>
        </w:tc>
      </w:tr>
      <w:tr w:rsidR="00376E08" w:rsidRPr="00267847" w:rsidTr="009D2BCD">
        <w:trPr>
          <w:jc w:val="center"/>
        </w:trPr>
        <w:tc>
          <w:tcPr>
            <w:tcW w:w="1435" w:type="dxa"/>
            <w:vMerge w:val="restart"/>
            <w:shd w:val="clear" w:color="auto" w:fill="BFBFBF"/>
          </w:tcPr>
          <w:p w:rsidR="00376E08" w:rsidRPr="00267847" w:rsidRDefault="00376E08" w:rsidP="009D2BCD">
            <w:pPr>
              <w:jc w:val="center"/>
              <w:rPr>
                <w:rFonts w:ascii="Times New Roman" w:hAnsi="Times New Roman"/>
                <w:szCs w:val="22"/>
              </w:rPr>
            </w:pPr>
            <w:r w:rsidRPr="00267847">
              <w:rPr>
                <w:rFonts w:ascii="Times New Roman" w:hAnsi="Times New Roman"/>
                <w:b/>
                <w:bCs/>
                <w:color w:val="0D0D0D"/>
                <w:sz w:val="22"/>
                <w:szCs w:val="22"/>
                <w:lang w:eastAsia="es-CO"/>
              </w:rPr>
              <w:t>AÑOS</w:t>
            </w:r>
          </w:p>
        </w:tc>
        <w:tc>
          <w:tcPr>
            <w:tcW w:w="3218" w:type="dxa"/>
            <w:gridSpan w:val="2"/>
            <w:shd w:val="clear" w:color="auto" w:fill="BFBFBF"/>
          </w:tcPr>
          <w:p w:rsidR="00376E08" w:rsidRPr="00267847" w:rsidRDefault="00376E08" w:rsidP="009D2BCD">
            <w:pPr>
              <w:jc w:val="center"/>
              <w:rPr>
                <w:rFonts w:ascii="Times New Roman" w:hAnsi="Times New Roman"/>
                <w:szCs w:val="22"/>
              </w:rPr>
            </w:pPr>
            <w:r w:rsidRPr="00267847">
              <w:rPr>
                <w:rFonts w:ascii="Times New Roman" w:hAnsi="Times New Roman"/>
                <w:b/>
                <w:bCs/>
                <w:color w:val="0D0D0D"/>
                <w:sz w:val="22"/>
                <w:szCs w:val="22"/>
                <w:lang w:eastAsia="es-CO"/>
              </w:rPr>
              <w:t>Atención al Ciudadano</w:t>
            </w:r>
          </w:p>
        </w:tc>
        <w:tc>
          <w:tcPr>
            <w:tcW w:w="3922" w:type="dxa"/>
            <w:gridSpan w:val="3"/>
            <w:shd w:val="clear" w:color="auto" w:fill="BFBFBF"/>
          </w:tcPr>
          <w:p w:rsidR="00376E08" w:rsidRPr="00267847" w:rsidRDefault="00376E08" w:rsidP="009D2BCD">
            <w:pPr>
              <w:jc w:val="center"/>
              <w:rPr>
                <w:rFonts w:ascii="Times New Roman" w:hAnsi="Times New Roman"/>
                <w:b/>
                <w:bCs/>
                <w:color w:val="0D0D0D"/>
                <w:szCs w:val="22"/>
                <w:lang w:eastAsia="es-CO"/>
              </w:rPr>
            </w:pPr>
            <w:r w:rsidRPr="00267847">
              <w:rPr>
                <w:rFonts w:ascii="Times New Roman" w:hAnsi="Times New Roman"/>
                <w:b/>
                <w:bCs/>
                <w:color w:val="0D0D0D"/>
                <w:sz w:val="22"/>
                <w:szCs w:val="22"/>
                <w:lang w:eastAsia="es-CO"/>
              </w:rPr>
              <w:t>Defensor del Ciudadano</w:t>
            </w:r>
          </w:p>
        </w:tc>
      </w:tr>
      <w:tr w:rsidR="00376E08" w:rsidRPr="00267847" w:rsidTr="009D2BCD">
        <w:trPr>
          <w:jc w:val="center"/>
        </w:trPr>
        <w:tc>
          <w:tcPr>
            <w:tcW w:w="1435" w:type="dxa"/>
            <w:vMerge/>
            <w:shd w:val="clear" w:color="auto" w:fill="BFBFBF"/>
          </w:tcPr>
          <w:p w:rsidR="00376E08" w:rsidRPr="00267847" w:rsidRDefault="00376E08" w:rsidP="009D2BCD">
            <w:pPr>
              <w:rPr>
                <w:rFonts w:ascii="Times New Roman" w:hAnsi="Times New Roman"/>
                <w:szCs w:val="22"/>
              </w:rPr>
            </w:pPr>
          </w:p>
        </w:tc>
        <w:tc>
          <w:tcPr>
            <w:tcW w:w="1609" w:type="dxa"/>
            <w:shd w:val="clear" w:color="auto" w:fill="BFBFBF"/>
            <w:vAlign w:val="center"/>
          </w:tcPr>
          <w:p w:rsidR="00376E08" w:rsidRPr="00267847" w:rsidRDefault="00376E08" w:rsidP="009D2BCD">
            <w:pPr>
              <w:jc w:val="center"/>
              <w:rPr>
                <w:rFonts w:ascii="Times New Roman" w:hAnsi="Times New Roman"/>
                <w:b/>
                <w:bCs/>
                <w:color w:val="0D0D0D"/>
                <w:szCs w:val="22"/>
                <w:lang w:eastAsia="es-CO"/>
              </w:rPr>
            </w:pPr>
            <w:r w:rsidRPr="00267847">
              <w:rPr>
                <w:rFonts w:ascii="Times New Roman" w:hAnsi="Times New Roman"/>
                <w:b/>
                <w:bCs/>
                <w:color w:val="0D0D0D"/>
                <w:sz w:val="22"/>
                <w:szCs w:val="22"/>
                <w:lang w:eastAsia="es-CO"/>
              </w:rPr>
              <w:t>2008</w:t>
            </w:r>
          </w:p>
        </w:tc>
        <w:tc>
          <w:tcPr>
            <w:tcW w:w="1609" w:type="dxa"/>
            <w:shd w:val="clear" w:color="auto" w:fill="BFBFBF"/>
            <w:vAlign w:val="center"/>
          </w:tcPr>
          <w:p w:rsidR="00376E08" w:rsidRPr="00267847" w:rsidRDefault="00376E08" w:rsidP="009D2BCD">
            <w:pPr>
              <w:jc w:val="center"/>
              <w:rPr>
                <w:rFonts w:ascii="Times New Roman" w:hAnsi="Times New Roman"/>
                <w:b/>
                <w:bCs/>
                <w:color w:val="0D0D0D"/>
                <w:szCs w:val="22"/>
                <w:lang w:eastAsia="es-CO"/>
              </w:rPr>
            </w:pPr>
            <w:r w:rsidRPr="00267847">
              <w:rPr>
                <w:rFonts w:ascii="Times New Roman" w:hAnsi="Times New Roman"/>
                <w:b/>
                <w:bCs/>
                <w:color w:val="0D0D0D"/>
                <w:sz w:val="22"/>
                <w:szCs w:val="22"/>
                <w:lang w:eastAsia="es-CO"/>
              </w:rPr>
              <w:t>2009</w:t>
            </w:r>
          </w:p>
        </w:tc>
        <w:tc>
          <w:tcPr>
            <w:tcW w:w="1609" w:type="dxa"/>
            <w:shd w:val="clear" w:color="auto" w:fill="BFBFBF"/>
            <w:vAlign w:val="center"/>
          </w:tcPr>
          <w:p w:rsidR="00376E08" w:rsidRPr="00267847" w:rsidRDefault="00376E08" w:rsidP="009D2BCD">
            <w:pPr>
              <w:jc w:val="center"/>
              <w:rPr>
                <w:rFonts w:ascii="Times New Roman" w:hAnsi="Times New Roman"/>
                <w:b/>
                <w:bCs/>
                <w:color w:val="0D0D0D"/>
                <w:szCs w:val="22"/>
                <w:lang w:eastAsia="es-CO"/>
              </w:rPr>
            </w:pPr>
            <w:r w:rsidRPr="00267847">
              <w:rPr>
                <w:rFonts w:ascii="Times New Roman" w:hAnsi="Times New Roman"/>
                <w:b/>
                <w:bCs/>
                <w:color w:val="0D0D0D"/>
                <w:sz w:val="22"/>
                <w:szCs w:val="22"/>
                <w:lang w:eastAsia="es-CO"/>
              </w:rPr>
              <w:t>2010</w:t>
            </w:r>
          </w:p>
        </w:tc>
        <w:tc>
          <w:tcPr>
            <w:tcW w:w="1207" w:type="dxa"/>
            <w:shd w:val="clear" w:color="auto" w:fill="BFBFBF"/>
            <w:vAlign w:val="center"/>
          </w:tcPr>
          <w:p w:rsidR="00376E08" w:rsidRPr="00267847" w:rsidRDefault="00376E08" w:rsidP="009D2BCD">
            <w:pPr>
              <w:jc w:val="center"/>
              <w:rPr>
                <w:rFonts w:ascii="Times New Roman" w:hAnsi="Times New Roman"/>
                <w:b/>
                <w:bCs/>
                <w:color w:val="0D0D0D"/>
                <w:szCs w:val="22"/>
                <w:lang w:eastAsia="es-CO"/>
              </w:rPr>
            </w:pPr>
            <w:r w:rsidRPr="00267847">
              <w:rPr>
                <w:rFonts w:ascii="Times New Roman" w:hAnsi="Times New Roman"/>
                <w:b/>
                <w:bCs/>
                <w:color w:val="0D0D0D"/>
                <w:sz w:val="22"/>
                <w:szCs w:val="22"/>
                <w:lang w:eastAsia="es-CO"/>
              </w:rPr>
              <w:t xml:space="preserve">2011 </w:t>
            </w:r>
          </w:p>
        </w:tc>
        <w:tc>
          <w:tcPr>
            <w:tcW w:w="1106" w:type="dxa"/>
            <w:shd w:val="clear" w:color="auto" w:fill="BFBFBF"/>
          </w:tcPr>
          <w:p w:rsidR="00376E08" w:rsidRPr="00267847" w:rsidRDefault="00376E08" w:rsidP="009D2BCD">
            <w:pPr>
              <w:jc w:val="center"/>
              <w:rPr>
                <w:rFonts w:ascii="Times New Roman" w:hAnsi="Times New Roman"/>
                <w:b/>
                <w:bCs/>
                <w:color w:val="0D0D0D"/>
                <w:szCs w:val="22"/>
                <w:lang w:eastAsia="es-CO"/>
              </w:rPr>
            </w:pPr>
            <w:r>
              <w:rPr>
                <w:rFonts w:ascii="Times New Roman" w:hAnsi="Times New Roman"/>
                <w:b/>
                <w:bCs/>
                <w:color w:val="0D0D0D"/>
                <w:sz w:val="22"/>
                <w:szCs w:val="22"/>
                <w:lang w:eastAsia="es-CO"/>
              </w:rPr>
              <w:t>2012</w:t>
            </w:r>
          </w:p>
        </w:tc>
      </w:tr>
      <w:tr w:rsidR="00376E08" w:rsidRPr="00267847" w:rsidTr="009D2BCD">
        <w:trPr>
          <w:jc w:val="center"/>
        </w:trPr>
        <w:tc>
          <w:tcPr>
            <w:tcW w:w="1435" w:type="dxa"/>
            <w:shd w:val="clear" w:color="auto" w:fill="BFBFBF"/>
          </w:tcPr>
          <w:p w:rsidR="00376E08" w:rsidRPr="00267847" w:rsidRDefault="00376E08" w:rsidP="009D2BCD">
            <w:pPr>
              <w:jc w:val="center"/>
              <w:rPr>
                <w:rFonts w:ascii="Times New Roman" w:hAnsi="Times New Roman"/>
                <w:szCs w:val="22"/>
              </w:rPr>
            </w:pPr>
            <w:r w:rsidRPr="00267847">
              <w:rPr>
                <w:rFonts w:ascii="Times New Roman" w:hAnsi="Times New Roman"/>
                <w:sz w:val="22"/>
                <w:szCs w:val="22"/>
              </w:rPr>
              <w:t>Tramitados</w:t>
            </w:r>
          </w:p>
        </w:tc>
        <w:tc>
          <w:tcPr>
            <w:tcW w:w="1609" w:type="dxa"/>
            <w:vAlign w:val="center"/>
          </w:tcPr>
          <w:p w:rsidR="00376E08" w:rsidRPr="00267847" w:rsidRDefault="00376E08" w:rsidP="009D2BCD">
            <w:pPr>
              <w:jc w:val="center"/>
              <w:rPr>
                <w:rFonts w:ascii="Times New Roman" w:hAnsi="Times New Roman"/>
                <w:b/>
                <w:bCs/>
                <w:color w:val="0D0D0D"/>
                <w:szCs w:val="22"/>
                <w:lang w:eastAsia="es-CO"/>
              </w:rPr>
            </w:pPr>
            <w:r w:rsidRPr="00267847">
              <w:rPr>
                <w:rFonts w:ascii="Times New Roman" w:hAnsi="Times New Roman"/>
                <w:b/>
                <w:bCs/>
                <w:color w:val="0D0D0D"/>
                <w:sz w:val="22"/>
                <w:szCs w:val="22"/>
                <w:lang w:eastAsia="es-CO"/>
              </w:rPr>
              <w:t>179</w:t>
            </w:r>
          </w:p>
        </w:tc>
        <w:tc>
          <w:tcPr>
            <w:tcW w:w="1609" w:type="dxa"/>
            <w:vAlign w:val="center"/>
          </w:tcPr>
          <w:p w:rsidR="00376E08" w:rsidRPr="00267847" w:rsidRDefault="00376E08" w:rsidP="009D2BCD">
            <w:pPr>
              <w:jc w:val="center"/>
              <w:rPr>
                <w:rFonts w:ascii="Times New Roman" w:hAnsi="Times New Roman"/>
                <w:b/>
                <w:bCs/>
                <w:color w:val="0D0D0D"/>
                <w:szCs w:val="22"/>
                <w:lang w:eastAsia="es-CO"/>
              </w:rPr>
            </w:pPr>
            <w:r w:rsidRPr="00267847">
              <w:rPr>
                <w:rFonts w:ascii="Times New Roman" w:hAnsi="Times New Roman"/>
                <w:b/>
                <w:bCs/>
                <w:color w:val="0D0D0D"/>
                <w:sz w:val="22"/>
                <w:szCs w:val="22"/>
                <w:lang w:eastAsia="es-CO"/>
              </w:rPr>
              <w:t>393</w:t>
            </w:r>
          </w:p>
        </w:tc>
        <w:tc>
          <w:tcPr>
            <w:tcW w:w="1609" w:type="dxa"/>
            <w:vAlign w:val="center"/>
          </w:tcPr>
          <w:p w:rsidR="00376E08" w:rsidRPr="00267847" w:rsidRDefault="00376E08" w:rsidP="009D2BCD">
            <w:pPr>
              <w:jc w:val="center"/>
              <w:rPr>
                <w:rFonts w:ascii="Times New Roman" w:hAnsi="Times New Roman"/>
                <w:b/>
                <w:bCs/>
                <w:color w:val="0D0D0D"/>
                <w:szCs w:val="22"/>
                <w:lang w:eastAsia="es-CO"/>
              </w:rPr>
            </w:pPr>
            <w:r w:rsidRPr="00267847">
              <w:rPr>
                <w:rFonts w:ascii="Times New Roman" w:hAnsi="Times New Roman"/>
                <w:b/>
                <w:bCs/>
                <w:color w:val="0D0D0D"/>
                <w:sz w:val="22"/>
                <w:szCs w:val="22"/>
                <w:lang w:eastAsia="es-CO"/>
              </w:rPr>
              <w:t>216</w:t>
            </w:r>
          </w:p>
        </w:tc>
        <w:tc>
          <w:tcPr>
            <w:tcW w:w="1207" w:type="dxa"/>
            <w:vAlign w:val="center"/>
          </w:tcPr>
          <w:p w:rsidR="00376E08" w:rsidRPr="00267847" w:rsidRDefault="00376E08" w:rsidP="009D2BCD">
            <w:pPr>
              <w:jc w:val="center"/>
              <w:rPr>
                <w:rFonts w:ascii="Times New Roman" w:hAnsi="Times New Roman"/>
                <w:b/>
                <w:bCs/>
                <w:color w:val="0D0D0D"/>
                <w:szCs w:val="22"/>
                <w:lang w:eastAsia="es-CO"/>
              </w:rPr>
            </w:pPr>
            <w:r w:rsidRPr="00267847">
              <w:rPr>
                <w:rFonts w:ascii="Times New Roman" w:hAnsi="Times New Roman"/>
                <w:b/>
                <w:bCs/>
                <w:color w:val="0D0D0D"/>
                <w:sz w:val="22"/>
                <w:szCs w:val="22"/>
                <w:lang w:eastAsia="es-CO"/>
              </w:rPr>
              <w:t>595</w:t>
            </w:r>
          </w:p>
        </w:tc>
        <w:tc>
          <w:tcPr>
            <w:tcW w:w="1106" w:type="dxa"/>
          </w:tcPr>
          <w:p w:rsidR="00376E08" w:rsidRPr="00267847" w:rsidRDefault="00376E08" w:rsidP="009D2BCD">
            <w:pPr>
              <w:jc w:val="center"/>
              <w:rPr>
                <w:rFonts w:ascii="Times New Roman" w:hAnsi="Times New Roman"/>
                <w:b/>
                <w:bCs/>
                <w:color w:val="0D0D0D"/>
                <w:szCs w:val="22"/>
                <w:lang w:eastAsia="es-CO"/>
              </w:rPr>
            </w:pPr>
            <w:r>
              <w:rPr>
                <w:rFonts w:ascii="Times New Roman" w:hAnsi="Times New Roman"/>
                <w:b/>
                <w:bCs/>
                <w:color w:val="0D0D0D"/>
                <w:sz w:val="22"/>
                <w:szCs w:val="22"/>
                <w:lang w:eastAsia="es-CO"/>
              </w:rPr>
              <w:t>362</w:t>
            </w:r>
          </w:p>
        </w:tc>
      </w:tr>
    </w:tbl>
    <w:p w:rsidR="00376E08" w:rsidRDefault="00376E08" w:rsidP="00376E08">
      <w:pPr>
        <w:rPr>
          <w:rFonts w:ascii="Times New Roman" w:hAnsi="Times New Roman"/>
          <w:sz w:val="22"/>
          <w:szCs w:val="22"/>
        </w:rPr>
      </w:pPr>
    </w:p>
    <w:p w:rsidR="00376E08" w:rsidRPr="00267847" w:rsidRDefault="00376E08" w:rsidP="00376E08">
      <w:pPr>
        <w:pStyle w:val="Prrafodelista"/>
        <w:ind w:left="0"/>
        <w:contextualSpacing/>
        <w:rPr>
          <w:rFonts w:ascii="Times New Roman" w:hAnsi="Times New Roman"/>
          <w:sz w:val="22"/>
          <w:szCs w:val="22"/>
        </w:rPr>
      </w:pPr>
      <w:r w:rsidRPr="00267847">
        <w:rPr>
          <w:rFonts w:ascii="Times New Roman" w:hAnsi="Times New Roman"/>
          <w:sz w:val="22"/>
          <w:szCs w:val="22"/>
        </w:rPr>
        <w:t>Adicionalmente se realizan acciones de capacitación permanente a los informadores de los diferentes puntos de atención sobre los  trámites y servicios que ofrece la SDA. Para facilitar la consulta de trámites tanto a nivel de informadores como usuarios se editó el Instructivo para trámites y servicios ambientales en el Distrito en el año 2010, instrumento que ha sido efectivo en cualificar la atención ciudadana, adicional se realizan capacitaciones a los informadores cada vez se produce una modificación en los mismos.</w:t>
      </w:r>
    </w:p>
    <w:p w:rsidR="00376E08" w:rsidRDefault="00376E08" w:rsidP="00376E08">
      <w:pPr>
        <w:tabs>
          <w:tab w:val="left" w:pos="0"/>
        </w:tabs>
        <w:rPr>
          <w:rFonts w:ascii="Times New Roman" w:hAnsi="Times New Roman"/>
          <w:i/>
          <w:sz w:val="22"/>
          <w:szCs w:val="22"/>
        </w:rPr>
      </w:pPr>
    </w:p>
    <w:p w:rsidR="00376E08" w:rsidRPr="002A6B38" w:rsidRDefault="00376E08" w:rsidP="00376E08">
      <w:pPr>
        <w:rPr>
          <w:rFonts w:ascii="Times New Roman" w:hAnsi="Times New Roman"/>
          <w:sz w:val="22"/>
          <w:szCs w:val="22"/>
        </w:rPr>
      </w:pPr>
      <w:r w:rsidRPr="006E2826">
        <w:rPr>
          <w:rFonts w:ascii="Times New Roman" w:hAnsi="Times New Roman"/>
          <w:sz w:val="22"/>
          <w:szCs w:val="22"/>
        </w:rPr>
        <w:t>Las acciones y la cobertura de la atención al ciudadano geográficamente están dadas a nivel Entidad y Distrito, la problemática que busca atender va dirigida a toda la población que se encuentra ubicada en las localidades del Distrito Capital, en razón a que la misión y los objetivos institucionales se encuentran enmarcados en todos los recursos ambientales sobre los cuales tiene competencia la entidad.   Aumentar la cobertura de los puntos puede darse como respuesta ante la pérdida de espacio y área captada en otras instancias institucionales y puede verse reflejada ante la decisión de ser más eficientes con trascendencias en áreas de mayor alcance cimentados en las necesidades de la comunidad beneficiada.</w:t>
      </w:r>
    </w:p>
    <w:p w:rsidR="00376E08" w:rsidRDefault="00376E08" w:rsidP="00376E08">
      <w:pPr>
        <w:tabs>
          <w:tab w:val="left" w:pos="0"/>
        </w:tabs>
        <w:rPr>
          <w:rFonts w:ascii="Times New Roman" w:hAnsi="Times New Roman"/>
          <w:sz w:val="22"/>
          <w:szCs w:val="22"/>
        </w:rPr>
      </w:pPr>
    </w:p>
    <w:p w:rsidR="00376E08" w:rsidRPr="00246BFB" w:rsidRDefault="00376E08" w:rsidP="00376E08">
      <w:pPr>
        <w:rPr>
          <w:rFonts w:ascii="Times New Roman" w:hAnsi="Times New Roman"/>
          <w:i/>
          <w:sz w:val="22"/>
          <w:szCs w:val="22"/>
        </w:rPr>
      </w:pPr>
      <w:r w:rsidRPr="00E2334A">
        <w:rPr>
          <w:rFonts w:ascii="Times New Roman" w:hAnsi="Times New Roman"/>
          <w:i/>
          <w:sz w:val="22"/>
          <w:szCs w:val="22"/>
        </w:rPr>
        <w:t>Desarrollo tecnológico. Tecnologías de la información y las telecomunicaciones (tics)</w:t>
      </w:r>
      <w:r>
        <w:rPr>
          <w:rFonts w:ascii="Times New Roman" w:hAnsi="Times New Roman"/>
          <w:i/>
          <w:sz w:val="22"/>
          <w:szCs w:val="22"/>
        </w:rPr>
        <w:t>:</w:t>
      </w:r>
    </w:p>
    <w:p w:rsidR="00376E08" w:rsidRPr="00246BFB" w:rsidRDefault="00376E08" w:rsidP="00376E08">
      <w:pPr>
        <w:rPr>
          <w:rFonts w:ascii="Times New Roman" w:hAnsi="Times New Roman"/>
          <w:sz w:val="22"/>
          <w:szCs w:val="22"/>
        </w:rPr>
      </w:pPr>
    </w:p>
    <w:p w:rsidR="00376E08" w:rsidRPr="00246BFB" w:rsidRDefault="00376E08" w:rsidP="00376E08">
      <w:pPr>
        <w:rPr>
          <w:rFonts w:ascii="Times New Roman" w:hAnsi="Times New Roman"/>
          <w:sz w:val="22"/>
          <w:szCs w:val="22"/>
        </w:rPr>
      </w:pPr>
      <w:r w:rsidRPr="00246BFB">
        <w:rPr>
          <w:rFonts w:ascii="Times New Roman" w:hAnsi="Times New Roman"/>
          <w:sz w:val="22"/>
          <w:szCs w:val="22"/>
        </w:rPr>
        <w:t>La Comisión Distrital de Sistemas expidió la resolución 305 “Por la cual se expiden políticas públicas para las entidades, organismos y órganos de control del Distrito Capital, en materia de Tecnologías de la Información y Comunicaciones respecto a la planeación, seguridad, democratización, calidad, racionalización del gasto, conectividad, infraestructura de Datos Espaciales y Software Libre” y en sus artículos 1ro. al 5to., establece las reglas y políticas que deben seguir con relación a la obligatoriedad de las Entidades de diseñar un PLAN ESTRATÉTICO DE SISTEMAS DE INFORMACIÓN – PESI.</w:t>
      </w:r>
    </w:p>
    <w:p w:rsidR="00376E08" w:rsidRPr="00246BFB" w:rsidRDefault="00376E08" w:rsidP="00376E08">
      <w:pPr>
        <w:rPr>
          <w:rFonts w:ascii="Times New Roman" w:hAnsi="Times New Roman"/>
          <w:sz w:val="22"/>
          <w:szCs w:val="22"/>
        </w:rPr>
      </w:pPr>
    </w:p>
    <w:p w:rsidR="00376E08" w:rsidRPr="00246BFB" w:rsidRDefault="00376E08" w:rsidP="00376E08">
      <w:pPr>
        <w:rPr>
          <w:rFonts w:ascii="Times New Roman" w:hAnsi="Times New Roman"/>
          <w:sz w:val="22"/>
          <w:szCs w:val="22"/>
        </w:rPr>
      </w:pPr>
      <w:r w:rsidRPr="00246BFB">
        <w:rPr>
          <w:rFonts w:ascii="Times New Roman" w:hAnsi="Times New Roman"/>
          <w:sz w:val="22"/>
          <w:szCs w:val="22"/>
        </w:rPr>
        <w:t xml:space="preserve">En cumplimiento del mandato anterior la Entidad elaboró para el periodo 2009-2012 un plan estratégico de sistemas de información a principios del año 2009, el cual se ajusta al Plan de Desarrollo Bogotá positiva e incluye los proyectos establecidos por la actual administración. Este plan estratégico fue remitido a la Secretaria de Gobierno de la Alcaldía Mayor de Bogotá y aprobado en mayo de 2009 por este organismo a través de la CDS. </w:t>
      </w:r>
    </w:p>
    <w:p w:rsidR="00376E08" w:rsidRDefault="00376E08" w:rsidP="00376E08">
      <w:pPr>
        <w:rPr>
          <w:rFonts w:ascii="Times New Roman" w:hAnsi="Times New Roman"/>
          <w:sz w:val="22"/>
          <w:szCs w:val="22"/>
        </w:rPr>
      </w:pPr>
    </w:p>
    <w:p w:rsidR="00376E08" w:rsidRPr="00267847" w:rsidRDefault="00376E08" w:rsidP="00376E08">
      <w:pPr>
        <w:autoSpaceDE w:val="0"/>
        <w:autoSpaceDN w:val="0"/>
        <w:adjustRightInd w:val="0"/>
        <w:rPr>
          <w:rFonts w:ascii="Times New Roman" w:hAnsi="Times New Roman"/>
          <w:sz w:val="22"/>
          <w:szCs w:val="22"/>
        </w:rPr>
      </w:pPr>
      <w:r w:rsidRPr="00267847">
        <w:rPr>
          <w:rFonts w:ascii="Times New Roman" w:hAnsi="Times New Roman"/>
          <w:sz w:val="22"/>
          <w:szCs w:val="22"/>
        </w:rPr>
        <w:t>Existe un sistema de información que suple las necesidades de una mesa de ayuda (o de servicios) de los usuarios de la SDA pero que requiere su puesta en producción, se encuentra pendiente la implementación de nuevos trámites en línea permitiendo la asociación con cadenas de trámites y los pagos en línea respectivos, demora para el ingreso de información masiva, no se encuentran digitalizados los documentos históricos de la entidad; bajo nivel en los mecanismos de captura en línea de la información, bajo nivel en las políticas de seguridad de la información, excesivo uso de papel en los quehaceres diarios de los servidores públicos de la SDA.</w:t>
      </w:r>
    </w:p>
    <w:p w:rsidR="00376E08" w:rsidRPr="00246BFB" w:rsidRDefault="00376E08" w:rsidP="00376E08">
      <w:pPr>
        <w:rPr>
          <w:rFonts w:ascii="Times New Roman" w:hAnsi="Times New Roman"/>
          <w:sz w:val="22"/>
          <w:szCs w:val="22"/>
        </w:rPr>
      </w:pPr>
    </w:p>
    <w:p w:rsidR="00376E08" w:rsidRPr="00246BFB" w:rsidRDefault="00376E08" w:rsidP="00376E08">
      <w:pPr>
        <w:rPr>
          <w:rFonts w:ascii="Times New Roman" w:hAnsi="Times New Roman"/>
          <w:sz w:val="22"/>
          <w:szCs w:val="22"/>
        </w:rPr>
      </w:pPr>
      <w:r w:rsidRPr="00246BFB">
        <w:rPr>
          <w:rFonts w:ascii="Times New Roman" w:hAnsi="Times New Roman"/>
          <w:sz w:val="22"/>
          <w:szCs w:val="22"/>
        </w:rPr>
        <w:t>El PESI para los años 2009 a 2012, formuló la necesidad de desarrollar catorce (14) proyectos a saber:</w:t>
      </w:r>
    </w:p>
    <w:p w:rsidR="00376E08" w:rsidRPr="00246BFB" w:rsidRDefault="00376E08" w:rsidP="00376E08">
      <w:pPr>
        <w:rPr>
          <w:rFonts w:ascii="Times New Roman" w:hAnsi="Times New Roman"/>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370"/>
        <w:gridCol w:w="8994"/>
      </w:tblGrid>
      <w:tr w:rsidR="00376E08" w:rsidRPr="00246BFB" w:rsidTr="009D2BCD">
        <w:tc>
          <w:tcPr>
            <w:tcW w:w="0" w:type="auto"/>
            <w:tcBorders>
              <w:top w:val="dotted" w:sz="6" w:space="0" w:color="AAAAAA"/>
              <w:left w:val="dotted" w:sz="6" w:space="0" w:color="AAAAAA"/>
              <w:bottom w:val="dotted" w:sz="6" w:space="0" w:color="AAAAAA"/>
              <w:right w:val="dotted" w:sz="6" w:space="0" w:color="AAAAAA"/>
            </w:tcBorders>
            <w:tcMar>
              <w:top w:w="105" w:type="dxa"/>
              <w:left w:w="75" w:type="dxa"/>
              <w:bottom w:w="105" w:type="dxa"/>
              <w:right w:w="75" w:type="dxa"/>
            </w:tcMar>
            <w:hideMark/>
          </w:tcPr>
          <w:p w:rsidR="00376E08" w:rsidRPr="00246BFB" w:rsidRDefault="00376E08" w:rsidP="009D2BCD">
            <w:pPr>
              <w:spacing w:line="0" w:lineRule="atLeast"/>
              <w:rPr>
                <w:rFonts w:ascii="Times New Roman" w:hAnsi="Times New Roman"/>
                <w:sz w:val="22"/>
                <w:szCs w:val="22"/>
              </w:rPr>
            </w:pPr>
            <w:r w:rsidRPr="00246BFB">
              <w:rPr>
                <w:rFonts w:ascii="Times New Roman" w:hAnsi="Times New Roman"/>
                <w:sz w:val="22"/>
                <w:szCs w:val="22"/>
              </w:rPr>
              <w:t>1.</w:t>
            </w:r>
          </w:p>
        </w:tc>
        <w:tc>
          <w:tcPr>
            <w:tcW w:w="0" w:type="auto"/>
            <w:tcBorders>
              <w:top w:val="dotted" w:sz="6" w:space="0" w:color="AAAAAA"/>
              <w:left w:val="dotted" w:sz="6" w:space="0" w:color="AAAAAA"/>
              <w:bottom w:val="dotted" w:sz="6" w:space="0" w:color="AAAAAA"/>
              <w:right w:val="dotted" w:sz="6" w:space="0" w:color="AAAAAA"/>
            </w:tcBorders>
            <w:tcMar>
              <w:top w:w="105" w:type="dxa"/>
              <w:left w:w="75" w:type="dxa"/>
              <w:bottom w:w="105" w:type="dxa"/>
              <w:right w:w="75" w:type="dxa"/>
            </w:tcMar>
            <w:hideMark/>
          </w:tcPr>
          <w:p w:rsidR="00376E08" w:rsidRPr="00246BFB" w:rsidRDefault="00376E08" w:rsidP="009D2BCD">
            <w:pPr>
              <w:spacing w:line="0" w:lineRule="atLeast"/>
              <w:rPr>
                <w:rFonts w:ascii="Times New Roman" w:hAnsi="Times New Roman"/>
                <w:sz w:val="22"/>
                <w:szCs w:val="22"/>
              </w:rPr>
            </w:pPr>
            <w:r w:rsidRPr="00246BFB">
              <w:rPr>
                <w:rFonts w:ascii="Times New Roman" w:hAnsi="Times New Roman"/>
                <w:sz w:val="22"/>
                <w:szCs w:val="22"/>
              </w:rPr>
              <w:t xml:space="preserve">Montaje e implementación de la red integrada de comunicaciones. </w:t>
            </w:r>
          </w:p>
        </w:tc>
      </w:tr>
      <w:tr w:rsidR="00376E08" w:rsidRPr="00246BFB" w:rsidTr="009D2BCD">
        <w:tc>
          <w:tcPr>
            <w:tcW w:w="0" w:type="auto"/>
            <w:tcBorders>
              <w:top w:val="dotted" w:sz="6" w:space="0" w:color="AAAAAA"/>
              <w:left w:val="dotted" w:sz="6" w:space="0" w:color="AAAAAA"/>
              <w:bottom w:val="dotted" w:sz="6" w:space="0" w:color="AAAAAA"/>
              <w:right w:val="dotted" w:sz="6" w:space="0" w:color="AAAAAA"/>
            </w:tcBorders>
            <w:tcMar>
              <w:top w:w="105" w:type="dxa"/>
              <w:left w:w="75" w:type="dxa"/>
              <w:bottom w:w="105" w:type="dxa"/>
              <w:right w:w="75" w:type="dxa"/>
            </w:tcMar>
            <w:hideMark/>
          </w:tcPr>
          <w:p w:rsidR="00376E08" w:rsidRPr="00246BFB" w:rsidRDefault="00376E08" w:rsidP="009D2BCD">
            <w:pPr>
              <w:spacing w:line="0" w:lineRule="atLeast"/>
              <w:rPr>
                <w:rFonts w:ascii="Times New Roman" w:hAnsi="Times New Roman"/>
                <w:sz w:val="22"/>
                <w:szCs w:val="22"/>
              </w:rPr>
            </w:pPr>
            <w:r w:rsidRPr="00246BFB">
              <w:rPr>
                <w:rFonts w:ascii="Times New Roman" w:hAnsi="Times New Roman"/>
                <w:sz w:val="22"/>
                <w:szCs w:val="22"/>
              </w:rPr>
              <w:t>2.</w:t>
            </w:r>
          </w:p>
        </w:tc>
        <w:tc>
          <w:tcPr>
            <w:tcW w:w="0" w:type="auto"/>
            <w:tcBorders>
              <w:top w:val="dotted" w:sz="6" w:space="0" w:color="AAAAAA"/>
              <w:left w:val="dotted" w:sz="6" w:space="0" w:color="AAAAAA"/>
              <w:bottom w:val="dotted" w:sz="6" w:space="0" w:color="AAAAAA"/>
              <w:right w:val="dotted" w:sz="6" w:space="0" w:color="AAAAAA"/>
            </w:tcBorders>
            <w:tcMar>
              <w:top w:w="105" w:type="dxa"/>
              <w:left w:w="75" w:type="dxa"/>
              <w:bottom w:w="105" w:type="dxa"/>
              <w:right w:w="75" w:type="dxa"/>
            </w:tcMar>
            <w:hideMark/>
          </w:tcPr>
          <w:p w:rsidR="00376E08" w:rsidRPr="00246BFB" w:rsidRDefault="00376E08" w:rsidP="009D2BCD">
            <w:pPr>
              <w:spacing w:line="0" w:lineRule="atLeast"/>
              <w:rPr>
                <w:rFonts w:ascii="Times New Roman" w:hAnsi="Times New Roman"/>
                <w:sz w:val="22"/>
                <w:szCs w:val="22"/>
              </w:rPr>
            </w:pPr>
            <w:r w:rsidRPr="00246BFB">
              <w:rPr>
                <w:rFonts w:ascii="Times New Roman" w:hAnsi="Times New Roman"/>
                <w:sz w:val="22"/>
                <w:szCs w:val="22"/>
              </w:rPr>
              <w:t>Adecuación de la estructuración organizacional responsable de tecnologías de información y comunicaciones (TIC) en la SDA.</w:t>
            </w:r>
          </w:p>
        </w:tc>
      </w:tr>
      <w:tr w:rsidR="00376E08" w:rsidRPr="00246BFB" w:rsidTr="009D2BCD">
        <w:tc>
          <w:tcPr>
            <w:tcW w:w="0" w:type="auto"/>
            <w:tcBorders>
              <w:top w:val="dotted" w:sz="6" w:space="0" w:color="AAAAAA"/>
              <w:left w:val="dotted" w:sz="6" w:space="0" w:color="AAAAAA"/>
              <w:bottom w:val="dotted" w:sz="6" w:space="0" w:color="AAAAAA"/>
              <w:right w:val="dotted" w:sz="6" w:space="0" w:color="AAAAAA"/>
            </w:tcBorders>
            <w:tcMar>
              <w:top w:w="105" w:type="dxa"/>
              <w:left w:w="75" w:type="dxa"/>
              <w:bottom w:w="105" w:type="dxa"/>
              <w:right w:w="75" w:type="dxa"/>
            </w:tcMar>
            <w:hideMark/>
          </w:tcPr>
          <w:p w:rsidR="00376E08" w:rsidRPr="00246BFB" w:rsidRDefault="00376E08" w:rsidP="009D2BCD">
            <w:pPr>
              <w:spacing w:line="0" w:lineRule="atLeast"/>
              <w:rPr>
                <w:rFonts w:ascii="Times New Roman" w:hAnsi="Times New Roman"/>
                <w:sz w:val="22"/>
                <w:szCs w:val="22"/>
              </w:rPr>
            </w:pPr>
            <w:r w:rsidRPr="00246BFB">
              <w:rPr>
                <w:rFonts w:ascii="Times New Roman" w:hAnsi="Times New Roman"/>
                <w:sz w:val="22"/>
                <w:szCs w:val="22"/>
              </w:rPr>
              <w:t>3.</w:t>
            </w:r>
          </w:p>
        </w:tc>
        <w:tc>
          <w:tcPr>
            <w:tcW w:w="0" w:type="auto"/>
            <w:tcBorders>
              <w:top w:val="dotted" w:sz="6" w:space="0" w:color="AAAAAA"/>
              <w:left w:val="dotted" w:sz="6" w:space="0" w:color="AAAAAA"/>
              <w:bottom w:val="dotted" w:sz="6" w:space="0" w:color="AAAAAA"/>
              <w:right w:val="dotted" w:sz="6" w:space="0" w:color="AAAAAA"/>
            </w:tcBorders>
            <w:tcMar>
              <w:top w:w="105" w:type="dxa"/>
              <w:left w:w="75" w:type="dxa"/>
              <w:bottom w:w="105" w:type="dxa"/>
              <w:right w:w="75" w:type="dxa"/>
            </w:tcMar>
            <w:hideMark/>
          </w:tcPr>
          <w:p w:rsidR="00376E08" w:rsidRPr="00246BFB" w:rsidRDefault="00376E08" w:rsidP="009D2BCD">
            <w:pPr>
              <w:spacing w:line="0" w:lineRule="atLeast"/>
              <w:rPr>
                <w:rFonts w:ascii="Times New Roman" w:hAnsi="Times New Roman"/>
                <w:sz w:val="22"/>
                <w:szCs w:val="22"/>
              </w:rPr>
            </w:pPr>
            <w:r w:rsidRPr="00246BFB">
              <w:rPr>
                <w:rFonts w:ascii="Times New Roman" w:hAnsi="Times New Roman"/>
                <w:sz w:val="22"/>
                <w:szCs w:val="22"/>
              </w:rPr>
              <w:t>Implementación de mejores prácticas ITIL para operaciones de servicios de tecnología.</w:t>
            </w:r>
          </w:p>
        </w:tc>
      </w:tr>
      <w:tr w:rsidR="00376E08" w:rsidRPr="00246BFB" w:rsidTr="009D2BCD">
        <w:tc>
          <w:tcPr>
            <w:tcW w:w="0" w:type="auto"/>
            <w:tcBorders>
              <w:top w:val="dotted" w:sz="6" w:space="0" w:color="AAAAAA"/>
              <w:left w:val="dotted" w:sz="6" w:space="0" w:color="AAAAAA"/>
              <w:bottom w:val="dotted" w:sz="6" w:space="0" w:color="AAAAAA"/>
              <w:right w:val="dotted" w:sz="6" w:space="0" w:color="AAAAAA"/>
            </w:tcBorders>
            <w:tcMar>
              <w:top w:w="105" w:type="dxa"/>
              <w:left w:w="75" w:type="dxa"/>
              <w:bottom w:w="105" w:type="dxa"/>
              <w:right w:w="75" w:type="dxa"/>
            </w:tcMar>
            <w:hideMark/>
          </w:tcPr>
          <w:p w:rsidR="00376E08" w:rsidRPr="00246BFB" w:rsidRDefault="00376E08" w:rsidP="009D2BCD">
            <w:pPr>
              <w:spacing w:line="0" w:lineRule="atLeast"/>
              <w:rPr>
                <w:rFonts w:ascii="Times New Roman" w:hAnsi="Times New Roman"/>
                <w:sz w:val="22"/>
                <w:szCs w:val="22"/>
              </w:rPr>
            </w:pPr>
            <w:r w:rsidRPr="00246BFB">
              <w:rPr>
                <w:rFonts w:ascii="Times New Roman" w:hAnsi="Times New Roman"/>
                <w:sz w:val="22"/>
                <w:szCs w:val="22"/>
              </w:rPr>
              <w:t>4.</w:t>
            </w:r>
          </w:p>
        </w:tc>
        <w:tc>
          <w:tcPr>
            <w:tcW w:w="0" w:type="auto"/>
            <w:tcBorders>
              <w:top w:val="dotted" w:sz="6" w:space="0" w:color="AAAAAA"/>
              <w:left w:val="dotted" w:sz="6" w:space="0" w:color="AAAAAA"/>
              <w:bottom w:val="dotted" w:sz="6" w:space="0" w:color="AAAAAA"/>
              <w:right w:val="dotted" w:sz="6" w:space="0" w:color="AAAAAA"/>
            </w:tcBorders>
            <w:tcMar>
              <w:top w:w="105" w:type="dxa"/>
              <w:left w:w="75" w:type="dxa"/>
              <w:bottom w:w="105" w:type="dxa"/>
              <w:right w:w="75" w:type="dxa"/>
            </w:tcMar>
            <w:hideMark/>
          </w:tcPr>
          <w:p w:rsidR="00376E08" w:rsidRPr="00246BFB" w:rsidRDefault="00376E08" w:rsidP="009D2BCD">
            <w:pPr>
              <w:spacing w:line="0" w:lineRule="atLeast"/>
              <w:rPr>
                <w:rFonts w:ascii="Times New Roman" w:hAnsi="Times New Roman"/>
                <w:sz w:val="22"/>
                <w:szCs w:val="22"/>
              </w:rPr>
            </w:pPr>
            <w:r w:rsidRPr="00246BFB">
              <w:rPr>
                <w:rFonts w:ascii="Times New Roman" w:hAnsi="Times New Roman"/>
                <w:sz w:val="22"/>
                <w:szCs w:val="22"/>
              </w:rPr>
              <w:t xml:space="preserve">Montaje e implementación del sistema de automatización de procesos y digitalización de documentos. </w:t>
            </w:r>
          </w:p>
        </w:tc>
      </w:tr>
      <w:tr w:rsidR="00376E08" w:rsidRPr="00246BFB" w:rsidTr="009D2BCD">
        <w:tc>
          <w:tcPr>
            <w:tcW w:w="0" w:type="auto"/>
            <w:tcBorders>
              <w:top w:val="dotted" w:sz="6" w:space="0" w:color="AAAAAA"/>
              <w:left w:val="dotted" w:sz="6" w:space="0" w:color="AAAAAA"/>
              <w:bottom w:val="dotted" w:sz="6" w:space="0" w:color="AAAAAA"/>
              <w:right w:val="dotted" w:sz="6" w:space="0" w:color="AAAAAA"/>
            </w:tcBorders>
            <w:tcMar>
              <w:top w:w="105" w:type="dxa"/>
              <w:left w:w="75" w:type="dxa"/>
              <w:bottom w:w="105" w:type="dxa"/>
              <w:right w:w="75" w:type="dxa"/>
            </w:tcMar>
            <w:hideMark/>
          </w:tcPr>
          <w:p w:rsidR="00376E08" w:rsidRPr="00246BFB" w:rsidRDefault="00376E08" w:rsidP="009D2BCD">
            <w:pPr>
              <w:spacing w:line="0" w:lineRule="atLeast"/>
              <w:rPr>
                <w:rFonts w:ascii="Times New Roman" w:hAnsi="Times New Roman"/>
                <w:sz w:val="22"/>
                <w:szCs w:val="22"/>
              </w:rPr>
            </w:pPr>
            <w:r w:rsidRPr="00246BFB">
              <w:rPr>
                <w:rFonts w:ascii="Times New Roman" w:hAnsi="Times New Roman"/>
                <w:sz w:val="22"/>
                <w:szCs w:val="22"/>
              </w:rPr>
              <w:t>5.</w:t>
            </w:r>
          </w:p>
        </w:tc>
        <w:tc>
          <w:tcPr>
            <w:tcW w:w="0" w:type="auto"/>
            <w:tcBorders>
              <w:top w:val="dotted" w:sz="6" w:space="0" w:color="AAAAAA"/>
              <w:left w:val="dotted" w:sz="6" w:space="0" w:color="AAAAAA"/>
              <w:bottom w:val="dotted" w:sz="6" w:space="0" w:color="AAAAAA"/>
              <w:right w:val="dotted" w:sz="6" w:space="0" w:color="AAAAAA"/>
            </w:tcBorders>
            <w:tcMar>
              <w:top w:w="105" w:type="dxa"/>
              <w:left w:w="75" w:type="dxa"/>
              <w:bottom w:w="105" w:type="dxa"/>
              <w:right w:w="75" w:type="dxa"/>
            </w:tcMar>
            <w:hideMark/>
          </w:tcPr>
          <w:p w:rsidR="00376E08" w:rsidRPr="00246BFB" w:rsidRDefault="00376E08" w:rsidP="009D2BCD">
            <w:pPr>
              <w:spacing w:line="0" w:lineRule="atLeast"/>
              <w:rPr>
                <w:rFonts w:ascii="Times New Roman" w:hAnsi="Times New Roman"/>
                <w:sz w:val="22"/>
                <w:szCs w:val="22"/>
              </w:rPr>
            </w:pPr>
            <w:r w:rsidRPr="00246BFB">
              <w:rPr>
                <w:rFonts w:ascii="Times New Roman" w:hAnsi="Times New Roman"/>
                <w:sz w:val="22"/>
                <w:szCs w:val="22"/>
              </w:rPr>
              <w:t xml:space="preserve">Montaje e implementación de herramientas informáticas que soporten el sistema ambiental del distrito capital (SIAC). </w:t>
            </w:r>
          </w:p>
        </w:tc>
      </w:tr>
      <w:tr w:rsidR="00376E08" w:rsidRPr="00246BFB" w:rsidTr="009D2BCD">
        <w:tc>
          <w:tcPr>
            <w:tcW w:w="0" w:type="auto"/>
            <w:tcBorders>
              <w:top w:val="dotted" w:sz="6" w:space="0" w:color="AAAAAA"/>
              <w:left w:val="dotted" w:sz="6" w:space="0" w:color="AAAAAA"/>
              <w:bottom w:val="dotted" w:sz="6" w:space="0" w:color="AAAAAA"/>
              <w:right w:val="dotted" w:sz="6" w:space="0" w:color="AAAAAA"/>
            </w:tcBorders>
            <w:tcMar>
              <w:top w:w="105" w:type="dxa"/>
              <w:left w:w="75" w:type="dxa"/>
              <w:bottom w:w="105" w:type="dxa"/>
              <w:right w:w="75" w:type="dxa"/>
            </w:tcMar>
            <w:hideMark/>
          </w:tcPr>
          <w:p w:rsidR="00376E08" w:rsidRPr="00246BFB" w:rsidRDefault="00376E08" w:rsidP="009D2BCD">
            <w:pPr>
              <w:spacing w:line="0" w:lineRule="atLeast"/>
              <w:rPr>
                <w:rFonts w:ascii="Times New Roman" w:hAnsi="Times New Roman"/>
                <w:sz w:val="22"/>
                <w:szCs w:val="22"/>
              </w:rPr>
            </w:pPr>
            <w:r w:rsidRPr="00246BFB">
              <w:rPr>
                <w:rFonts w:ascii="Times New Roman" w:hAnsi="Times New Roman"/>
                <w:sz w:val="22"/>
                <w:szCs w:val="22"/>
              </w:rPr>
              <w:t>6.</w:t>
            </w:r>
          </w:p>
        </w:tc>
        <w:tc>
          <w:tcPr>
            <w:tcW w:w="0" w:type="auto"/>
            <w:tcBorders>
              <w:top w:val="dotted" w:sz="6" w:space="0" w:color="AAAAAA"/>
              <w:left w:val="dotted" w:sz="6" w:space="0" w:color="AAAAAA"/>
              <w:bottom w:val="dotted" w:sz="6" w:space="0" w:color="AAAAAA"/>
              <w:right w:val="dotted" w:sz="6" w:space="0" w:color="AAAAAA"/>
            </w:tcBorders>
            <w:tcMar>
              <w:top w:w="105" w:type="dxa"/>
              <w:left w:w="75" w:type="dxa"/>
              <w:bottom w:w="105" w:type="dxa"/>
              <w:right w:w="75" w:type="dxa"/>
            </w:tcMar>
            <w:hideMark/>
          </w:tcPr>
          <w:p w:rsidR="00376E08" w:rsidRPr="00246BFB" w:rsidRDefault="00376E08" w:rsidP="009D2BCD">
            <w:pPr>
              <w:spacing w:line="0" w:lineRule="atLeast"/>
              <w:rPr>
                <w:rFonts w:ascii="Times New Roman" w:hAnsi="Times New Roman"/>
                <w:sz w:val="22"/>
                <w:szCs w:val="22"/>
              </w:rPr>
            </w:pPr>
            <w:r w:rsidRPr="00246BFB">
              <w:rPr>
                <w:rFonts w:ascii="Times New Roman" w:hAnsi="Times New Roman"/>
                <w:sz w:val="22"/>
                <w:szCs w:val="22"/>
              </w:rPr>
              <w:t xml:space="preserve">Reingeniería del sistema de información ambiental (SIA). </w:t>
            </w:r>
          </w:p>
        </w:tc>
      </w:tr>
      <w:tr w:rsidR="00376E08" w:rsidRPr="00246BFB" w:rsidTr="009D2BCD">
        <w:tc>
          <w:tcPr>
            <w:tcW w:w="0" w:type="auto"/>
            <w:tcBorders>
              <w:top w:val="dotted" w:sz="6" w:space="0" w:color="AAAAAA"/>
              <w:left w:val="dotted" w:sz="6" w:space="0" w:color="AAAAAA"/>
              <w:bottom w:val="dotted" w:sz="6" w:space="0" w:color="AAAAAA"/>
              <w:right w:val="dotted" w:sz="6" w:space="0" w:color="AAAAAA"/>
            </w:tcBorders>
            <w:tcMar>
              <w:top w:w="105" w:type="dxa"/>
              <w:left w:w="75" w:type="dxa"/>
              <w:bottom w:w="105" w:type="dxa"/>
              <w:right w:w="75" w:type="dxa"/>
            </w:tcMar>
            <w:hideMark/>
          </w:tcPr>
          <w:p w:rsidR="00376E08" w:rsidRPr="00246BFB" w:rsidRDefault="00376E08" w:rsidP="009D2BCD">
            <w:pPr>
              <w:spacing w:line="0" w:lineRule="atLeast"/>
              <w:rPr>
                <w:rFonts w:ascii="Times New Roman" w:hAnsi="Times New Roman"/>
                <w:sz w:val="22"/>
                <w:szCs w:val="22"/>
              </w:rPr>
            </w:pPr>
            <w:r w:rsidRPr="00246BFB">
              <w:rPr>
                <w:rFonts w:ascii="Times New Roman" w:hAnsi="Times New Roman"/>
                <w:sz w:val="22"/>
                <w:szCs w:val="22"/>
              </w:rPr>
              <w:t>7.</w:t>
            </w:r>
          </w:p>
        </w:tc>
        <w:tc>
          <w:tcPr>
            <w:tcW w:w="0" w:type="auto"/>
            <w:tcBorders>
              <w:top w:val="dotted" w:sz="6" w:space="0" w:color="AAAAAA"/>
              <w:left w:val="dotted" w:sz="6" w:space="0" w:color="AAAAAA"/>
              <w:bottom w:val="dotted" w:sz="6" w:space="0" w:color="AAAAAA"/>
              <w:right w:val="dotted" w:sz="6" w:space="0" w:color="AAAAAA"/>
            </w:tcBorders>
            <w:tcMar>
              <w:top w:w="105" w:type="dxa"/>
              <w:left w:w="75" w:type="dxa"/>
              <w:bottom w:w="105" w:type="dxa"/>
              <w:right w:w="75" w:type="dxa"/>
            </w:tcMar>
            <w:hideMark/>
          </w:tcPr>
          <w:p w:rsidR="00376E08" w:rsidRPr="00246BFB" w:rsidRDefault="00376E08" w:rsidP="009D2BCD">
            <w:pPr>
              <w:spacing w:line="0" w:lineRule="atLeast"/>
              <w:rPr>
                <w:rFonts w:ascii="Times New Roman" w:hAnsi="Times New Roman"/>
                <w:sz w:val="22"/>
                <w:szCs w:val="22"/>
              </w:rPr>
            </w:pPr>
            <w:r w:rsidRPr="00246BFB">
              <w:rPr>
                <w:rFonts w:ascii="Times New Roman" w:hAnsi="Times New Roman"/>
                <w:sz w:val="22"/>
                <w:szCs w:val="22"/>
              </w:rPr>
              <w:t>Actualización de los equipos de cómputo de la SDA.</w:t>
            </w:r>
          </w:p>
        </w:tc>
      </w:tr>
      <w:tr w:rsidR="00376E08" w:rsidRPr="00246BFB" w:rsidTr="009D2BCD">
        <w:tc>
          <w:tcPr>
            <w:tcW w:w="0" w:type="auto"/>
            <w:tcBorders>
              <w:top w:val="dotted" w:sz="6" w:space="0" w:color="AAAAAA"/>
              <w:left w:val="dotted" w:sz="6" w:space="0" w:color="AAAAAA"/>
              <w:bottom w:val="dotted" w:sz="6" w:space="0" w:color="AAAAAA"/>
              <w:right w:val="dotted" w:sz="6" w:space="0" w:color="AAAAAA"/>
            </w:tcBorders>
            <w:tcMar>
              <w:top w:w="105" w:type="dxa"/>
              <w:left w:w="75" w:type="dxa"/>
              <w:bottom w:w="105" w:type="dxa"/>
              <w:right w:w="75" w:type="dxa"/>
            </w:tcMar>
            <w:hideMark/>
          </w:tcPr>
          <w:p w:rsidR="00376E08" w:rsidRPr="00246BFB" w:rsidRDefault="00376E08" w:rsidP="009D2BCD">
            <w:pPr>
              <w:spacing w:line="0" w:lineRule="atLeast"/>
              <w:rPr>
                <w:rFonts w:ascii="Times New Roman" w:hAnsi="Times New Roman"/>
                <w:sz w:val="22"/>
                <w:szCs w:val="22"/>
              </w:rPr>
            </w:pPr>
            <w:r w:rsidRPr="00246BFB">
              <w:rPr>
                <w:rFonts w:ascii="Times New Roman" w:hAnsi="Times New Roman"/>
                <w:sz w:val="22"/>
                <w:szCs w:val="22"/>
              </w:rPr>
              <w:t>8.</w:t>
            </w:r>
          </w:p>
        </w:tc>
        <w:tc>
          <w:tcPr>
            <w:tcW w:w="0" w:type="auto"/>
            <w:tcBorders>
              <w:top w:val="dotted" w:sz="6" w:space="0" w:color="AAAAAA"/>
              <w:left w:val="dotted" w:sz="6" w:space="0" w:color="AAAAAA"/>
              <w:bottom w:val="dotted" w:sz="6" w:space="0" w:color="AAAAAA"/>
              <w:right w:val="dotted" w:sz="6" w:space="0" w:color="AAAAAA"/>
            </w:tcBorders>
            <w:tcMar>
              <w:top w:w="105" w:type="dxa"/>
              <w:left w:w="75" w:type="dxa"/>
              <w:bottom w:w="105" w:type="dxa"/>
              <w:right w:w="75" w:type="dxa"/>
            </w:tcMar>
            <w:hideMark/>
          </w:tcPr>
          <w:p w:rsidR="00376E08" w:rsidRPr="00246BFB" w:rsidRDefault="00376E08" w:rsidP="009D2BCD">
            <w:pPr>
              <w:spacing w:line="0" w:lineRule="atLeast"/>
              <w:rPr>
                <w:rFonts w:ascii="Times New Roman" w:hAnsi="Times New Roman"/>
                <w:sz w:val="22"/>
                <w:szCs w:val="22"/>
              </w:rPr>
            </w:pPr>
            <w:r w:rsidRPr="00246BFB">
              <w:rPr>
                <w:rFonts w:ascii="Times New Roman" w:hAnsi="Times New Roman"/>
                <w:sz w:val="22"/>
                <w:szCs w:val="22"/>
              </w:rPr>
              <w:t>Implementación de un sistema de bodegas de datos y análisis de información.</w:t>
            </w:r>
          </w:p>
        </w:tc>
      </w:tr>
      <w:tr w:rsidR="00376E08" w:rsidRPr="00246BFB" w:rsidTr="009D2BCD">
        <w:tc>
          <w:tcPr>
            <w:tcW w:w="0" w:type="auto"/>
            <w:tcBorders>
              <w:top w:val="dotted" w:sz="6" w:space="0" w:color="AAAAAA"/>
              <w:left w:val="dotted" w:sz="6" w:space="0" w:color="AAAAAA"/>
              <w:bottom w:val="dotted" w:sz="6" w:space="0" w:color="AAAAAA"/>
              <w:right w:val="dotted" w:sz="6" w:space="0" w:color="AAAAAA"/>
            </w:tcBorders>
            <w:tcMar>
              <w:top w:w="105" w:type="dxa"/>
              <w:left w:w="75" w:type="dxa"/>
              <w:bottom w:w="105" w:type="dxa"/>
              <w:right w:w="75" w:type="dxa"/>
            </w:tcMar>
            <w:hideMark/>
          </w:tcPr>
          <w:p w:rsidR="00376E08" w:rsidRPr="00246BFB" w:rsidRDefault="00376E08" w:rsidP="009D2BCD">
            <w:pPr>
              <w:spacing w:line="0" w:lineRule="atLeast"/>
              <w:rPr>
                <w:rFonts w:ascii="Times New Roman" w:hAnsi="Times New Roman"/>
                <w:sz w:val="22"/>
                <w:szCs w:val="22"/>
              </w:rPr>
            </w:pPr>
            <w:r w:rsidRPr="00246BFB">
              <w:rPr>
                <w:rFonts w:ascii="Times New Roman" w:hAnsi="Times New Roman"/>
                <w:sz w:val="22"/>
                <w:szCs w:val="22"/>
              </w:rPr>
              <w:t>9</w:t>
            </w:r>
          </w:p>
        </w:tc>
        <w:tc>
          <w:tcPr>
            <w:tcW w:w="0" w:type="auto"/>
            <w:tcBorders>
              <w:top w:val="dotted" w:sz="6" w:space="0" w:color="AAAAAA"/>
              <w:left w:val="dotted" w:sz="6" w:space="0" w:color="AAAAAA"/>
              <w:bottom w:val="dotted" w:sz="6" w:space="0" w:color="AAAAAA"/>
              <w:right w:val="dotted" w:sz="6" w:space="0" w:color="AAAAAA"/>
            </w:tcBorders>
            <w:tcMar>
              <w:top w:w="105" w:type="dxa"/>
              <w:left w:w="75" w:type="dxa"/>
              <w:bottom w:w="105" w:type="dxa"/>
              <w:right w:w="75" w:type="dxa"/>
            </w:tcMar>
            <w:hideMark/>
          </w:tcPr>
          <w:p w:rsidR="00376E08" w:rsidRPr="00246BFB" w:rsidRDefault="00376E08" w:rsidP="009D2BCD">
            <w:pPr>
              <w:spacing w:line="0" w:lineRule="atLeast"/>
              <w:rPr>
                <w:rFonts w:ascii="Times New Roman" w:hAnsi="Times New Roman"/>
                <w:sz w:val="22"/>
                <w:szCs w:val="22"/>
              </w:rPr>
            </w:pPr>
            <w:r w:rsidRPr="00246BFB">
              <w:rPr>
                <w:rFonts w:ascii="Times New Roman" w:hAnsi="Times New Roman"/>
                <w:sz w:val="22"/>
                <w:szCs w:val="22"/>
              </w:rPr>
              <w:t>Implementación de un sistema de educación virtual para la gestión de conocimientos y capacitación.</w:t>
            </w:r>
          </w:p>
        </w:tc>
      </w:tr>
      <w:tr w:rsidR="00376E08" w:rsidRPr="00246BFB" w:rsidTr="009D2BCD">
        <w:tc>
          <w:tcPr>
            <w:tcW w:w="0" w:type="auto"/>
            <w:tcBorders>
              <w:top w:val="dotted" w:sz="6" w:space="0" w:color="AAAAAA"/>
              <w:left w:val="dotted" w:sz="6" w:space="0" w:color="AAAAAA"/>
              <w:bottom w:val="dotted" w:sz="6" w:space="0" w:color="AAAAAA"/>
              <w:right w:val="dotted" w:sz="6" w:space="0" w:color="AAAAAA"/>
            </w:tcBorders>
            <w:tcMar>
              <w:top w:w="105" w:type="dxa"/>
              <w:left w:w="75" w:type="dxa"/>
              <w:bottom w:w="105" w:type="dxa"/>
              <w:right w:w="75" w:type="dxa"/>
            </w:tcMar>
            <w:hideMark/>
          </w:tcPr>
          <w:p w:rsidR="00376E08" w:rsidRPr="00246BFB" w:rsidRDefault="00376E08" w:rsidP="009D2BCD">
            <w:pPr>
              <w:spacing w:line="0" w:lineRule="atLeast"/>
              <w:rPr>
                <w:rFonts w:ascii="Times New Roman" w:hAnsi="Times New Roman"/>
                <w:sz w:val="22"/>
                <w:szCs w:val="22"/>
              </w:rPr>
            </w:pPr>
            <w:r w:rsidRPr="00246BFB">
              <w:rPr>
                <w:rFonts w:ascii="Times New Roman" w:hAnsi="Times New Roman"/>
                <w:sz w:val="22"/>
                <w:szCs w:val="22"/>
              </w:rPr>
              <w:t>10</w:t>
            </w:r>
          </w:p>
        </w:tc>
        <w:tc>
          <w:tcPr>
            <w:tcW w:w="0" w:type="auto"/>
            <w:tcBorders>
              <w:top w:val="dotted" w:sz="6" w:space="0" w:color="AAAAAA"/>
              <w:left w:val="dotted" w:sz="6" w:space="0" w:color="AAAAAA"/>
              <w:bottom w:val="dotted" w:sz="6" w:space="0" w:color="AAAAAA"/>
              <w:right w:val="dotted" w:sz="6" w:space="0" w:color="AAAAAA"/>
            </w:tcBorders>
            <w:tcMar>
              <w:top w:w="105" w:type="dxa"/>
              <w:left w:w="75" w:type="dxa"/>
              <w:bottom w:w="105" w:type="dxa"/>
              <w:right w:w="75" w:type="dxa"/>
            </w:tcMar>
            <w:hideMark/>
          </w:tcPr>
          <w:p w:rsidR="00376E08" w:rsidRPr="00246BFB" w:rsidRDefault="00376E08" w:rsidP="009D2BCD">
            <w:pPr>
              <w:spacing w:line="0" w:lineRule="atLeast"/>
              <w:rPr>
                <w:rFonts w:ascii="Times New Roman" w:hAnsi="Times New Roman"/>
                <w:sz w:val="22"/>
                <w:szCs w:val="22"/>
              </w:rPr>
            </w:pPr>
            <w:r w:rsidRPr="00246BFB">
              <w:rPr>
                <w:rFonts w:ascii="Times New Roman" w:hAnsi="Times New Roman"/>
                <w:sz w:val="22"/>
                <w:szCs w:val="22"/>
              </w:rPr>
              <w:t>Integración con la infraestructura de datos espaciales del distrito capital.</w:t>
            </w:r>
          </w:p>
        </w:tc>
      </w:tr>
      <w:tr w:rsidR="00376E08" w:rsidRPr="00246BFB" w:rsidTr="009D2BCD">
        <w:tc>
          <w:tcPr>
            <w:tcW w:w="0" w:type="auto"/>
            <w:tcBorders>
              <w:top w:val="dotted" w:sz="6" w:space="0" w:color="AAAAAA"/>
              <w:left w:val="dotted" w:sz="6" w:space="0" w:color="AAAAAA"/>
              <w:bottom w:val="dotted" w:sz="6" w:space="0" w:color="AAAAAA"/>
              <w:right w:val="dotted" w:sz="6" w:space="0" w:color="AAAAAA"/>
            </w:tcBorders>
            <w:tcMar>
              <w:top w:w="105" w:type="dxa"/>
              <w:left w:w="75" w:type="dxa"/>
              <w:bottom w:w="105" w:type="dxa"/>
              <w:right w:w="75" w:type="dxa"/>
            </w:tcMar>
            <w:hideMark/>
          </w:tcPr>
          <w:p w:rsidR="00376E08" w:rsidRPr="00246BFB" w:rsidRDefault="00376E08" w:rsidP="009D2BCD">
            <w:pPr>
              <w:spacing w:line="0" w:lineRule="atLeast"/>
              <w:rPr>
                <w:rFonts w:ascii="Times New Roman" w:hAnsi="Times New Roman"/>
                <w:sz w:val="22"/>
                <w:szCs w:val="22"/>
              </w:rPr>
            </w:pPr>
            <w:r w:rsidRPr="00246BFB">
              <w:rPr>
                <w:rFonts w:ascii="Times New Roman" w:hAnsi="Times New Roman"/>
                <w:sz w:val="22"/>
                <w:szCs w:val="22"/>
              </w:rPr>
              <w:t>11</w:t>
            </w:r>
          </w:p>
        </w:tc>
        <w:tc>
          <w:tcPr>
            <w:tcW w:w="0" w:type="auto"/>
            <w:tcBorders>
              <w:top w:val="dotted" w:sz="6" w:space="0" w:color="AAAAAA"/>
              <w:left w:val="dotted" w:sz="6" w:space="0" w:color="AAAAAA"/>
              <w:bottom w:val="dotted" w:sz="6" w:space="0" w:color="AAAAAA"/>
              <w:right w:val="dotted" w:sz="6" w:space="0" w:color="AAAAAA"/>
            </w:tcBorders>
            <w:tcMar>
              <w:top w:w="105" w:type="dxa"/>
              <w:left w:w="75" w:type="dxa"/>
              <w:bottom w:w="105" w:type="dxa"/>
              <w:right w:w="75" w:type="dxa"/>
            </w:tcMar>
            <w:hideMark/>
          </w:tcPr>
          <w:p w:rsidR="00376E08" w:rsidRPr="00246BFB" w:rsidRDefault="00376E08" w:rsidP="009D2BCD">
            <w:pPr>
              <w:spacing w:line="0" w:lineRule="atLeast"/>
              <w:rPr>
                <w:rFonts w:ascii="Times New Roman" w:hAnsi="Times New Roman"/>
                <w:sz w:val="22"/>
                <w:szCs w:val="22"/>
              </w:rPr>
            </w:pPr>
            <w:r w:rsidRPr="00246BFB">
              <w:rPr>
                <w:rFonts w:ascii="Times New Roman" w:hAnsi="Times New Roman"/>
                <w:sz w:val="22"/>
                <w:szCs w:val="22"/>
              </w:rPr>
              <w:t>Implementación  del sistema de gestión de seguridad de la información (SGSI).</w:t>
            </w:r>
          </w:p>
        </w:tc>
      </w:tr>
      <w:tr w:rsidR="00376E08" w:rsidRPr="00246BFB" w:rsidTr="009D2BCD">
        <w:tc>
          <w:tcPr>
            <w:tcW w:w="0" w:type="auto"/>
            <w:tcBorders>
              <w:top w:val="dotted" w:sz="6" w:space="0" w:color="AAAAAA"/>
              <w:left w:val="dotted" w:sz="6" w:space="0" w:color="AAAAAA"/>
              <w:bottom w:val="dotted" w:sz="6" w:space="0" w:color="AAAAAA"/>
              <w:right w:val="dotted" w:sz="6" w:space="0" w:color="AAAAAA"/>
            </w:tcBorders>
            <w:tcMar>
              <w:top w:w="105" w:type="dxa"/>
              <w:left w:w="75" w:type="dxa"/>
              <w:bottom w:w="105" w:type="dxa"/>
              <w:right w:w="75" w:type="dxa"/>
            </w:tcMar>
            <w:hideMark/>
          </w:tcPr>
          <w:p w:rsidR="00376E08" w:rsidRPr="00246BFB" w:rsidRDefault="00376E08" w:rsidP="009D2BCD">
            <w:pPr>
              <w:spacing w:line="0" w:lineRule="atLeast"/>
              <w:rPr>
                <w:rFonts w:ascii="Times New Roman" w:hAnsi="Times New Roman"/>
                <w:sz w:val="22"/>
                <w:szCs w:val="22"/>
              </w:rPr>
            </w:pPr>
            <w:r w:rsidRPr="00246BFB">
              <w:rPr>
                <w:rFonts w:ascii="Times New Roman" w:hAnsi="Times New Roman"/>
                <w:sz w:val="22"/>
                <w:szCs w:val="22"/>
              </w:rPr>
              <w:t>12</w:t>
            </w:r>
          </w:p>
        </w:tc>
        <w:tc>
          <w:tcPr>
            <w:tcW w:w="0" w:type="auto"/>
            <w:tcBorders>
              <w:top w:val="dotted" w:sz="6" w:space="0" w:color="AAAAAA"/>
              <w:left w:val="dotted" w:sz="6" w:space="0" w:color="AAAAAA"/>
              <w:bottom w:val="dotted" w:sz="6" w:space="0" w:color="AAAAAA"/>
              <w:right w:val="dotted" w:sz="6" w:space="0" w:color="AAAAAA"/>
            </w:tcBorders>
            <w:tcMar>
              <w:top w:w="105" w:type="dxa"/>
              <w:left w:w="75" w:type="dxa"/>
              <w:bottom w:w="105" w:type="dxa"/>
              <w:right w:w="75" w:type="dxa"/>
            </w:tcMar>
            <w:hideMark/>
          </w:tcPr>
          <w:p w:rsidR="00376E08" w:rsidRPr="00246BFB" w:rsidRDefault="00376E08" w:rsidP="009D2BCD">
            <w:pPr>
              <w:spacing w:line="0" w:lineRule="atLeast"/>
              <w:rPr>
                <w:rFonts w:ascii="Times New Roman" w:hAnsi="Times New Roman"/>
                <w:sz w:val="22"/>
                <w:szCs w:val="22"/>
              </w:rPr>
            </w:pPr>
            <w:r w:rsidRPr="00246BFB">
              <w:rPr>
                <w:rFonts w:ascii="Times New Roman" w:hAnsi="Times New Roman"/>
                <w:sz w:val="22"/>
                <w:szCs w:val="22"/>
              </w:rPr>
              <w:t>Implementación de una plataforma de colaboración electrónica.</w:t>
            </w:r>
          </w:p>
        </w:tc>
      </w:tr>
      <w:tr w:rsidR="00376E08" w:rsidRPr="00246BFB" w:rsidTr="009D2BCD">
        <w:tc>
          <w:tcPr>
            <w:tcW w:w="0" w:type="auto"/>
            <w:tcBorders>
              <w:top w:val="dotted" w:sz="6" w:space="0" w:color="AAAAAA"/>
              <w:left w:val="dotted" w:sz="6" w:space="0" w:color="AAAAAA"/>
              <w:bottom w:val="dotted" w:sz="6" w:space="0" w:color="AAAAAA"/>
              <w:right w:val="dotted" w:sz="6" w:space="0" w:color="AAAAAA"/>
            </w:tcBorders>
            <w:tcMar>
              <w:top w:w="105" w:type="dxa"/>
              <w:left w:w="75" w:type="dxa"/>
              <w:bottom w:w="105" w:type="dxa"/>
              <w:right w:w="75" w:type="dxa"/>
            </w:tcMar>
            <w:hideMark/>
          </w:tcPr>
          <w:p w:rsidR="00376E08" w:rsidRPr="00246BFB" w:rsidRDefault="00376E08" w:rsidP="009D2BCD">
            <w:pPr>
              <w:spacing w:line="0" w:lineRule="atLeast"/>
              <w:rPr>
                <w:rFonts w:ascii="Times New Roman" w:hAnsi="Times New Roman"/>
                <w:sz w:val="22"/>
                <w:szCs w:val="22"/>
              </w:rPr>
            </w:pPr>
            <w:r w:rsidRPr="00246BFB">
              <w:rPr>
                <w:rFonts w:ascii="Times New Roman" w:hAnsi="Times New Roman"/>
                <w:sz w:val="22"/>
                <w:szCs w:val="22"/>
              </w:rPr>
              <w:t>13</w:t>
            </w:r>
          </w:p>
        </w:tc>
        <w:tc>
          <w:tcPr>
            <w:tcW w:w="0" w:type="auto"/>
            <w:tcBorders>
              <w:top w:val="dotted" w:sz="6" w:space="0" w:color="AAAAAA"/>
              <w:left w:val="dotted" w:sz="6" w:space="0" w:color="AAAAAA"/>
              <w:bottom w:val="dotted" w:sz="6" w:space="0" w:color="AAAAAA"/>
              <w:right w:val="dotted" w:sz="6" w:space="0" w:color="AAAAAA"/>
            </w:tcBorders>
            <w:tcMar>
              <w:top w:w="105" w:type="dxa"/>
              <w:left w:w="75" w:type="dxa"/>
              <w:bottom w:w="105" w:type="dxa"/>
              <w:right w:w="75" w:type="dxa"/>
            </w:tcMar>
            <w:hideMark/>
          </w:tcPr>
          <w:p w:rsidR="00376E08" w:rsidRPr="00246BFB" w:rsidRDefault="00376E08" w:rsidP="009D2BCD">
            <w:pPr>
              <w:spacing w:line="0" w:lineRule="atLeast"/>
              <w:rPr>
                <w:rFonts w:ascii="Times New Roman" w:hAnsi="Times New Roman"/>
                <w:sz w:val="22"/>
                <w:szCs w:val="22"/>
              </w:rPr>
            </w:pPr>
            <w:r w:rsidRPr="00246BFB">
              <w:rPr>
                <w:rFonts w:ascii="Times New Roman" w:hAnsi="Times New Roman"/>
                <w:sz w:val="22"/>
                <w:szCs w:val="22"/>
              </w:rPr>
              <w:t>Implementación del plan de continuidad de negocio (BCP).</w:t>
            </w:r>
          </w:p>
        </w:tc>
      </w:tr>
      <w:tr w:rsidR="00376E08" w:rsidRPr="00246BFB" w:rsidTr="009D2BCD">
        <w:tc>
          <w:tcPr>
            <w:tcW w:w="0" w:type="auto"/>
            <w:tcBorders>
              <w:top w:val="dotted" w:sz="6" w:space="0" w:color="AAAAAA"/>
              <w:left w:val="dotted" w:sz="6" w:space="0" w:color="AAAAAA"/>
              <w:bottom w:val="dotted" w:sz="6" w:space="0" w:color="AAAAAA"/>
              <w:right w:val="dotted" w:sz="6" w:space="0" w:color="AAAAAA"/>
            </w:tcBorders>
            <w:tcMar>
              <w:top w:w="105" w:type="dxa"/>
              <w:left w:w="75" w:type="dxa"/>
              <w:bottom w:w="105" w:type="dxa"/>
              <w:right w:w="75" w:type="dxa"/>
            </w:tcMar>
            <w:hideMark/>
          </w:tcPr>
          <w:p w:rsidR="00376E08" w:rsidRPr="00246BFB" w:rsidRDefault="00376E08" w:rsidP="009D2BCD">
            <w:pPr>
              <w:spacing w:line="0" w:lineRule="atLeast"/>
              <w:rPr>
                <w:rFonts w:ascii="Times New Roman" w:hAnsi="Times New Roman"/>
                <w:sz w:val="22"/>
                <w:szCs w:val="22"/>
              </w:rPr>
            </w:pPr>
            <w:r w:rsidRPr="00246BFB">
              <w:rPr>
                <w:rFonts w:ascii="Times New Roman" w:hAnsi="Times New Roman"/>
                <w:sz w:val="22"/>
                <w:szCs w:val="22"/>
              </w:rPr>
              <w:t>14</w:t>
            </w:r>
          </w:p>
        </w:tc>
        <w:tc>
          <w:tcPr>
            <w:tcW w:w="0" w:type="auto"/>
            <w:tcBorders>
              <w:top w:val="dotted" w:sz="6" w:space="0" w:color="AAAAAA"/>
              <w:left w:val="dotted" w:sz="6" w:space="0" w:color="AAAAAA"/>
              <w:bottom w:val="dotted" w:sz="6" w:space="0" w:color="AAAAAA"/>
              <w:right w:val="dotted" w:sz="6" w:space="0" w:color="AAAAAA"/>
            </w:tcBorders>
            <w:tcMar>
              <w:top w:w="105" w:type="dxa"/>
              <w:left w:w="75" w:type="dxa"/>
              <w:bottom w:w="105" w:type="dxa"/>
              <w:right w:w="75" w:type="dxa"/>
            </w:tcMar>
            <w:hideMark/>
          </w:tcPr>
          <w:p w:rsidR="00376E08" w:rsidRPr="00246BFB" w:rsidRDefault="00376E08" w:rsidP="009D2BCD">
            <w:pPr>
              <w:spacing w:line="0" w:lineRule="atLeast"/>
              <w:rPr>
                <w:rFonts w:ascii="Times New Roman" w:hAnsi="Times New Roman"/>
                <w:sz w:val="22"/>
                <w:szCs w:val="22"/>
              </w:rPr>
            </w:pPr>
            <w:r w:rsidRPr="00246BFB">
              <w:rPr>
                <w:rFonts w:ascii="Times New Roman" w:hAnsi="Times New Roman"/>
                <w:sz w:val="22"/>
                <w:szCs w:val="22"/>
              </w:rPr>
              <w:t>Montaje e implementación de un sistema de toma de decisiones, que incluya gestión de planes, proyectos e indicadores de resultado y desempeño.</w:t>
            </w:r>
          </w:p>
        </w:tc>
      </w:tr>
    </w:tbl>
    <w:p w:rsidR="00376E08" w:rsidRPr="00246BFB" w:rsidRDefault="00376E08" w:rsidP="00376E08">
      <w:pPr>
        <w:rPr>
          <w:rFonts w:ascii="Times New Roman" w:hAnsi="Times New Roman"/>
          <w:sz w:val="22"/>
          <w:szCs w:val="22"/>
        </w:rPr>
      </w:pPr>
    </w:p>
    <w:p w:rsidR="00376E08" w:rsidRPr="00246BFB" w:rsidRDefault="00376E08" w:rsidP="00376E08">
      <w:pPr>
        <w:rPr>
          <w:rFonts w:ascii="Times New Roman" w:hAnsi="Times New Roman"/>
          <w:sz w:val="22"/>
          <w:szCs w:val="22"/>
        </w:rPr>
      </w:pPr>
      <w:r w:rsidRPr="00246BFB">
        <w:rPr>
          <w:rFonts w:ascii="Times New Roman" w:hAnsi="Times New Roman"/>
          <w:sz w:val="22"/>
          <w:szCs w:val="22"/>
        </w:rPr>
        <w:t xml:space="preserve">De los proyectos planteados </w:t>
      </w:r>
      <w:r>
        <w:rPr>
          <w:rFonts w:ascii="Times New Roman" w:hAnsi="Times New Roman"/>
          <w:sz w:val="22"/>
          <w:szCs w:val="22"/>
        </w:rPr>
        <w:t xml:space="preserve">se </w:t>
      </w:r>
      <w:r w:rsidRPr="00246BFB">
        <w:rPr>
          <w:rFonts w:ascii="Times New Roman" w:hAnsi="Times New Roman"/>
          <w:sz w:val="22"/>
          <w:szCs w:val="22"/>
        </w:rPr>
        <w:t>ha obtenido entre otros, los siguientes resultados para la SDA, a saber:</w:t>
      </w:r>
    </w:p>
    <w:p w:rsidR="00376E08" w:rsidRPr="00246BFB" w:rsidRDefault="00376E08" w:rsidP="00376E08">
      <w:pPr>
        <w:rPr>
          <w:rFonts w:ascii="Times New Roman" w:hAnsi="Times New Roman"/>
          <w:sz w:val="22"/>
          <w:szCs w:val="22"/>
        </w:rPr>
      </w:pPr>
    </w:p>
    <w:p w:rsidR="00376E08" w:rsidRPr="00DB632F" w:rsidRDefault="00376E08" w:rsidP="009D2BCD">
      <w:pPr>
        <w:pStyle w:val="Prrafodelista"/>
        <w:numPr>
          <w:ilvl w:val="0"/>
          <w:numId w:val="7"/>
        </w:numPr>
        <w:contextualSpacing/>
        <w:rPr>
          <w:rFonts w:ascii="Times New Roman" w:hAnsi="Times New Roman"/>
          <w:sz w:val="22"/>
          <w:szCs w:val="22"/>
        </w:rPr>
      </w:pPr>
      <w:r>
        <w:rPr>
          <w:rFonts w:ascii="Times New Roman" w:hAnsi="Times New Roman"/>
          <w:sz w:val="22"/>
          <w:szCs w:val="22"/>
        </w:rPr>
        <w:t>I</w:t>
      </w:r>
      <w:r w:rsidRPr="00246BFB">
        <w:rPr>
          <w:rFonts w:ascii="Times New Roman" w:hAnsi="Times New Roman"/>
          <w:sz w:val="22"/>
          <w:szCs w:val="22"/>
        </w:rPr>
        <w:t>mplantación de una Red de Área Local (LAN) para sede de la SDA ubicada en la Avenida Caracas No. 54-38, en categoría 6A de 1024 puntos de voz y datos</w:t>
      </w:r>
      <w:r>
        <w:rPr>
          <w:rFonts w:ascii="Times New Roman" w:hAnsi="Times New Roman"/>
          <w:sz w:val="22"/>
          <w:szCs w:val="22"/>
        </w:rPr>
        <w:t xml:space="preserve"> y</w:t>
      </w:r>
      <w:r w:rsidRPr="00246BFB">
        <w:rPr>
          <w:rFonts w:ascii="Times New Roman" w:hAnsi="Times New Roman"/>
          <w:sz w:val="22"/>
          <w:szCs w:val="22"/>
        </w:rPr>
        <w:t xml:space="preserve"> la aplicación de servicios de voz IP a través de la red Ethernet.</w:t>
      </w:r>
    </w:p>
    <w:p w:rsidR="00376E08" w:rsidRPr="00DB632F" w:rsidRDefault="00376E08" w:rsidP="009D2BCD">
      <w:pPr>
        <w:pStyle w:val="Prrafodelista"/>
        <w:numPr>
          <w:ilvl w:val="0"/>
          <w:numId w:val="7"/>
        </w:numPr>
        <w:contextualSpacing/>
        <w:rPr>
          <w:rFonts w:ascii="Times New Roman" w:hAnsi="Times New Roman"/>
          <w:sz w:val="22"/>
          <w:szCs w:val="22"/>
        </w:rPr>
      </w:pPr>
      <w:r w:rsidRPr="00DB632F">
        <w:rPr>
          <w:rFonts w:ascii="Times New Roman" w:hAnsi="Times New Roman"/>
          <w:sz w:val="22"/>
          <w:szCs w:val="22"/>
        </w:rPr>
        <w:t>La SDA cuenta con servidores de última tecnología, un sistema de almacenamiento centralizado y librerías de backup y su respectivo alojamiento en un Data Center que permiten disponer  de los sistemas de información y el almacenamiento y recuperación de la información y su acceso es a través de un canal dedicado de 10 Mbps</w:t>
      </w:r>
    </w:p>
    <w:p w:rsidR="00376E08" w:rsidRPr="00DB632F" w:rsidRDefault="00376E08" w:rsidP="009D2BCD">
      <w:pPr>
        <w:pStyle w:val="Prrafodelista"/>
        <w:numPr>
          <w:ilvl w:val="0"/>
          <w:numId w:val="7"/>
        </w:numPr>
        <w:contextualSpacing/>
        <w:rPr>
          <w:rFonts w:ascii="Times New Roman" w:hAnsi="Times New Roman"/>
          <w:sz w:val="22"/>
          <w:szCs w:val="22"/>
        </w:rPr>
      </w:pPr>
      <w:r>
        <w:rPr>
          <w:rFonts w:ascii="Times New Roman" w:hAnsi="Times New Roman"/>
          <w:sz w:val="22"/>
          <w:szCs w:val="22"/>
        </w:rPr>
        <w:t>P</w:t>
      </w:r>
      <w:r w:rsidRPr="00DB632F">
        <w:rPr>
          <w:rFonts w:ascii="Times New Roman" w:hAnsi="Times New Roman"/>
          <w:sz w:val="22"/>
          <w:szCs w:val="22"/>
        </w:rPr>
        <w:t xml:space="preserve">restación de los servicios de red de área local a través de la construcción de un centro de datos o mini Data Center en la nueva sede de la SDA ubicada en la Avenida Caracas No. 54-38, con pisos falsos, aire acondicionado de precisión, manejo de corredores fríos y calientes, sistema de detección y extinción de incendios, control de acceso, circuito cerrado de televisión y capacidad para alojar dos (2) racks de servidores. </w:t>
      </w:r>
    </w:p>
    <w:p w:rsidR="00376E08" w:rsidRPr="00DB632F" w:rsidRDefault="00376E08" w:rsidP="009D2BCD">
      <w:pPr>
        <w:pStyle w:val="Prrafodelista"/>
        <w:numPr>
          <w:ilvl w:val="0"/>
          <w:numId w:val="7"/>
        </w:numPr>
        <w:contextualSpacing/>
        <w:rPr>
          <w:rFonts w:ascii="Times New Roman" w:hAnsi="Times New Roman"/>
          <w:sz w:val="22"/>
          <w:szCs w:val="22"/>
        </w:rPr>
      </w:pPr>
      <w:r>
        <w:rPr>
          <w:rFonts w:ascii="Times New Roman" w:hAnsi="Times New Roman"/>
          <w:sz w:val="22"/>
          <w:szCs w:val="22"/>
        </w:rPr>
        <w:t>S</w:t>
      </w:r>
      <w:r w:rsidRPr="00DB632F">
        <w:rPr>
          <w:rFonts w:ascii="Times New Roman" w:hAnsi="Times New Roman"/>
          <w:sz w:val="22"/>
          <w:szCs w:val="22"/>
        </w:rPr>
        <w:t xml:space="preserve">ervicios de internet se </w:t>
      </w:r>
      <w:r>
        <w:rPr>
          <w:rFonts w:ascii="Times New Roman" w:hAnsi="Times New Roman"/>
          <w:sz w:val="22"/>
          <w:szCs w:val="22"/>
        </w:rPr>
        <w:t xml:space="preserve">con </w:t>
      </w:r>
      <w:r w:rsidRPr="00DB632F">
        <w:rPr>
          <w:rFonts w:ascii="Times New Roman" w:hAnsi="Times New Roman"/>
          <w:sz w:val="22"/>
          <w:szCs w:val="22"/>
        </w:rPr>
        <w:t>ampliación del canal a 12 MB y del hosting de página WEB con capacidad de 8 GB.</w:t>
      </w:r>
    </w:p>
    <w:p w:rsidR="00376E08" w:rsidRPr="00DB632F" w:rsidRDefault="00376E08" w:rsidP="009D2BCD">
      <w:pPr>
        <w:pStyle w:val="Prrafodelista"/>
        <w:numPr>
          <w:ilvl w:val="0"/>
          <w:numId w:val="7"/>
        </w:numPr>
        <w:contextualSpacing/>
        <w:rPr>
          <w:rFonts w:ascii="Times New Roman" w:hAnsi="Times New Roman"/>
          <w:sz w:val="22"/>
          <w:szCs w:val="22"/>
        </w:rPr>
      </w:pPr>
      <w:r>
        <w:rPr>
          <w:rFonts w:ascii="Times New Roman" w:hAnsi="Times New Roman"/>
          <w:sz w:val="22"/>
          <w:szCs w:val="22"/>
        </w:rPr>
        <w:t xml:space="preserve">Se han </w:t>
      </w:r>
      <w:r w:rsidRPr="00DB632F">
        <w:rPr>
          <w:rFonts w:ascii="Times New Roman" w:hAnsi="Times New Roman"/>
          <w:sz w:val="22"/>
          <w:szCs w:val="22"/>
        </w:rPr>
        <w:t>incorporando conceptos de servidor de aplicaciones, servidor de bases de datos, almacenamiento centralizado a través de la asignación de LUMS, virtualización de servidores lógicos, servidores web, zonas desmilitarizadas.</w:t>
      </w:r>
    </w:p>
    <w:p w:rsidR="00376E08" w:rsidRPr="009015E6" w:rsidRDefault="00376E08" w:rsidP="009D2BCD">
      <w:pPr>
        <w:pStyle w:val="Prrafodelista"/>
        <w:numPr>
          <w:ilvl w:val="0"/>
          <w:numId w:val="7"/>
        </w:numPr>
        <w:contextualSpacing/>
        <w:rPr>
          <w:rFonts w:ascii="Times New Roman" w:hAnsi="Times New Roman"/>
          <w:sz w:val="22"/>
          <w:szCs w:val="22"/>
        </w:rPr>
      </w:pPr>
      <w:r>
        <w:rPr>
          <w:rFonts w:ascii="Times New Roman" w:hAnsi="Times New Roman"/>
          <w:sz w:val="22"/>
          <w:szCs w:val="22"/>
        </w:rPr>
        <w:t>U</w:t>
      </w:r>
      <w:r w:rsidRPr="00DB632F">
        <w:rPr>
          <w:rFonts w:ascii="Times New Roman" w:hAnsi="Times New Roman"/>
          <w:sz w:val="22"/>
          <w:szCs w:val="22"/>
        </w:rPr>
        <w:t xml:space="preserve">so de mecanismos de firma electrónica (mecánica) y digital, control de procesos, trazabilidad de la información a través de la incorporación en la SDA de los conceptos </w:t>
      </w:r>
      <w:r w:rsidRPr="00BC7B97">
        <w:rPr>
          <w:rFonts w:ascii="Times New Roman" w:hAnsi="Times New Roman"/>
          <w:sz w:val="22"/>
          <w:szCs w:val="22"/>
        </w:rPr>
        <w:t>de Business Project Management- BPM y En</w:t>
      </w:r>
      <w:r w:rsidRPr="00BC7B97">
        <w:rPr>
          <w:rFonts w:ascii="Times New Roman" w:hAnsi="Times New Roman"/>
          <w:bCs/>
          <w:sz w:val="22"/>
          <w:szCs w:val="22"/>
        </w:rPr>
        <w:t>terprise content management</w:t>
      </w:r>
      <w:r>
        <w:rPr>
          <w:rFonts w:ascii="Times New Roman" w:hAnsi="Times New Roman"/>
          <w:bCs/>
          <w:sz w:val="22"/>
          <w:szCs w:val="22"/>
        </w:rPr>
        <w:t>-</w:t>
      </w:r>
      <w:r w:rsidRPr="00BC7B97">
        <w:rPr>
          <w:rFonts w:ascii="Times New Roman" w:hAnsi="Times New Roman"/>
          <w:sz w:val="22"/>
          <w:szCs w:val="22"/>
        </w:rPr>
        <w:t>ECM con la implantación de u</w:t>
      </w:r>
      <w:r w:rsidRPr="00DB632F">
        <w:rPr>
          <w:rFonts w:ascii="Times New Roman" w:hAnsi="Times New Roman"/>
          <w:sz w:val="22"/>
          <w:szCs w:val="22"/>
        </w:rPr>
        <w:t>n sistema de automatización de procesos y manejo electrónico de documentos denominado FOREST.</w:t>
      </w:r>
    </w:p>
    <w:p w:rsidR="00376E08" w:rsidRPr="009015E6" w:rsidRDefault="00376E08" w:rsidP="009D2BCD">
      <w:pPr>
        <w:pStyle w:val="Prrafodelista"/>
        <w:numPr>
          <w:ilvl w:val="0"/>
          <w:numId w:val="7"/>
        </w:numPr>
        <w:contextualSpacing/>
        <w:rPr>
          <w:rFonts w:ascii="Times New Roman" w:hAnsi="Times New Roman"/>
          <w:sz w:val="22"/>
          <w:szCs w:val="22"/>
        </w:rPr>
      </w:pPr>
      <w:r w:rsidRPr="009015E6">
        <w:rPr>
          <w:rFonts w:ascii="Times New Roman" w:hAnsi="Times New Roman"/>
          <w:sz w:val="22"/>
          <w:szCs w:val="22"/>
        </w:rPr>
        <w:t>Entraron en producción de los diferentes portales, en un servidor de pruebas, para los dos primeros meses de 2012, se tiene previsto la migración a los nuevos servidores</w:t>
      </w:r>
      <w:r>
        <w:rPr>
          <w:rFonts w:ascii="Times New Roman" w:hAnsi="Times New Roman"/>
          <w:sz w:val="22"/>
          <w:szCs w:val="22"/>
        </w:rPr>
        <w:t>.</w:t>
      </w:r>
    </w:p>
    <w:p w:rsidR="00376E08" w:rsidRPr="00A80B65" w:rsidRDefault="00376E08" w:rsidP="009D2BCD">
      <w:pPr>
        <w:pStyle w:val="Prrafodelista"/>
        <w:numPr>
          <w:ilvl w:val="0"/>
          <w:numId w:val="7"/>
        </w:numPr>
        <w:contextualSpacing/>
        <w:rPr>
          <w:rFonts w:ascii="Times New Roman" w:hAnsi="Times New Roman"/>
          <w:sz w:val="22"/>
          <w:szCs w:val="22"/>
        </w:rPr>
      </w:pPr>
      <w:r w:rsidRPr="009015E6">
        <w:rPr>
          <w:rFonts w:ascii="Times New Roman" w:hAnsi="Times New Roman"/>
          <w:sz w:val="22"/>
          <w:szCs w:val="22"/>
        </w:rPr>
        <w:t>Desarrollo de dos (2) WEBSERVICES para permitir la realización de los trámites en línea de “arbolado urbano obra privada” y “PEV vallas de obra”, dentro del proyecto denominado trámite fácil Ventanilla Única de la Construcción, el cual es liderado por la Secretaria Distrital del Hábitat y participan 17 entidades del Distrito Capital.</w:t>
      </w:r>
    </w:p>
    <w:p w:rsidR="00376E08" w:rsidRPr="00A80B65" w:rsidRDefault="00376E08" w:rsidP="009D2BCD">
      <w:pPr>
        <w:pStyle w:val="Prrafodelista"/>
        <w:numPr>
          <w:ilvl w:val="0"/>
          <w:numId w:val="7"/>
        </w:numPr>
        <w:contextualSpacing/>
        <w:rPr>
          <w:rFonts w:ascii="Times New Roman" w:hAnsi="Times New Roman"/>
          <w:sz w:val="22"/>
          <w:szCs w:val="22"/>
        </w:rPr>
      </w:pPr>
      <w:r w:rsidRPr="00A80B65">
        <w:rPr>
          <w:rFonts w:ascii="Times New Roman" w:hAnsi="Times New Roman"/>
          <w:sz w:val="22"/>
          <w:szCs w:val="22"/>
        </w:rPr>
        <w:t>Portal WEB denominado SIAC, que incorpora la actual página de internet e intranet y los demás micro-sitios relacionados con la SDA, facilitando el acceso al ciudadano a cada uno de los trámites y servicios que ofrece la SDA, mejora los tiempos de obtención de la información, disponibilidad de indicadores ambientales, foros, wikis y demás temas relacionados con el CORE del negocio de la SDA y que son de interés masivo para la ciudadanía.</w:t>
      </w:r>
    </w:p>
    <w:p w:rsidR="00376E08" w:rsidRPr="00143C35" w:rsidRDefault="00376E08" w:rsidP="009D2BCD">
      <w:pPr>
        <w:pStyle w:val="Prrafodelista"/>
        <w:numPr>
          <w:ilvl w:val="0"/>
          <w:numId w:val="7"/>
        </w:numPr>
        <w:contextualSpacing/>
        <w:rPr>
          <w:rFonts w:ascii="Times New Roman" w:hAnsi="Times New Roman"/>
          <w:sz w:val="22"/>
          <w:szCs w:val="22"/>
        </w:rPr>
      </w:pPr>
      <w:r w:rsidRPr="00A80B65">
        <w:rPr>
          <w:rFonts w:ascii="Times New Roman" w:hAnsi="Times New Roman"/>
          <w:sz w:val="22"/>
          <w:szCs w:val="22"/>
        </w:rPr>
        <w:t xml:space="preserve">Generalización del uso del correo electrónico Institucional de la Entidad </w:t>
      </w:r>
      <w:r>
        <w:rPr>
          <w:rFonts w:ascii="Times New Roman" w:hAnsi="Times New Roman"/>
          <w:sz w:val="22"/>
          <w:szCs w:val="22"/>
        </w:rPr>
        <w:t xml:space="preserve">con </w:t>
      </w:r>
      <w:r w:rsidRPr="00A80B65">
        <w:rPr>
          <w:rFonts w:ascii="Times New Roman" w:hAnsi="Times New Roman"/>
          <w:sz w:val="22"/>
          <w:szCs w:val="22"/>
        </w:rPr>
        <w:t>la incorporación de 1000 cuentas de correo electrónico para los funcionarios y contratistas con capacidad de 25 GB por buzón a través de un servicio proporcionado por Google Apps.</w:t>
      </w:r>
    </w:p>
    <w:p w:rsidR="00376E08" w:rsidRPr="00143C35" w:rsidRDefault="00376E08" w:rsidP="009D2BCD">
      <w:pPr>
        <w:pStyle w:val="Prrafodelista"/>
        <w:numPr>
          <w:ilvl w:val="0"/>
          <w:numId w:val="7"/>
        </w:numPr>
        <w:contextualSpacing/>
        <w:rPr>
          <w:rFonts w:ascii="Times New Roman" w:hAnsi="Times New Roman"/>
          <w:sz w:val="22"/>
          <w:szCs w:val="22"/>
        </w:rPr>
      </w:pPr>
      <w:r w:rsidRPr="00143C35">
        <w:rPr>
          <w:rFonts w:ascii="Times New Roman" w:hAnsi="Times New Roman"/>
          <w:sz w:val="22"/>
          <w:szCs w:val="22"/>
        </w:rPr>
        <w:t>Dentro de la reingeniería del SIA, se han implementado treinta y seis (36) procedimientos misionales en donde se evidencia la confiabilidad, consistencia, centralización de la información que ingresa y sale de la entidad. Así mismo, para la entidad y para los entes de control le ha permitido visualizar la trazabilidad dada a cada trámite, su evaluación, seguimiento y control respectivo, lo que permite a su vez, minimizar el riesgo de pérdida de información y el tiempo de ejecución de las actividades realizadas en cada una de las áreas de la entidad. Dentro de los alcances humanos e institucionales se ha logrado facilitarles a los usuarios la ejecución de sus tareas y reducir la impresión de los documentos generados para su correspondiente revisión. Se implemento la firma digital para el procedimiento de numeración de documentos.</w:t>
      </w:r>
    </w:p>
    <w:p w:rsidR="00376E08" w:rsidRPr="00143C35" w:rsidRDefault="00376E08" w:rsidP="009D2BCD">
      <w:pPr>
        <w:pStyle w:val="Prrafodelista"/>
        <w:numPr>
          <w:ilvl w:val="0"/>
          <w:numId w:val="7"/>
        </w:numPr>
        <w:contextualSpacing/>
        <w:rPr>
          <w:rFonts w:ascii="Times New Roman" w:hAnsi="Times New Roman"/>
          <w:sz w:val="22"/>
          <w:szCs w:val="22"/>
        </w:rPr>
      </w:pPr>
      <w:r w:rsidRPr="00143C35">
        <w:rPr>
          <w:rFonts w:ascii="Times New Roman" w:hAnsi="Times New Roman"/>
          <w:sz w:val="22"/>
          <w:szCs w:val="22"/>
        </w:rPr>
        <w:t>Implementación de la mesa de servicios y gestión de la configuración y de activos dentro del componente de GESTION DE LA CONFIGURACIÓN de ITIL Versión 3, para lo cual la SDA expidió la 11del 27 de diciembre de 2011, la cual adopta dicha mesa de servicios.</w:t>
      </w:r>
    </w:p>
    <w:p w:rsidR="00376E08" w:rsidRPr="00143C35" w:rsidRDefault="00376E08" w:rsidP="009D2BCD">
      <w:pPr>
        <w:pStyle w:val="Prrafodelista"/>
        <w:numPr>
          <w:ilvl w:val="0"/>
          <w:numId w:val="7"/>
        </w:numPr>
        <w:contextualSpacing/>
        <w:rPr>
          <w:rFonts w:ascii="Times New Roman" w:hAnsi="Times New Roman"/>
          <w:sz w:val="22"/>
          <w:szCs w:val="22"/>
        </w:rPr>
      </w:pPr>
      <w:r>
        <w:rPr>
          <w:rFonts w:ascii="Times New Roman" w:hAnsi="Times New Roman"/>
          <w:sz w:val="22"/>
          <w:szCs w:val="22"/>
        </w:rPr>
        <w:t>P</w:t>
      </w:r>
      <w:r w:rsidRPr="00143C35">
        <w:rPr>
          <w:rFonts w:ascii="Times New Roman" w:hAnsi="Times New Roman"/>
          <w:sz w:val="22"/>
          <w:szCs w:val="22"/>
        </w:rPr>
        <w:t>rimera Fase de Diagnóstico y Situación actual dentro del Proyecto de Bodega de Datos, basado en la metodología de Ralph Kimball.</w:t>
      </w:r>
    </w:p>
    <w:p w:rsidR="00376E08" w:rsidRDefault="00376E08" w:rsidP="00376E08">
      <w:pPr>
        <w:autoSpaceDE w:val="0"/>
        <w:autoSpaceDN w:val="0"/>
        <w:adjustRightInd w:val="0"/>
        <w:rPr>
          <w:rFonts w:ascii="Times New Roman" w:hAnsi="Times New Roman"/>
          <w:sz w:val="22"/>
          <w:szCs w:val="22"/>
        </w:rPr>
      </w:pPr>
    </w:p>
    <w:p w:rsidR="00376E08" w:rsidRDefault="00376E08" w:rsidP="00376E08">
      <w:pPr>
        <w:rPr>
          <w:rFonts w:ascii="Times New Roman" w:hAnsi="Times New Roman"/>
          <w:sz w:val="22"/>
          <w:szCs w:val="22"/>
        </w:rPr>
      </w:pPr>
    </w:p>
    <w:p w:rsidR="00376E08" w:rsidRDefault="00376E08" w:rsidP="00376E08">
      <w:pPr>
        <w:autoSpaceDE w:val="0"/>
        <w:autoSpaceDN w:val="0"/>
        <w:adjustRightInd w:val="0"/>
        <w:rPr>
          <w:rFonts w:ascii="Times New Roman" w:hAnsi="Times New Roman"/>
          <w:b/>
          <w:i/>
          <w:sz w:val="22"/>
          <w:szCs w:val="22"/>
        </w:rPr>
      </w:pPr>
      <w:r w:rsidRPr="00621AEC">
        <w:rPr>
          <w:rFonts w:ascii="Times New Roman" w:hAnsi="Times New Roman"/>
          <w:b/>
          <w:i/>
          <w:sz w:val="22"/>
          <w:szCs w:val="22"/>
        </w:rPr>
        <w:t>Gerencia Jurídica Integral</w:t>
      </w:r>
    </w:p>
    <w:p w:rsidR="00376E08" w:rsidRDefault="00376E08" w:rsidP="00376E08">
      <w:pPr>
        <w:autoSpaceDE w:val="0"/>
        <w:autoSpaceDN w:val="0"/>
        <w:adjustRightInd w:val="0"/>
        <w:rPr>
          <w:rFonts w:ascii="Times New Roman" w:hAnsi="Times New Roman"/>
          <w:b/>
          <w:i/>
          <w:sz w:val="22"/>
          <w:szCs w:val="22"/>
        </w:rPr>
      </w:pPr>
    </w:p>
    <w:p w:rsidR="00376E08" w:rsidRDefault="00376E08" w:rsidP="00376E08">
      <w:pPr>
        <w:shd w:val="clear" w:color="auto" w:fill="FFFFFF"/>
        <w:rPr>
          <w:rFonts w:ascii="Times New Roman" w:hAnsi="Times New Roman"/>
          <w:sz w:val="22"/>
          <w:szCs w:val="22"/>
        </w:rPr>
      </w:pPr>
      <w:r w:rsidRPr="00621AEC">
        <w:rPr>
          <w:rFonts w:ascii="Times New Roman" w:hAnsi="Times New Roman"/>
          <w:sz w:val="22"/>
          <w:szCs w:val="22"/>
        </w:rPr>
        <w:t>Conforme lo dispuesto en el artículo </w:t>
      </w:r>
      <w:bookmarkStart w:id="7" w:name="24"/>
      <w:r w:rsidRPr="00621AEC">
        <w:rPr>
          <w:rFonts w:ascii="Times New Roman" w:hAnsi="Times New Roman"/>
          <w:sz w:val="22"/>
          <w:szCs w:val="22"/>
        </w:rPr>
        <w:t> </w:t>
      </w:r>
      <w:bookmarkEnd w:id="7"/>
      <w:r w:rsidRPr="00621AEC">
        <w:rPr>
          <w:rFonts w:ascii="Times New Roman" w:hAnsi="Times New Roman"/>
          <w:sz w:val="22"/>
          <w:szCs w:val="22"/>
        </w:rPr>
        <w:t>24° del Decreto 109 de 2009 corresponde a la Dirección Legal Ambiental como objeto dirigir y garantizar la correcta aplicación de las normas ambientales en todos los actos que adelante la Secretaría, así como la elaboración y proposición de las regulaciones ambientales, conforme las funciones asignadas en la norma en cita, entre otras.</w:t>
      </w:r>
    </w:p>
    <w:p w:rsidR="00376E08" w:rsidRPr="00621AEC" w:rsidRDefault="00376E08" w:rsidP="00376E08">
      <w:pPr>
        <w:shd w:val="clear" w:color="auto" w:fill="FFFFFF"/>
        <w:rPr>
          <w:rFonts w:ascii="Times New Roman" w:hAnsi="Times New Roman"/>
          <w:sz w:val="22"/>
          <w:szCs w:val="22"/>
        </w:rPr>
      </w:pPr>
    </w:p>
    <w:p w:rsidR="00376E08" w:rsidRPr="00621AEC" w:rsidRDefault="00376E08" w:rsidP="00376E08">
      <w:pPr>
        <w:tabs>
          <w:tab w:val="left" w:pos="-720"/>
          <w:tab w:val="left" w:pos="8364"/>
        </w:tabs>
        <w:ind w:right="71"/>
        <w:rPr>
          <w:rFonts w:ascii="Times New Roman" w:hAnsi="Times New Roman"/>
          <w:bCs/>
          <w:sz w:val="22"/>
          <w:szCs w:val="22"/>
        </w:rPr>
      </w:pPr>
      <w:r w:rsidRPr="00621AEC">
        <w:rPr>
          <w:rFonts w:ascii="Times New Roman" w:hAnsi="Times New Roman"/>
          <w:b/>
          <w:sz w:val="22"/>
          <w:szCs w:val="22"/>
        </w:rPr>
        <w:t>De otra parte, mediante Decreto Distrital No.854 de 2001, artículo 25</w:t>
      </w:r>
      <w:r w:rsidRPr="00621AEC">
        <w:rPr>
          <w:rFonts w:ascii="Times New Roman" w:hAnsi="Times New Roman"/>
          <w:sz w:val="22"/>
          <w:szCs w:val="22"/>
        </w:rPr>
        <w:t xml:space="preserve">,  modificado por el artículo 1º del Decreto 358 de 2005, le fue asignado al Departamento Técnico Administrativo del Medio Ambiente DAMA (hoy Secretaría Distrital de Ambiente) el ejercicio de las funciones con respecto a las Entidades sin ánimo de lucro que tengan por objeto la defensa y protección del medio ambiente y los recursos naturales renovables, la </w:t>
      </w:r>
      <w:r w:rsidRPr="00621AEC">
        <w:rPr>
          <w:rFonts w:ascii="Times New Roman" w:hAnsi="Times New Roman"/>
          <w:b/>
          <w:sz w:val="22"/>
          <w:szCs w:val="22"/>
          <w:u w:val="single"/>
        </w:rPr>
        <w:t>inspección, vigilancia y control</w:t>
      </w:r>
      <w:r w:rsidRPr="00621AEC">
        <w:rPr>
          <w:rFonts w:ascii="Times New Roman" w:hAnsi="Times New Roman"/>
          <w:b/>
          <w:sz w:val="22"/>
          <w:szCs w:val="22"/>
        </w:rPr>
        <w:t xml:space="preserve"> </w:t>
      </w:r>
      <w:r w:rsidRPr="00621AEC">
        <w:rPr>
          <w:rFonts w:ascii="Times New Roman" w:hAnsi="Times New Roman"/>
          <w:sz w:val="22"/>
          <w:szCs w:val="22"/>
        </w:rPr>
        <w:t xml:space="preserve"> con el fin de evitar que sus actividades se desvíen de las funciones, deberes y objetivos legales y estatutarios, se aparten de los fines que motivaron su creación, incumplan reiteradamente las disposiciones legales o estatutarias que las rijan; competencia que fue delegada a la Dirección  Legal Ambiental </w:t>
      </w:r>
      <w:r w:rsidRPr="00621AEC">
        <w:rPr>
          <w:rFonts w:ascii="Times New Roman" w:hAnsi="Times New Roman"/>
          <w:bCs/>
          <w:sz w:val="22"/>
          <w:szCs w:val="22"/>
        </w:rPr>
        <w:t xml:space="preserve"> mediante resolución No.6266 del 25 de agosto de 2011.</w:t>
      </w:r>
    </w:p>
    <w:p w:rsidR="00376E08" w:rsidRPr="00621AEC" w:rsidRDefault="00376E08" w:rsidP="00376E08">
      <w:pPr>
        <w:pStyle w:val="NormalWeb"/>
        <w:rPr>
          <w:sz w:val="22"/>
          <w:szCs w:val="22"/>
        </w:rPr>
      </w:pPr>
    </w:p>
    <w:p w:rsidR="00376E08" w:rsidRPr="00621AEC" w:rsidRDefault="00376E08" w:rsidP="00376E08">
      <w:pPr>
        <w:pStyle w:val="NormalWeb"/>
        <w:rPr>
          <w:sz w:val="22"/>
          <w:szCs w:val="22"/>
        </w:rPr>
      </w:pPr>
      <w:r w:rsidRPr="00621AEC">
        <w:rPr>
          <w:sz w:val="22"/>
          <w:szCs w:val="22"/>
        </w:rPr>
        <w:t xml:space="preserve">Igualmente, mediante el Decreto Distrital 172 de mayo 04 de 2009, en su artículo 1º, ordenó a la Secretaría Distrital de Ambiente, integrarse al Sistema de Información de Personas Jurídicas – SIPEJ- , con la información de las entidades sin ánimo de lucro domiciliadas en Bogotá, D,C., sobre las cuales ejercen inspección, vigilancia y control. </w:t>
      </w:r>
    </w:p>
    <w:p w:rsidR="00376E08" w:rsidRDefault="00376E08" w:rsidP="00376E08">
      <w:pPr>
        <w:shd w:val="clear" w:color="auto" w:fill="FFFFFF"/>
        <w:rPr>
          <w:rFonts w:ascii="Times New Roman" w:hAnsi="Times New Roman"/>
          <w:i/>
          <w:sz w:val="22"/>
          <w:szCs w:val="22"/>
        </w:rPr>
      </w:pPr>
    </w:p>
    <w:p w:rsidR="00376E08" w:rsidRPr="00621AEC" w:rsidRDefault="00376E08" w:rsidP="00376E08">
      <w:pPr>
        <w:shd w:val="clear" w:color="auto" w:fill="FFFFFF"/>
        <w:rPr>
          <w:rFonts w:ascii="Times New Roman" w:hAnsi="Times New Roman"/>
          <w:i/>
          <w:sz w:val="22"/>
          <w:szCs w:val="22"/>
        </w:rPr>
      </w:pPr>
      <w:r w:rsidRPr="00621AEC">
        <w:rPr>
          <w:rFonts w:ascii="Times New Roman" w:hAnsi="Times New Roman"/>
          <w:i/>
          <w:sz w:val="22"/>
          <w:szCs w:val="22"/>
        </w:rPr>
        <w:t>Defensa Judicial y Extrajudicial</w:t>
      </w:r>
    </w:p>
    <w:p w:rsidR="00376E08" w:rsidRPr="00621AEC" w:rsidRDefault="00376E08" w:rsidP="00376E08">
      <w:pPr>
        <w:rPr>
          <w:rFonts w:ascii="Times New Roman" w:hAnsi="Times New Roman"/>
          <w:sz w:val="22"/>
          <w:szCs w:val="22"/>
        </w:rPr>
      </w:pPr>
      <w:r w:rsidRPr="00621AEC">
        <w:rPr>
          <w:rFonts w:ascii="Times New Roman" w:hAnsi="Times New Roman"/>
          <w:sz w:val="22"/>
          <w:szCs w:val="22"/>
        </w:rPr>
        <w:t>La Secretaría Distrital de Ambiente en cabeza de la Dirección Legal Ambiental adelanta la representación judicial y extrajudicial en los diferentes procesos y ante las instancias judiciales y administrativas bajo las directrices e instructivos que en materia de defensa judicial se establezcan en el Distrito Capital, estableciendo los mecanismos necesarios para garantizar la efectiva defensa de los intereses legales de la Entidad. En ese orden de ideas, le corresponde a la citada Dirección atender los siguientes procesos.</w:t>
      </w:r>
    </w:p>
    <w:p w:rsidR="00376E08" w:rsidRPr="00621AEC" w:rsidRDefault="00376E08" w:rsidP="00376E08">
      <w:pPr>
        <w:rPr>
          <w:rFonts w:ascii="Times New Roman" w:hAnsi="Times New Roman"/>
          <w:sz w:val="22"/>
          <w:szCs w:val="22"/>
        </w:rPr>
      </w:pPr>
    </w:p>
    <w:p w:rsidR="00376E08" w:rsidRPr="00621AEC" w:rsidRDefault="00376E08" w:rsidP="009D2BCD">
      <w:pPr>
        <w:numPr>
          <w:ilvl w:val="0"/>
          <w:numId w:val="17"/>
        </w:numPr>
        <w:rPr>
          <w:rFonts w:ascii="Times New Roman" w:hAnsi="Times New Roman"/>
          <w:sz w:val="22"/>
          <w:szCs w:val="22"/>
        </w:rPr>
      </w:pPr>
      <w:r w:rsidRPr="00621AEC">
        <w:rPr>
          <w:rFonts w:ascii="Times New Roman" w:hAnsi="Times New Roman"/>
          <w:sz w:val="22"/>
          <w:szCs w:val="22"/>
        </w:rPr>
        <w:t>Procesos Judiciales y Extrajudiciales en contra de la Secretaría Distrital de Ambiente con Representación Judicial ejercida por la Entidad.</w:t>
      </w:r>
    </w:p>
    <w:p w:rsidR="00376E08" w:rsidRPr="00621AEC" w:rsidRDefault="00376E08" w:rsidP="00376E08">
      <w:pPr>
        <w:rPr>
          <w:rFonts w:ascii="Times New Roman" w:hAnsi="Times New Roman"/>
          <w:sz w:val="22"/>
          <w:szCs w:val="22"/>
        </w:rPr>
      </w:pPr>
    </w:p>
    <w:p w:rsidR="00376E08" w:rsidRPr="00621AEC" w:rsidRDefault="00376E08" w:rsidP="009D2BCD">
      <w:pPr>
        <w:numPr>
          <w:ilvl w:val="0"/>
          <w:numId w:val="17"/>
        </w:numPr>
        <w:rPr>
          <w:rFonts w:ascii="Times New Roman" w:hAnsi="Times New Roman"/>
          <w:sz w:val="22"/>
          <w:szCs w:val="22"/>
        </w:rPr>
      </w:pPr>
      <w:r w:rsidRPr="00621AEC">
        <w:rPr>
          <w:rFonts w:ascii="Times New Roman" w:hAnsi="Times New Roman"/>
          <w:sz w:val="22"/>
          <w:szCs w:val="22"/>
        </w:rPr>
        <w:t>Procesos Judiciales y Extrajudiciales en contra de la Secretaría Distrital de Ambiente con Representación Judicial es ejercida por  la Secretaría General de la Alcaldía Mayor de Bogotá.</w:t>
      </w:r>
    </w:p>
    <w:p w:rsidR="00376E08" w:rsidRPr="00621AEC" w:rsidRDefault="00376E08" w:rsidP="00376E08">
      <w:pPr>
        <w:rPr>
          <w:rFonts w:ascii="Times New Roman" w:hAnsi="Times New Roman"/>
          <w:sz w:val="22"/>
          <w:szCs w:val="22"/>
        </w:rPr>
      </w:pPr>
    </w:p>
    <w:p w:rsidR="00376E08" w:rsidRPr="00621AEC" w:rsidRDefault="00376E08" w:rsidP="009D2BCD">
      <w:pPr>
        <w:numPr>
          <w:ilvl w:val="0"/>
          <w:numId w:val="17"/>
        </w:numPr>
        <w:rPr>
          <w:rFonts w:ascii="Times New Roman" w:hAnsi="Times New Roman"/>
          <w:sz w:val="22"/>
          <w:szCs w:val="22"/>
        </w:rPr>
      </w:pPr>
      <w:r w:rsidRPr="00621AEC">
        <w:rPr>
          <w:rFonts w:ascii="Times New Roman" w:hAnsi="Times New Roman"/>
          <w:sz w:val="22"/>
          <w:szCs w:val="22"/>
        </w:rPr>
        <w:t>Procesos Judiciales y Extrajudiciales iniciados por la Secretaría Distrital de Ambiente contra terceros.</w:t>
      </w:r>
    </w:p>
    <w:p w:rsidR="00376E08" w:rsidRPr="00621AEC" w:rsidRDefault="00376E08" w:rsidP="00376E08">
      <w:pPr>
        <w:rPr>
          <w:rFonts w:ascii="Times New Roman" w:hAnsi="Times New Roman"/>
          <w:sz w:val="22"/>
          <w:szCs w:val="22"/>
        </w:rPr>
      </w:pPr>
    </w:p>
    <w:p w:rsidR="00376E08" w:rsidRPr="00621AEC" w:rsidRDefault="00376E08" w:rsidP="009D2BCD">
      <w:pPr>
        <w:numPr>
          <w:ilvl w:val="0"/>
          <w:numId w:val="17"/>
        </w:numPr>
        <w:rPr>
          <w:rFonts w:ascii="Times New Roman" w:hAnsi="Times New Roman"/>
          <w:sz w:val="22"/>
          <w:szCs w:val="22"/>
        </w:rPr>
      </w:pPr>
      <w:r w:rsidRPr="00621AEC">
        <w:rPr>
          <w:rFonts w:ascii="Times New Roman" w:hAnsi="Times New Roman"/>
          <w:sz w:val="22"/>
          <w:szCs w:val="22"/>
        </w:rPr>
        <w:t>Acciones de Tutela</w:t>
      </w:r>
    </w:p>
    <w:p w:rsidR="00376E08" w:rsidRPr="00621AEC" w:rsidRDefault="00376E08" w:rsidP="00376E08">
      <w:pPr>
        <w:rPr>
          <w:rFonts w:ascii="Times New Roman" w:hAnsi="Times New Roman"/>
          <w:sz w:val="22"/>
          <w:szCs w:val="22"/>
        </w:rPr>
      </w:pPr>
    </w:p>
    <w:p w:rsidR="00376E08" w:rsidRPr="00621AEC" w:rsidRDefault="00376E08" w:rsidP="009D2BCD">
      <w:pPr>
        <w:numPr>
          <w:ilvl w:val="0"/>
          <w:numId w:val="17"/>
        </w:numPr>
        <w:rPr>
          <w:rFonts w:ascii="Times New Roman" w:hAnsi="Times New Roman"/>
          <w:sz w:val="22"/>
          <w:szCs w:val="22"/>
        </w:rPr>
      </w:pPr>
      <w:r w:rsidRPr="00621AEC">
        <w:rPr>
          <w:rFonts w:ascii="Times New Roman" w:hAnsi="Times New Roman"/>
          <w:sz w:val="22"/>
          <w:szCs w:val="22"/>
        </w:rPr>
        <w:t>Procesos Penales</w:t>
      </w:r>
    </w:p>
    <w:p w:rsidR="00376E08" w:rsidRPr="00621AEC" w:rsidRDefault="00376E08" w:rsidP="00376E08">
      <w:pPr>
        <w:pStyle w:val="Prrafodelista"/>
        <w:rPr>
          <w:rFonts w:ascii="Times New Roman" w:hAnsi="Times New Roman"/>
          <w:sz w:val="22"/>
          <w:szCs w:val="22"/>
        </w:rPr>
      </w:pPr>
    </w:p>
    <w:p w:rsidR="00376E08" w:rsidRPr="00621AEC" w:rsidRDefault="00376E08" w:rsidP="009D2BCD">
      <w:pPr>
        <w:numPr>
          <w:ilvl w:val="0"/>
          <w:numId w:val="17"/>
        </w:numPr>
        <w:rPr>
          <w:rFonts w:ascii="Times New Roman" w:hAnsi="Times New Roman"/>
          <w:sz w:val="22"/>
          <w:szCs w:val="22"/>
        </w:rPr>
      </w:pPr>
      <w:r w:rsidRPr="00621AEC">
        <w:rPr>
          <w:rFonts w:ascii="Times New Roman" w:hAnsi="Times New Roman"/>
          <w:sz w:val="22"/>
          <w:szCs w:val="22"/>
        </w:rPr>
        <w:t>Seguimiento a Procesos de alto impacto ambiental para el Distrito Capital.</w:t>
      </w:r>
    </w:p>
    <w:p w:rsidR="00376E08" w:rsidRPr="00621AEC" w:rsidRDefault="00376E08" w:rsidP="00376E08">
      <w:pPr>
        <w:rPr>
          <w:rFonts w:ascii="Times New Roman" w:hAnsi="Times New Roman"/>
          <w:sz w:val="22"/>
          <w:szCs w:val="22"/>
        </w:rPr>
      </w:pPr>
    </w:p>
    <w:p w:rsidR="00376E08" w:rsidRPr="00621AEC" w:rsidRDefault="00376E08" w:rsidP="00376E08">
      <w:pPr>
        <w:rPr>
          <w:rFonts w:ascii="Times New Roman" w:hAnsi="Times New Roman"/>
          <w:sz w:val="22"/>
          <w:szCs w:val="22"/>
        </w:rPr>
      </w:pPr>
      <w:r w:rsidRPr="00621AEC">
        <w:rPr>
          <w:rFonts w:ascii="Times New Roman" w:hAnsi="Times New Roman"/>
          <w:sz w:val="22"/>
          <w:szCs w:val="22"/>
        </w:rPr>
        <w:t>Con relación al literal a) “Procesos Judiciales y Extrajudiciales en contra de la Secretaría Distrital de Ambiente con Representación Judicial ejercida por la Entidad”, la Secretaría Distrital de Ambiente en la vigencia 2012,  registro un éxito procesal del 88,9%, en virtud a que de los nueve (9) procesos contra la SDA, con representación judicial a cargo de la misma, ocho (8) registraron fallo a favorable a la entidad y sólo un (1) proceso con fallo desfavorable.  El número de procesos que pasaron activos a cierre de la vigencia, fue de setenta y ocho (78) los cuales deben ser objeto de atención y seguimiento por la Dirección Legal Ambiental,  incluídos los que le notifiquen en la vigencia 2013 para garantizar la adecuada, oportuna y eficaz Defensa Judicial y Extrajudicial de la Entidad. (Tabla xxx).</w:t>
      </w:r>
    </w:p>
    <w:p w:rsidR="00376E08" w:rsidRPr="00621AEC" w:rsidRDefault="00376E08" w:rsidP="00376E08">
      <w:pPr>
        <w:rPr>
          <w:rFonts w:ascii="Arial Narrow" w:hAnsi="Arial Narrow" w:cs="Arial"/>
        </w:rPr>
      </w:pPr>
    </w:p>
    <w:p w:rsidR="00376E08" w:rsidRPr="00621AEC" w:rsidRDefault="00041C45" w:rsidP="00376E08">
      <w:pPr>
        <w:jc w:val="center"/>
        <w:rPr>
          <w:rFonts w:ascii="Arial Narrow" w:hAnsi="Arial Narrow" w:cs="Arial"/>
        </w:rPr>
      </w:pPr>
      <w:r>
        <w:rPr>
          <w:noProof/>
          <w:lang w:eastAsia="es-CO"/>
        </w:rPr>
        <w:drawing>
          <wp:inline distT="0" distB="0" distL="0" distR="0">
            <wp:extent cx="4923155" cy="219011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4923155" cy="2190115"/>
                    </a:xfrm>
                    <a:prstGeom prst="rect">
                      <a:avLst/>
                    </a:prstGeom>
                    <a:noFill/>
                    <a:ln w="9525">
                      <a:noFill/>
                      <a:miter lim="800000"/>
                      <a:headEnd/>
                      <a:tailEnd/>
                    </a:ln>
                  </pic:spPr>
                </pic:pic>
              </a:graphicData>
            </a:graphic>
          </wp:inline>
        </w:drawing>
      </w:r>
    </w:p>
    <w:p w:rsidR="00376E08" w:rsidRPr="00621AEC" w:rsidRDefault="00376E08" w:rsidP="00376E08">
      <w:pPr>
        <w:rPr>
          <w:rFonts w:ascii="Arial Narrow" w:hAnsi="Arial Narrow"/>
        </w:rPr>
      </w:pPr>
    </w:p>
    <w:p w:rsidR="00376E08" w:rsidRPr="00621AEC" w:rsidRDefault="00376E08" w:rsidP="00376E08">
      <w:pPr>
        <w:rPr>
          <w:rFonts w:ascii="Times New Roman" w:hAnsi="Times New Roman"/>
          <w:sz w:val="22"/>
          <w:szCs w:val="22"/>
        </w:rPr>
      </w:pPr>
      <w:r w:rsidRPr="00621AEC">
        <w:rPr>
          <w:rFonts w:ascii="Times New Roman" w:hAnsi="Times New Roman"/>
          <w:sz w:val="22"/>
          <w:szCs w:val="22"/>
        </w:rPr>
        <w:t>En cuanto al literal b) “Procesos Judiciales y Extrajudiciales en contra de la Secretaría Distrital de Ambiente con Representación Judicial es ejercida por  la Secretaría General de la Alcaldía Mayor de Bogotá”, la Secretaría Distrital de Ambiente brinda el acompañamiento y apoyo jurídico requerido por el apoderado del Distrito, mediante la remisión de conceptos técnicos y jurídicos, así como del sometimiento al Comité de Conciliación en relación con la  posición de la Entidad frente a la posibilidad de presentar o aceptar fórmulas de acuerdo en las Audiencias  Especiales de Pacto de Cumplimiento y el cumplimiento del fallo en los casos en que resulte adverso a la Secretaría  Distrital de Ambiente.</w:t>
      </w:r>
    </w:p>
    <w:p w:rsidR="00376E08" w:rsidRPr="00621AEC" w:rsidRDefault="00376E08" w:rsidP="00376E08">
      <w:pPr>
        <w:rPr>
          <w:rFonts w:ascii="Times New Roman" w:hAnsi="Times New Roman"/>
          <w:b/>
          <w:sz w:val="22"/>
          <w:szCs w:val="22"/>
        </w:rPr>
      </w:pPr>
    </w:p>
    <w:p w:rsidR="00376E08" w:rsidRPr="00621AEC" w:rsidRDefault="00376E08" w:rsidP="00376E08">
      <w:pPr>
        <w:rPr>
          <w:rFonts w:ascii="Times New Roman" w:hAnsi="Times New Roman"/>
          <w:sz w:val="22"/>
          <w:szCs w:val="22"/>
        </w:rPr>
      </w:pPr>
      <w:r w:rsidRPr="00621AEC">
        <w:rPr>
          <w:rFonts w:ascii="Times New Roman" w:hAnsi="Times New Roman"/>
          <w:sz w:val="22"/>
          <w:szCs w:val="22"/>
        </w:rPr>
        <w:t>Frente al literal c) “Procesos Judiciales y Extrajudiciales iniciados por la Secretaría Distrital de Ambiente contra terceros”, la Defensa es ejercida por la Dirección Legal Ambiental; a cierre de la vigencia 2012 quedaron  cuatro (4) procesos activos.</w:t>
      </w:r>
    </w:p>
    <w:p w:rsidR="00376E08" w:rsidRPr="00621AEC" w:rsidRDefault="00376E08" w:rsidP="00376E08">
      <w:pPr>
        <w:rPr>
          <w:rFonts w:cs="Arial"/>
        </w:rPr>
      </w:pPr>
    </w:p>
    <w:p w:rsidR="00376E08" w:rsidRPr="00621AEC" w:rsidRDefault="00041C45" w:rsidP="00376E08">
      <w:pPr>
        <w:tabs>
          <w:tab w:val="left" w:pos="2895"/>
        </w:tabs>
        <w:jc w:val="center"/>
        <w:rPr>
          <w:rFonts w:ascii="Arial Narrow" w:hAnsi="Arial Narrow"/>
        </w:rPr>
      </w:pPr>
      <w:r>
        <w:rPr>
          <w:noProof/>
          <w:lang w:eastAsia="es-CO"/>
        </w:rPr>
        <w:drawing>
          <wp:inline distT="0" distB="0" distL="0" distR="0">
            <wp:extent cx="3753485" cy="128651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cstate="print"/>
                    <a:srcRect/>
                    <a:stretch>
                      <a:fillRect/>
                    </a:stretch>
                  </pic:blipFill>
                  <pic:spPr bwMode="auto">
                    <a:xfrm>
                      <a:off x="0" y="0"/>
                      <a:ext cx="3753485" cy="1286510"/>
                    </a:xfrm>
                    <a:prstGeom prst="rect">
                      <a:avLst/>
                    </a:prstGeom>
                    <a:noFill/>
                    <a:ln w="9525">
                      <a:noFill/>
                      <a:miter lim="800000"/>
                      <a:headEnd/>
                      <a:tailEnd/>
                    </a:ln>
                  </pic:spPr>
                </pic:pic>
              </a:graphicData>
            </a:graphic>
          </wp:inline>
        </w:drawing>
      </w:r>
    </w:p>
    <w:p w:rsidR="00376E08" w:rsidRPr="00621AEC" w:rsidRDefault="00376E08" w:rsidP="00376E08">
      <w:pPr>
        <w:rPr>
          <w:rFonts w:ascii="Arial Narrow" w:hAnsi="Arial Narrow" w:cs="Arial"/>
        </w:rPr>
      </w:pPr>
    </w:p>
    <w:p w:rsidR="00376E08" w:rsidRPr="00621AEC" w:rsidRDefault="00376E08" w:rsidP="00376E08">
      <w:pPr>
        <w:rPr>
          <w:rFonts w:ascii="Times New Roman" w:hAnsi="Times New Roman"/>
          <w:sz w:val="22"/>
          <w:szCs w:val="22"/>
        </w:rPr>
      </w:pPr>
      <w:r w:rsidRPr="00621AEC">
        <w:rPr>
          <w:rFonts w:ascii="Times New Roman" w:hAnsi="Times New Roman"/>
          <w:sz w:val="22"/>
          <w:szCs w:val="22"/>
        </w:rPr>
        <w:t>En relación con las Acciones de Tutela, literal d), en la vigencia anterior se atendieron 52 acciones constitucionales, invocando entre otros,  derechos fundamentales a un ambiente sano, derecho al debido proceso y al derecho de petición. En la vigencia fueron terminadas 46 y pasaron activas 6 tutelas las cuales deben ser objeto de atención  en la vigencia 2013.</w:t>
      </w:r>
    </w:p>
    <w:p w:rsidR="00376E08" w:rsidRPr="00621AEC" w:rsidRDefault="00376E08" w:rsidP="00376E08">
      <w:pPr>
        <w:rPr>
          <w:rFonts w:ascii="Times New Roman" w:hAnsi="Times New Roman"/>
          <w:sz w:val="22"/>
          <w:szCs w:val="22"/>
        </w:rPr>
      </w:pPr>
    </w:p>
    <w:p w:rsidR="00376E08" w:rsidRPr="00621AEC" w:rsidRDefault="00376E08" w:rsidP="00376E08">
      <w:pPr>
        <w:rPr>
          <w:rFonts w:ascii="Times New Roman" w:hAnsi="Times New Roman"/>
          <w:sz w:val="22"/>
          <w:szCs w:val="22"/>
        </w:rPr>
      </w:pPr>
      <w:r w:rsidRPr="00621AEC">
        <w:rPr>
          <w:rFonts w:ascii="Times New Roman" w:hAnsi="Times New Roman"/>
          <w:sz w:val="22"/>
          <w:szCs w:val="22"/>
        </w:rPr>
        <w:t>Relación de Tutelas atendidas en la vigencia 2012.</w:t>
      </w:r>
    </w:p>
    <w:tbl>
      <w:tblPr>
        <w:tblW w:w="9466" w:type="dxa"/>
        <w:tblInd w:w="58" w:type="dxa"/>
        <w:tblLayout w:type="fixed"/>
        <w:tblCellMar>
          <w:left w:w="70" w:type="dxa"/>
          <w:right w:w="70" w:type="dxa"/>
        </w:tblCellMar>
        <w:tblLook w:val="04A0" w:firstRow="1" w:lastRow="0" w:firstColumn="1" w:lastColumn="0" w:noHBand="0" w:noVBand="1"/>
      </w:tblPr>
      <w:tblGrid>
        <w:gridCol w:w="721"/>
        <w:gridCol w:w="3260"/>
        <w:gridCol w:w="993"/>
        <w:gridCol w:w="1134"/>
        <w:gridCol w:w="3358"/>
      </w:tblGrid>
      <w:tr w:rsidR="00376E08" w:rsidRPr="00621AEC" w:rsidTr="009D2BCD">
        <w:trPr>
          <w:trHeight w:val="495"/>
          <w:tblHeader/>
        </w:trPr>
        <w:tc>
          <w:tcPr>
            <w:tcW w:w="721" w:type="dxa"/>
            <w:vMerge w:val="restart"/>
            <w:tcBorders>
              <w:top w:val="single" w:sz="4" w:space="0" w:color="auto"/>
              <w:left w:val="single" w:sz="4" w:space="0" w:color="auto"/>
              <w:bottom w:val="single" w:sz="4" w:space="0" w:color="auto"/>
              <w:right w:val="single" w:sz="4" w:space="0" w:color="auto"/>
            </w:tcBorders>
            <w:shd w:val="clear" w:color="000000" w:fill="C2D69A"/>
            <w:vAlign w:val="center"/>
            <w:hideMark/>
          </w:tcPr>
          <w:p w:rsidR="00376E08" w:rsidRPr="00621AEC" w:rsidRDefault="00376E08" w:rsidP="009D2BCD">
            <w:pPr>
              <w:jc w:val="center"/>
              <w:rPr>
                <w:rFonts w:ascii="Calibri" w:hAnsi="Calibri" w:cs="Calibri"/>
                <w:b/>
                <w:bCs/>
                <w:color w:val="000000"/>
                <w:sz w:val="16"/>
                <w:szCs w:val="16"/>
                <w:lang w:eastAsia="es-CO"/>
              </w:rPr>
            </w:pPr>
            <w:r w:rsidRPr="00621AEC">
              <w:rPr>
                <w:rFonts w:ascii="Calibri" w:hAnsi="Calibri" w:cs="Calibri"/>
                <w:b/>
                <w:bCs/>
                <w:color w:val="000000"/>
                <w:sz w:val="16"/>
                <w:szCs w:val="16"/>
                <w:lang w:eastAsia="es-CO"/>
              </w:rPr>
              <w:t>CANT.</w:t>
            </w:r>
          </w:p>
        </w:tc>
        <w:tc>
          <w:tcPr>
            <w:tcW w:w="3260" w:type="dxa"/>
            <w:vMerge w:val="restart"/>
            <w:tcBorders>
              <w:top w:val="single" w:sz="4" w:space="0" w:color="auto"/>
              <w:left w:val="single" w:sz="4" w:space="0" w:color="auto"/>
              <w:bottom w:val="single" w:sz="4" w:space="0" w:color="auto"/>
              <w:right w:val="single" w:sz="4" w:space="0" w:color="auto"/>
            </w:tcBorders>
            <w:shd w:val="clear" w:color="000000" w:fill="C2D69A"/>
            <w:vAlign w:val="center"/>
            <w:hideMark/>
          </w:tcPr>
          <w:p w:rsidR="00376E08" w:rsidRPr="00621AEC" w:rsidRDefault="00376E08" w:rsidP="009D2BCD">
            <w:pPr>
              <w:jc w:val="center"/>
              <w:rPr>
                <w:rFonts w:ascii="Calibri" w:hAnsi="Calibri" w:cs="Calibri"/>
                <w:b/>
                <w:bCs/>
                <w:color w:val="000000"/>
                <w:sz w:val="16"/>
                <w:szCs w:val="16"/>
                <w:lang w:eastAsia="es-CO"/>
              </w:rPr>
            </w:pPr>
            <w:r w:rsidRPr="00621AEC">
              <w:rPr>
                <w:rFonts w:ascii="Calibri" w:hAnsi="Calibri" w:cs="Calibri"/>
                <w:b/>
                <w:bCs/>
                <w:color w:val="000000"/>
                <w:sz w:val="16"/>
                <w:szCs w:val="16"/>
                <w:lang w:eastAsia="es-CO"/>
              </w:rPr>
              <w:t>JUZGADO DE CONOCIMIENTO</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C2D69A"/>
            <w:vAlign w:val="center"/>
            <w:hideMark/>
          </w:tcPr>
          <w:p w:rsidR="00376E08" w:rsidRPr="00621AEC" w:rsidRDefault="00376E08" w:rsidP="009D2BCD">
            <w:pPr>
              <w:jc w:val="center"/>
              <w:rPr>
                <w:rFonts w:ascii="Calibri" w:hAnsi="Calibri" w:cs="Calibri"/>
                <w:b/>
                <w:bCs/>
                <w:sz w:val="16"/>
                <w:szCs w:val="16"/>
                <w:lang w:eastAsia="es-CO"/>
              </w:rPr>
            </w:pPr>
            <w:r w:rsidRPr="00621AEC">
              <w:rPr>
                <w:rFonts w:ascii="Calibri" w:hAnsi="Calibri" w:cs="Calibri"/>
                <w:b/>
                <w:bCs/>
                <w:sz w:val="16"/>
                <w:szCs w:val="16"/>
                <w:lang w:eastAsia="es-CO"/>
              </w:rPr>
              <w:t>TUTELA</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C2D69A"/>
            <w:vAlign w:val="center"/>
            <w:hideMark/>
          </w:tcPr>
          <w:p w:rsidR="00376E08" w:rsidRPr="00621AEC" w:rsidRDefault="00376E08" w:rsidP="009D2BCD">
            <w:pPr>
              <w:jc w:val="center"/>
              <w:rPr>
                <w:rFonts w:ascii="Calibri" w:hAnsi="Calibri" w:cs="Calibri"/>
                <w:b/>
                <w:bCs/>
                <w:sz w:val="16"/>
                <w:szCs w:val="16"/>
                <w:lang w:eastAsia="es-CO"/>
              </w:rPr>
            </w:pPr>
            <w:r w:rsidRPr="00621AEC">
              <w:rPr>
                <w:rFonts w:ascii="Calibri" w:hAnsi="Calibri" w:cs="Calibri"/>
                <w:b/>
                <w:bCs/>
                <w:sz w:val="16"/>
                <w:szCs w:val="16"/>
                <w:lang w:eastAsia="es-CO"/>
              </w:rPr>
              <w:t>FECHA</w:t>
            </w:r>
          </w:p>
        </w:tc>
        <w:tc>
          <w:tcPr>
            <w:tcW w:w="3358" w:type="dxa"/>
            <w:vMerge w:val="restart"/>
            <w:tcBorders>
              <w:top w:val="single" w:sz="4" w:space="0" w:color="auto"/>
              <w:left w:val="single" w:sz="4" w:space="0" w:color="auto"/>
              <w:bottom w:val="single" w:sz="4" w:space="0" w:color="auto"/>
              <w:right w:val="single" w:sz="4" w:space="0" w:color="auto"/>
            </w:tcBorders>
            <w:shd w:val="clear" w:color="000000" w:fill="C2D69A"/>
            <w:vAlign w:val="center"/>
            <w:hideMark/>
          </w:tcPr>
          <w:p w:rsidR="00376E08" w:rsidRPr="00621AEC" w:rsidRDefault="00376E08" w:rsidP="009D2BCD">
            <w:pPr>
              <w:jc w:val="center"/>
              <w:rPr>
                <w:rFonts w:ascii="Calibri" w:hAnsi="Calibri" w:cs="Calibri"/>
                <w:b/>
                <w:bCs/>
                <w:color w:val="000000"/>
                <w:sz w:val="16"/>
                <w:szCs w:val="16"/>
                <w:lang w:eastAsia="es-CO"/>
              </w:rPr>
            </w:pPr>
            <w:r w:rsidRPr="00621AEC">
              <w:rPr>
                <w:rFonts w:ascii="Calibri" w:hAnsi="Calibri" w:cs="Calibri"/>
                <w:b/>
                <w:bCs/>
                <w:color w:val="000000"/>
                <w:sz w:val="16"/>
                <w:szCs w:val="16"/>
                <w:lang w:eastAsia="es-CO"/>
              </w:rPr>
              <w:t>DERECHOS SOLICITADOS EN LA TUTELA</w:t>
            </w:r>
          </w:p>
        </w:tc>
      </w:tr>
      <w:tr w:rsidR="00376E08" w:rsidRPr="00621AEC" w:rsidTr="009D2BCD">
        <w:trPr>
          <w:trHeight w:val="195"/>
        </w:trPr>
        <w:tc>
          <w:tcPr>
            <w:tcW w:w="721" w:type="dxa"/>
            <w:vMerge/>
            <w:tcBorders>
              <w:top w:val="single" w:sz="4" w:space="0" w:color="auto"/>
              <w:left w:val="single" w:sz="4" w:space="0" w:color="auto"/>
              <w:bottom w:val="single" w:sz="4" w:space="0" w:color="auto"/>
              <w:right w:val="single" w:sz="4" w:space="0" w:color="auto"/>
            </w:tcBorders>
            <w:vAlign w:val="center"/>
            <w:hideMark/>
          </w:tcPr>
          <w:p w:rsidR="00376E08" w:rsidRPr="00621AEC" w:rsidRDefault="00376E08" w:rsidP="009D2BCD">
            <w:pPr>
              <w:jc w:val="left"/>
              <w:rPr>
                <w:rFonts w:ascii="Calibri" w:hAnsi="Calibri" w:cs="Calibri"/>
                <w:b/>
                <w:bCs/>
                <w:color w:val="000000"/>
                <w:sz w:val="16"/>
                <w:szCs w:val="16"/>
                <w:lang w:eastAsia="es-CO"/>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376E08" w:rsidRPr="00621AEC" w:rsidRDefault="00376E08" w:rsidP="009D2BCD">
            <w:pPr>
              <w:jc w:val="left"/>
              <w:rPr>
                <w:rFonts w:ascii="Calibri" w:hAnsi="Calibri" w:cs="Calibri"/>
                <w:b/>
                <w:bCs/>
                <w:color w:val="000000"/>
                <w:sz w:val="16"/>
                <w:szCs w:val="16"/>
                <w:lang w:eastAsia="es-CO"/>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76E08" w:rsidRPr="00621AEC" w:rsidRDefault="00376E08" w:rsidP="009D2BCD">
            <w:pPr>
              <w:jc w:val="left"/>
              <w:rPr>
                <w:rFonts w:ascii="Calibri" w:hAnsi="Calibri" w:cs="Calibri"/>
                <w:b/>
                <w:bCs/>
                <w:sz w:val="16"/>
                <w:szCs w:val="16"/>
                <w:lang w:eastAsia="es-C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76E08" w:rsidRPr="00621AEC" w:rsidRDefault="00376E08" w:rsidP="009D2BCD">
            <w:pPr>
              <w:jc w:val="left"/>
              <w:rPr>
                <w:rFonts w:ascii="Calibri" w:hAnsi="Calibri" w:cs="Calibri"/>
                <w:b/>
                <w:bCs/>
                <w:sz w:val="16"/>
                <w:szCs w:val="16"/>
                <w:lang w:eastAsia="es-CO"/>
              </w:rPr>
            </w:pPr>
          </w:p>
        </w:tc>
        <w:tc>
          <w:tcPr>
            <w:tcW w:w="3358" w:type="dxa"/>
            <w:vMerge/>
            <w:tcBorders>
              <w:top w:val="single" w:sz="4" w:space="0" w:color="auto"/>
              <w:left w:val="single" w:sz="4" w:space="0" w:color="auto"/>
              <w:bottom w:val="single" w:sz="4" w:space="0" w:color="auto"/>
              <w:right w:val="single" w:sz="4" w:space="0" w:color="auto"/>
            </w:tcBorders>
            <w:vAlign w:val="center"/>
            <w:hideMark/>
          </w:tcPr>
          <w:p w:rsidR="00376E08" w:rsidRPr="00621AEC" w:rsidRDefault="00376E08" w:rsidP="009D2BCD">
            <w:pPr>
              <w:jc w:val="left"/>
              <w:rPr>
                <w:rFonts w:ascii="Calibri" w:hAnsi="Calibri" w:cs="Calibri"/>
                <w:b/>
                <w:bCs/>
                <w:color w:val="000000"/>
                <w:sz w:val="16"/>
                <w:szCs w:val="16"/>
                <w:lang w:eastAsia="es-CO"/>
              </w:rPr>
            </w:pPr>
          </w:p>
        </w:tc>
      </w:tr>
      <w:tr w:rsidR="00376E08" w:rsidRPr="00621AEC" w:rsidTr="009D2BCD">
        <w:trPr>
          <w:trHeight w:val="389"/>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1</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JUZGADO 2CIVIL MPAL</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2012-495</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07/06/2012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DEBIDIO PROCESO, AL TRABAJO Y A LA LIBERTAD DE PROFESIÓN</w:t>
            </w:r>
          </w:p>
        </w:tc>
      </w:tr>
      <w:tr w:rsidR="00376E08" w:rsidRPr="00621AEC" w:rsidTr="009D2BCD">
        <w:trPr>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JUZGADO 4 CIVIL MPAL</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2012-436</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29/05/2012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DEBIDO PROCESO</w:t>
            </w:r>
          </w:p>
        </w:tc>
      </w:tr>
      <w:tr w:rsidR="00376E08" w:rsidRPr="00621AEC" w:rsidTr="009D2BCD">
        <w:trPr>
          <w:trHeight w:val="28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3</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JUZGADO 6 CIVIL MUNICIPAL DE DESCONGESTION</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2012-004</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03/12/2012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DEECHO DEL DEBIDO PROCESO</w:t>
            </w:r>
          </w:p>
        </w:tc>
      </w:tr>
      <w:tr w:rsidR="00376E08" w:rsidRPr="00621AEC" w:rsidTr="009D2BCD">
        <w:trPr>
          <w:trHeight w:val="206"/>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4</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JUZGADO 24 CIVIL MUNICIPAL DE DESCONGESTION</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2012-408</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03/12/2012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DEECHO DEL DEBIDO PROCESO</w:t>
            </w:r>
          </w:p>
        </w:tc>
      </w:tr>
      <w:tr w:rsidR="00376E08" w:rsidRPr="00621AEC" w:rsidTr="009D2BCD">
        <w:trPr>
          <w:trHeight w:val="55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5</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JUZGADO SEGUNDO CIVIL MUNICIPAL PILOTO EN ORALIDAD</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2012-777</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01/09/2012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 xml:space="preserve">DERECHO  A LA VIDA, DERECHO A LA SALUD,  DERECHO A UN AVIVIENDA DIGNA </w:t>
            </w:r>
          </w:p>
        </w:tc>
      </w:tr>
      <w:tr w:rsidR="00376E08" w:rsidRPr="00621AEC" w:rsidTr="009D2BCD">
        <w:trPr>
          <w:trHeight w:val="67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6</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TRIBUNAL ADMINISTRATIVO DE CUNDINAMARCA</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2012-0175</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13/08/2012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DERECHO A LA IGUALDAD Y ALDEBIDO PROCESO, DERECHO A LA REPARACIÓN DIRECTA</w:t>
            </w:r>
          </w:p>
        </w:tc>
      </w:tr>
      <w:tr w:rsidR="00376E08" w:rsidRPr="00621AEC" w:rsidTr="009D2BCD">
        <w:trPr>
          <w:trHeight w:val="112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7</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JUZGADO 53 CIVIL MPAL</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2012-703</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01/06/2012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DERECHO A LA IGUALDAD, AL TRABAJO, A LA PROTECCION DE LAS PERSONAS TANSEUNTES, A LA CONTAMINACIÓN VISUAL, A LA COMPETENCIA LEAL Y AL DEBIDO PROCESO</w:t>
            </w:r>
          </w:p>
        </w:tc>
      </w:tr>
      <w:tr w:rsidR="00376E08" w:rsidRPr="00621AEC" w:rsidTr="009D2BCD">
        <w:trPr>
          <w:trHeight w:val="45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8</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JUZGADO ONCE CIVIL PILOTO EN ORALIDAD</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2012-00505</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23/07/2012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DERECHO A LA IGUALDAD, LIBRE PROFESIÓN Y OFICIO  Y DEBIDO PROCESO</w:t>
            </w:r>
          </w:p>
        </w:tc>
      </w:tr>
      <w:tr w:rsidR="00376E08" w:rsidRPr="00621AEC" w:rsidTr="009D2BCD">
        <w:trPr>
          <w:trHeight w:val="45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9</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14 CIVIL MUNICIPAL</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2012-0479</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24/04/2012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DERECHO A LA PAZ, A  LA INTEGRIDAD Y A LA TRANQUILIDAD</w:t>
            </w:r>
          </w:p>
        </w:tc>
      </w:tr>
      <w:tr w:rsidR="00376E08" w:rsidRPr="00621AEC" w:rsidTr="009D2BCD">
        <w:trPr>
          <w:trHeight w:val="64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10</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 xml:space="preserve"> JUZGADO TREINTA Y SIETE MUNICIPAL DE BOGOTA </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 xml:space="preserve"> 2012-946 </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25/07/2012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 xml:space="preserve"> DERECHO A LA PROPIEDAD PRIVADA, A LA VIDA YA LA INTEGRIDAD FISICA </w:t>
            </w:r>
          </w:p>
        </w:tc>
      </w:tr>
      <w:tr w:rsidR="00376E08" w:rsidRPr="00621AEC" w:rsidTr="009D2BCD">
        <w:trPr>
          <w:trHeight w:val="45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11</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1o. CIVIL M/PAL</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2012-300</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02/03/2012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DERECHO A LA SALUD Y A UN AMBIENTE SANO</w:t>
            </w:r>
          </w:p>
        </w:tc>
      </w:tr>
      <w:tr w:rsidR="00376E08" w:rsidRPr="00621AEC" w:rsidTr="009D2BCD">
        <w:trPr>
          <w:trHeight w:val="45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12</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JUZGADO 21 CIVIL MUNICIPAL</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2012-855</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18/12/2012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DERECHO A LA SALUD Y AL AMBIENTE SANO</w:t>
            </w:r>
          </w:p>
        </w:tc>
      </w:tr>
      <w:tr w:rsidR="00376E08" w:rsidRPr="00621AEC" w:rsidTr="009D2BCD">
        <w:trPr>
          <w:trHeight w:val="45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13</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JUZGADO 64 CIVIL MUNICIPAL</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2012-1522</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19/12/2012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DERECHO A LA SALUD Y AL AMBIENTE SANO CON OCACION DEL RUIDO</w:t>
            </w:r>
          </w:p>
        </w:tc>
      </w:tr>
      <w:tr w:rsidR="00376E08" w:rsidRPr="00621AEC" w:rsidTr="009D2BCD">
        <w:trPr>
          <w:trHeight w:val="45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14</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TRIBUNAL SUPERIOR DE BOGOTA SALA CIVIL</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2012-779</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03/12/2012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DERECHO A LA VIDA DIGNA Y LA SALUD</w:t>
            </w:r>
          </w:p>
        </w:tc>
      </w:tr>
      <w:tr w:rsidR="00376E08" w:rsidRPr="00621AEC" w:rsidTr="009D2BCD">
        <w:trPr>
          <w:trHeight w:val="45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15</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JUZGADO SEGUNDO CIVIL MUNICIPAL</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2012-654</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27/07/2012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DERECHO A LA VIDA, DERECHO AL AMBIENTE SANO, Y A LA PROTECCION</w:t>
            </w:r>
          </w:p>
        </w:tc>
      </w:tr>
      <w:tr w:rsidR="00376E08" w:rsidRPr="00621AEC" w:rsidTr="009D2BCD">
        <w:trPr>
          <w:trHeight w:val="45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16</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 xml:space="preserve">JUZGADO 21 CIVIL MUNICIPAL </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2012-711</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03/09/2012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DERECHO A LA VIDA, Y DERECHO A LA IGUALDAD</w:t>
            </w:r>
          </w:p>
        </w:tc>
      </w:tr>
      <w:tr w:rsidR="00376E08" w:rsidRPr="00621AEC" w:rsidTr="009D2BCD">
        <w:trPr>
          <w:trHeight w:val="30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17</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71 PENAL M/PAL FUNCION DE GARANTIAS</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2012-037</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16/02/2012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DERECHO A UN AMBIENTE SANO</w:t>
            </w:r>
          </w:p>
        </w:tc>
      </w:tr>
      <w:tr w:rsidR="00376E08" w:rsidRPr="00621AEC" w:rsidTr="009D2BCD">
        <w:trPr>
          <w:trHeight w:val="87"/>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18</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13 CIVIL M/PAL</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2012-387</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07/03/2012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DERECHO A UN AMBIENTE SANO</w:t>
            </w:r>
          </w:p>
        </w:tc>
      </w:tr>
      <w:tr w:rsidR="00376E08" w:rsidRPr="00621AEC" w:rsidTr="009D2BCD">
        <w:trPr>
          <w:trHeight w:val="206"/>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19</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24 CIVIL M/PAL</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2012-452</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07/03/2012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DERECHO A UN AMBIENTE SANO</w:t>
            </w:r>
          </w:p>
        </w:tc>
      </w:tr>
      <w:tr w:rsidR="00376E08" w:rsidRPr="00621AEC" w:rsidTr="009D2BCD">
        <w:trPr>
          <w:trHeight w:val="45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JUZGADO ONCE CIVIL PILOTO EN ORALIDAD</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2012-0538</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06/08/2012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DERECHO A UN AMBIENTE SANO</w:t>
            </w:r>
          </w:p>
        </w:tc>
      </w:tr>
      <w:tr w:rsidR="00376E08" w:rsidRPr="00621AEC" w:rsidTr="009D2BCD">
        <w:trPr>
          <w:trHeight w:val="30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21</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JUZGADO 56 CIVIL MUNICIPAL</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2010-1727</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13/07/2010</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 xml:space="preserve">DERECHO A UN AMBIENTE SANO </w:t>
            </w:r>
          </w:p>
        </w:tc>
      </w:tr>
      <w:tr w:rsidR="00376E08" w:rsidRPr="00621AEC" w:rsidTr="009D2BCD">
        <w:trPr>
          <w:trHeight w:val="45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22</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JUZGADO 41 CIVIL MUNICIPAL</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2012-655</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01/09/2012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 xml:space="preserve">DERECHO A UN AMBIENTE SANO, DERECHO A LA TRANQUILIDAD, </w:t>
            </w:r>
          </w:p>
        </w:tc>
      </w:tr>
      <w:tr w:rsidR="00376E08" w:rsidRPr="00621AEC" w:rsidTr="009D2BCD">
        <w:trPr>
          <w:trHeight w:val="67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23</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JUZGADO TREINTA Y UNO 31PENAL MUNICIPAL CON FUNCION DE CONOCIMIENTO</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2012-027</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16/08/2012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DERECHO A UN AMBIENTE SANO, DERECHO DE PETICIÓN</w:t>
            </w:r>
          </w:p>
        </w:tc>
      </w:tr>
      <w:tr w:rsidR="00376E08" w:rsidRPr="00621AEC" w:rsidTr="009D2BCD">
        <w:trPr>
          <w:trHeight w:val="67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24</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JUZGADO SESENTA Y CINCO PENAL MUNICIPAL CON FUNCION DE OCNTROL DE GARANTIAS</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2012-092</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07/09/2012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DERECHO A UN AMBIENTE SANO.</w:t>
            </w:r>
          </w:p>
        </w:tc>
      </w:tr>
      <w:tr w:rsidR="00376E08" w:rsidRPr="00621AEC" w:rsidTr="009D2BCD">
        <w:trPr>
          <w:trHeight w:val="30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25</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62 PENAL M/PAL</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2012-009</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14/01/2012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DERECHO AL DEBIDO PROCESO</w:t>
            </w:r>
          </w:p>
        </w:tc>
      </w:tr>
      <w:tr w:rsidR="00376E08" w:rsidRPr="00621AEC" w:rsidTr="009D2BCD">
        <w:trPr>
          <w:trHeight w:val="30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26</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JUZGADO 28 CIVIL MUNICIPAL</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2012-457</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12/07/2012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DERECHO AL DEBIDO PROCESO</w:t>
            </w:r>
          </w:p>
        </w:tc>
      </w:tr>
      <w:tr w:rsidR="00376E08" w:rsidRPr="00621AEC" w:rsidTr="009D2BCD">
        <w:trPr>
          <w:trHeight w:val="424"/>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27</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5 CIVIL MPAL</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2012-1578</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09/10/2012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DERECHO AL DEBIDO PROCESO, E IGUALDAD</w:t>
            </w:r>
          </w:p>
        </w:tc>
      </w:tr>
      <w:tr w:rsidR="00376E08" w:rsidRPr="00621AEC" w:rsidTr="009D2BCD">
        <w:trPr>
          <w:trHeight w:val="67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28</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JUZGADO SESENTA Y UNO CIVIL MUNICIPAL</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2012-934</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11/07/2012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DERECHO AL DEBIDO PROCESO, EL DERECHO DE DEFENSA, Y DERECHO A LA IGUALDAD</w:t>
            </w:r>
          </w:p>
        </w:tc>
      </w:tr>
      <w:tr w:rsidR="00376E08" w:rsidRPr="00621AEC" w:rsidTr="009D2BCD">
        <w:trPr>
          <w:trHeight w:val="67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29</w:t>
            </w:r>
          </w:p>
        </w:tc>
        <w:tc>
          <w:tcPr>
            <w:tcW w:w="3260"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64 PENAL M/PAL</w:t>
            </w:r>
          </w:p>
        </w:tc>
        <w:tc>
          <w:tcPr>
            <w:tcW w:w="993"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2012-010</w:t>
            </w:r>
          </w:p>
        </w:tc>
        <w:tc>
          <w:tcPr>
            <w:tcW w:w="1134"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16/01/2012</w:t>
            </w:r>
          </w:p>
        </w:tc>
        <w:tc>
          <w:tcPr>
            <w:tcW w:w="3358"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DERECHO AL DEBIDO PROCESO, LA INTIMIDAD, LA TRANQUILIDAD, LA SALUD Y LA VIDA.-</w:t>
            </w:r>
          </w:p>
        </w:tc>
      </w:tr>
      <w:tr w:rsidR="00376E08" w:rsidRPr="00621AEC" w:rsidTr="009D2BCD">
        <w:trPr>
          <w:trHeight w:val="30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30</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JUZGADO VEINTIDOS CIVIL MUNIPAL</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2012-1115</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25/07/2012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 xml:space="preserve">DERECHO AL MEDIO AMBIENTE, </w:t>
            </w:r>
          </w:p>
        </w:tc>
      </w:tr>
      <w:tr w:rsidR="00376E08" w:rsidRPr="00621AEC" w:rsidTr="009D2BCD">
        <w:trPr>
          <w:trHeight w:val="30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31</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JUZGADO VEINTITRES CIVIL MUNICIPAL</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2012-988</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27/07/2012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DERECHO DE  PETICIÓN</w:t>
            </w:r>
          </w:p>
        </w:tc>
      </w:tr>
      <w:tr w:rsidR="00376E08" w:rsidRPr="00621AEC" w:rsidTr="009D2BCD">
        <w:trPr>
          <w:trHeight w:val="45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32</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JUZGADO SESENTA Y CINCO CIVIL MUNICIPAL</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2012-0695</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20/09/2012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DERECHO DE PETICION</w:t>
            </w:r>
          </w:p>
        </w:tc>
      </w:tr>
      <w:tr w:rsidR="00376E08" w:rsidRPr="00621AEC" w:rsidTr="009D2BCD">
        <w:trPr>
          <w:trHeight w:val="30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33</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 xml:space="preserve">JUZGADO 19 CIVIL MUNICIPAL </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2012-0723</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06/09/2012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DERECHO DE PETICION</w:t>
            </w:r>
          </w:p>
        </w:tc>
      </w:tr>
      <w:tr w:rsidR="00376E08" w:rsidRPr="00621AEC" w:rsidTr="009D2BCD">
        <w:trPr>
          <w:trHeight w:val="218"/>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34</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JUZGADO 55 PENAL  MPAL</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2012-074</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12/06/2012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DERECHO DE PETICIÓN</w:t>
            </w:r>
          </w:p>
        </w:tc>
      </w:tr>
      <w:tr w:rsidR="00376E08" w:rsidRPr="00621AEC" w:rsidTr="009D2BCD">
        <w:trPr>
          <w:trHeight w:val="30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35</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JUZGADO SESENTA  Y SEIS CIVIL MPAL</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2012-500</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10/07/2012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DERECHO DE PETICIÓN</w:t>
            </w:r>
          </w:p>
        </w:tc>
      </w:tr>
      <w:tr w:rsidR="00376E08" w:rsidRPr="00621AEC" w:rsidTr="009D2BCD">
        <w:trPr>
          <w:trHeight w:val="45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36</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JUZGADO 58 PENAL MPAL CON FUNCION DE GARANTIAS</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2012-052</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20/07/2012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DERECHO DE PETICIÓN</w:t>
            </w:r>
          </w:p>
        </w:tc>
      </w:tr>
      <w:tr w:rsidR="00376E08" w:rsidRPr="00621AEC" w:rsidTr="009D2BCD">
        <w:trPr>
          <w:trHeight w:val="30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37</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JUZGADO TERCERO CIVIL MUNICIPAL</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2012-717</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24/07/2012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 xml:space="preserve">DERECHO DE PETICIÓN , A LA IGUALDAD, </w:t>
            </w:r>
          </w:p>
        </w:tc>
      </w:tr>
      <w:tr w:rsidR="00376E08" w:rsidRPr="00621AEC" w:rsidTr="009D2BCD">
        <w:trPr>
          <w:trHeight w:val="45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38</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49 CIVIL M/PAL</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2012-290</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01/03/2012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 xml:space="preserve">DERECHO FUNDAMENTAL DE LA SALUD Y LA RECREACION - </w:t>
            </w:r>
          </w:p>
        </w:tc>
      </w:tr>
      <w:tr w:rsidR="00376E08" w:rsidRPr="00621AEC" w:rsidTr="009D2BCD">
        <w:trPr>
          <w:trHeight w:val="30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39</w:t>
            </w:r>
          </w:p>
        </w:tc>
        <w:tc>
          <w:tcPr>
            <w:tcW w:w="3260"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60 CIVIL M/PAL</w:t>
            </w:r>
          </w:p>
        </w:tc>
        <w:tc>
          <w:tcPr>
            <w:tcW w:w="993"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2012-023</w:t>
            </w:r>
          </w:p>
        </w:tc>
        <w:tc>
          <w:tcPr>
            <w:tcW w:w="1134"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03/02/2012</w:t>
            </w:r>
          </w:p>
        </w:tc>
        <w:tc>
          <w:tcPr>
            <w:tcW w:w="3358"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DERECHO FUNDAMENTAL DE PETICION.</w:t>
            </w:r>
          </w:p>
        </w:tc>
      </w:tr>
      <w:tr w:rsidR="00376E08" w:rsidRPr="00621AEC" w:rsidTr="009D2BCD">
        <w:trPr>
          <w:trHeight w:val="30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40</w:t>
            </w:r>
          </w:p>
        </w:tc>
        <w:tc>
          <w:tcPr>
            <w:tcW w:w="3260"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51 PENAL M/PAL FUNCION DE GARANTIAS</w:t>
            </w:r>
          </w:p>
        </w:tc>
        <w:tc>
          <w:tcPr>
            <w:tcW w:w="993"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2012-036</w:t>
            </w:r>
          </w:p>
        </w:tc>
        <w:tc>
          <w:tcPr>
            <w:tcW w:w="1134"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16/02/2012</w:t>
            </w:r>
          </w:p>
        </w:tc>
        <w:tc>
          <w:tcPr>
            <w:tcW w:w="3358"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DERECHO FUNDAMENTAL DE PETICION.</w:t>
            </w:r>
          </w:p>
        </w:tc>
      </w:tr>
      <w:tr w:rsidR="00376E08" w:rsidRPr="00621AEC" w:rsidTr="009D2BCD">
        <w:trPr>
          <w:trHeight w:val="30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41</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38 CIVIL M/PAL</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2012-460</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09/03/2012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DERECHO FUNDAMENTAL DE PETICION.</w:t>
            </w:r>
          </w:p>
        </w:tc>
      </w:tr>
      <w:tr w:rsidR="00376E08" w:rsidRPr="00621AEC" w:rsidTr="009D2BCD">
        <w:trPr>
          <w:trHeight w:val="30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42</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39 CIVIL M/PAL</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2012-9038</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02/04/2012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DERECHO FUNDAMENTAL DE PETICION.</w:t>
            </w:r>
          </w:p>
        </w:tc>
      </w:tr>
      <w:tr w:rsidR="00376E08" w:rsidRPr="00621AEC" w:rsidTr="009D2BCD">
        <w:trPr>
          <w:trHeight w:val="519"/>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43</w:t>
            </w:r>
          </w:p>
        </w:tc>
        <w:tc>
          <w:tcPr>
            <w:tcW w:w="3260"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60 CIVIL M/PAL</w:t>
            </w:r>
          </w:p>
        </w:tc>
        <w:tc>
          <w:tcPr>
            <w:tcW w:w="993"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2012-030</w:t>
            </w:r>
          </w:p>
        </w:tc>
        <w:tc>
          <w:tcPr>
            <w:tcW w:w="1134"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14/02/2012</w:t>
            </w:r>
          </w:p>
        </w:tc>
        <w:tc>
          <w:tcPr>
            <w:tcW w:w="3358"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 xml:space="preserve">DERECHO FUNDAMENTAL VIVIENDA DIGNA EN CONEXIDAD CON LA SALUD Y EL AMBIENTE SANO. </w:t>
            </w:r>
          </w:p>
        </w:tc>
      </w:tr>
      <w:tr w:rsidR="00376E08" w:rsidRPr="00621AEC" w:rsidTr="009D2BCD">
        <w:trPr>
          <w:trHeight w:val="30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44</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32 CIVIL M/PAL</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2012-194</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01/03/2012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DERECHOA UN AMBIENTE SANO</w:t>
            </w:r>
          </w:p>
        </w:tc>
      </w:tr>
      <w:tr w:rsidR="00376E08" w:rsidRPr="00621AEC" w:rsidTr="009D2BCD">
        <w:trPr>
          <w:trHeight w:val="461"/>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45</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37 CIVIL M/PAL</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2012-539</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27/04/2012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DERECHOS FUNDAMENTALES AL AMBIENTE SANO Y LA SALUD POR LAS EMISIONES.</w:t>
            </w:r>
          </w:p>
        </w:tc>
      </w:tr>
      <w:tr w:rsidR="00376E08" w:rsidRPr="00621AEC" w:rsidTr="009D2BCD">
        <w:trPr>
          <w:trHeight w:val="42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46</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JUZGADO 21 CIVIL MUNICIPAL</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2012-230</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20/03/2012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NO VINCULADOS</w:t>
            </w:r>
          </w:p>
        </w:tc>
      </w:tr>
      <w:tr w:rsidR="00376E08" w:rsidRPr="00621AEC" w:rsidTr="009D2BCD">
        <w:trPr>
          <w:trHeight w:val="55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47</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3o. ADMINISTRATIVO</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2012-051</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16/02/2012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REALIZACION DEL CONCIERO DE PAUL MCcARTNEY- DERECHO A UN AMBIENTE SANO</w:t>
            </w:r>
          </w:p>
        </w:tc>
      </w:tr>
      <w:tr w:rsidR="00376E08" w:rsidRPr="00621AEC" w:rsidTr="009D2BCD">
        <w:trPr>
          <w:trHeight w:val="45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48</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25 CIVIL M/PAL</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2012-460</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09/03/2012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 xml:space="preserve">SUPUESTA VULNERACION AL DEBIDO PROCESO </w:t>
            </w:r>
          </w:p>
        </w:tc>
      </w:tr>
      <w:tr w:rsidR="00376E08" w:rsidRPr="00621AEC" w:rsidTr="009D2BCD">
        <w:trPr>
          <w:trHeight w:val="358"/>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49</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JUZGADO 43 PENAL MPAL</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2012-074</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03/08/2012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VINCULACION -CONCEPTO TÉCNICO.</w:t>
            </w:r>
          </w:p>
        </w:tc>
      </w:tr>
      <w:tr w:rsidR="00376E08" w:rsidRPr="00621AEC" w:rsidTr="009D2BCD">
        <w:trPr>
          <w:trHeight w:val="90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50</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CONSEJO SECCIONAL DE LA JUFICATURA</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2012-5238</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19/10/2012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VIOLACIÓN AL DEBIDO PROCESO, A LA HONRA Y AL BUEN NOMBREY A LA ANTIMIDAD, A LA TUTELA JUDICIAL EFECTIVA, Y AL ACCESO A LA JUSTICIA.</w:t>
            </w:r>
          </w:p>
        </w:tc>
      </w:tr>
      <w:tr w:rsidR="00376E08" w:rsidRPr="00621AEC" w:rsidTr="009D2BCD">
        <w:trPr>
          <w:trHeight w:val="79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51</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JUZGADO 6 CIVIL MUNICIPAL DE DESCONGESTION</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2012-0006(NUMERACION INTERNA  SDA-SIPROJ)</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13/12/2012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VIOLACIÓN AL DEBIDO PROCESO.</w:t>
            </w:r>
          </w:p>
        </w:tc>
      </w:tr>
      <w:tr w:rsidR="00376E08" w:rsidRPr="00621AEC" w:rsidTr="009D2BCD">
        <w:trPr>
          <w:trHeight w:val="45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52</w:t>
            </w:r>
          </w:p>
        </w:tc>
        <w:tc>
          <w:tcPr>
            <w:tcW w:w="3260"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CONSEJO DE ESTADO</w:t>
            </w:r>
          </w:p>
        </w:tc>
        <w:tc>
          <w:tcPr>
            <w:tcW w:w="99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2012-1091</w:t>
            </w:r>
          </w:p>
        </w:tc>
        <w:tc>
          <w:tcPr>
            <w:tcW w:w="1134"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17/07/2012</w:t>
            </w:r>
          </w:p>
        </w:tc>
        <w:tc>
          <w:tcPr>
            <w:tcW w:w="3358"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center"/>
              <w:rPr>
                <w:rFonts w:cs="Arial"/>
                <w:color w:val="000000"/>
                <w:sz w:val="16"/>
                <w:szCs w:val="16"/>
                <w:lang w:eastAsia="es-CO"/>
              </w:rPr>
            </w:pPr>
            <w:r w:rsidRPr="00621AEC">
              <w:rPr>
                <w:rFonts w:cs="Arial"/>
                <w:color w:val="000000"/>
                <w:sz w:val="16"/>
                <w:szCs w:val="16"/>
                <w:lang w:eastAsia="es-CO"/>
              </w:rPr>
              <w:t xml:space="preserve">VULNERACION DEL DERECHO AL ACCESO A LA JUSTICIA, DEBIDO PROCESO, </w:t>
            </w:r>
          </w:p>
        </w:tc>
      </w:tr>
    </w:tbl>
    <w:p w:rsidR="00376E08" w:rsidRDefault="00376E08" w:rsidP="00376E08">
      <w:pPr>
        <w:rPr>
          <w:rFonts w:ascii="Arial Narrow" w:hAnsi="Arial Narrow"/>
        </w:rPr>
      </w:pPr>
    </w:p>
    <w:p w:rsidR="00376E08" w:rsidRPr="00621AEC" w:rsidRDefault="00376E08" w:rsidP="00376E08">
      <w:pPr>
        <w:tabs>
          <w:tab w:val="left" w:pos="2895"/>
        </w:tabs>
        <w:rPr>
          <w:rFonts w:ascii="Arial Narrow" w:hAnsi="Arial Narrow" w:cs="Arial"/>
          <w:b/>
        </w:rPr>
      </w:pPr>
      <w:r w:rsidRPr="00621AEC">
        <w:rPr>
          <w:rFonts w:ascii="Arial Narrow" w:hAnsi="Arial Narrow" w:cs="Arial"/>
          <w:b/>
        </w:rPr>
        <w:t xml:space="preserve">Procesos Penales.  </w:t>
      </w:r>
    </w:p>
    <w:p w:rsidR="00376E08" w:rsidRPr="00621AEC" w:rsidRDefault="00376E08" w:rsidP="00376E08">
      <w:pPr>
        <w:tabs>
          <w:tab w:val="left" w:pos="2895"/>
        </w:tabs>
        <w:rPr>
          <w:rFonts w:ascii="Arial Narrow" w:hAnsi="Arial Narrow" w:cs="Arial"/>
        </w:rPr>
      </w:pPr>
      <w:r w:rsidRPr="00621AEC">
        <w:rPr>
          <w:rFonts w:ascii="Arial Narrow" w:hAnsi="Arial Narrow" w:cs="Arial"/>
        </w:rPr>
        <w:t>En relación con el literal e) al cierre de la vigencia 2012 la Secretaría Distrital de Ambiente  contó con un registro de veintidós (22)</w:t>
      </w:r>
      <w:r w:rsidRPr="00621AEC">
        <w:rPr>
          <w:rStyle w:val="Refdenotaalpie"/>
          <w:rFonts w:ascii="Arial Narrow" w:hAnsi="Arial Narrow" w:cs="Arial"/>
        </w:rPr>
        <w:footnoteReference w:id="1"/>
      </w:r>
      <w:r w:rsidRPr="00621AEC">
        <w:rPr>
          <w:rFonts w:ascii="Arial Narrow" w:hAnsi="Arial Narrow" w:cs="Arial"/>
        </w:rPr>
        <w:t xml:space="preserve"> procesos penales los cuales se encuentran en diferentes etapas procesales tales como audiencias de imputación de cargos, audiencias de acusación y audiencias públicas de juzgamiento.</w:t>
      </w:r>
    </w:p>
    <w:tbl>
      <w:tblPr>
        <w:tblW w:w="9510" w:type="dxa"/>
        <w:tblInd w:w="58" w:type="dxa"/>
        <w:tblCellMar>
          <w:left w:w="70" w:type="dxa"/>
          <w:right w:w="70" w:type="dxa"/>
        </w:tblCellMar>
        <w:tblLook w:val="04A0" w:firstRow="1" w:lastRow="0" w:firstColumn="1" w:lastColumn="0" w:noHBand="0" w:noVBand="1"/>
      </w:tblPr>
      <w:tblGrid>
        <w:gridCol w:w="884"/>
        <w:gridCol w:w="1396"/>
        <w:gridCol w:w="3119"/>
        <w:gridCol w:w="4111"/>
      </w:tblGrid>
      <w:tr w:rsidR="00376E08" w:rsidRPr="00621AEC" w:rsidTr="009D2BCD">
        <w:trPr>
          <w:trHeight w:val="375"/>
        </w:trPr>
        <w:tc>
          <w:tcPr>
            <w:tcW w:w="9510" w:type="dxa"/>
            <w:gridSpan w:val="4"/>
            <w:tcBorders>
              <w:top w:val="nil"/>
              <w:left w:val="nil"/>
              <w:bottom w:val="nil"/>
              <w:right w:val="nil"/>
            </w:tcBorders>
            <w:shd w:val="clear" w:color="000000" w:fill="FFFFFF"/>
            <w:noWrap/>
            <w:vAlign w:val="bottom"/>
            <w:hideMark/>
          </w:tcPr>
          <w:p w:rsidR="00376E08" w:rsidRPr="00621AEC" w:rsidRDefault="00376E08" w:rsidP="009D2BCD">
            <w:pPr>
              <w:jc w:val="center"/>
              <w:rPr>
                <w:rFonts w:ascii="Times New Roman" w:hAnsi="Times New Roman"/>
                <w:b/>
                <w:bCs/>
                <w:color w:val="000000"/>
                <w:sz w:val="22"/>
                <w:szCs w:val="22"/>
                <w:lang w:eastAsia="es-CO"/>
              </w:rPr>
            </w:pPr>
            <w:r w:rsidRPr="00621AEC">
              <w:rPr>
                <w:rFonts w:ascii="Calibri" w:hAnsi="Calibri" w:cs="Calibri"/>
                <w:b/>
                <w:bCs/>
                <w:color w:val="000000"/>
                <w:sz w:val="16"/>
                <w:szCs w:val="16"/>
                <w:lang w:eastAsia="es-CO"/>
              </w:rPr>
              <w:t>PROCESOS PENALES EN LA VIGENCIA 2012</w:t>
            </w:r>
          </w:p>
        </w:tc>
      </w:tr>
      <w:tr w:rsidR="00376E08" w:rsidRPr="00621AEC" w:rsidTr="009D2BCD">
        <w:trPr>
          <w:trHeight w:val="375"/>
        </w:trPr>
        <w:tc>
          <w:tcPr>
            <w:tcW w:w="9510" w:type="dxa"/>
            <w:gridSpan w:val="4"/>
            <w:tcBorders>
              <w:top w:val="nil"/>
              <w:left w:val="nil"/>
              <w:bottom w:val="single" w:sz="4" w:space="0" w:color="auto"/>
              <w:right w:val="nil"/>
            </w:tcBorders>
            <w:shd w:val="clear" w:color="000000" w:fill="FFFFFF"/>
            <w:noWrap/>
            <w:vAlign w:val="bottom"/>
            <w:hideMark/>
          </w:tcPr>
          <w:p w:rsidR="00376E08" w:rsidRPr="00621AEC" w:rsidRDefault="00376E08" w:rsidP="009D2BCD">
            <w:pPr>
              <w:jc w:val="center"/>
              <w:rPr>
                <w:rFonts w:ascii="Calibri" w:hAnsi="Calibri" w:cs="Calibri"/>
                <w:b/>
                <w:bCs/>
                <w:color w:val="000000"/>
                <w:sz w:val="16"/>
                <w:szCs w:val="16"/>
                <w:lang w:eastAsia="es-CO"/>
              </w:rPr>
            </w:pPr>
            <w:r w:rsidRPr="00621AEC">
              <w:rPr>
                <w:rFonts w:ascii="Calibri" w:hAnsi="Calibri" w:cs="Calibri"/>
                <w:b/>
                <w:bCs/>
                <w:color w:val="000000"/>
                <w:sz w:val="16"/>
                <w:szCs w:val="16"/>
                <w:lang w:eastAsia="es-CO"/>
              </w:rPr>
              <w:t>REPRESENTACION JUDICIAL A CARGO DE LA SDA</w:t>
            </w:r>
          </w:p>
        </w:tc>
      </w:tr>
      <w:tr w:rsidR="00376E08" w:rsidRPr="00621AEC" w:rsidTr="009D2BCD">
        <w:trPr>
          <w:trHeight w:val="415"/>
        </w:trPr>
        <w:tc>
          <w:tcPr>
            <w:tcW w:w="884" w:type="dxa"/>
            <w:tcBorders>
              <w:top w:val="nil"/>
              <w:left w:val="single" w:sz="4" w:space="0" w:color="auto"/>
              <w:bottom w:val="nil"/>
              <w:right w:val="single" w:sz="4" w:space="0" w:color="auto"/>
            </w:tcBorders>
            <w:shd w:val="clear" w:color="000000" w:fill="C2D69A"/>
            <w:vAlign w:val="center"/>
            <w:hideMark/>
          </w:tcPr>
          <w:p w:rsidR="00376E08" w:rsidRPr="00621AEC" w:rsidRDefault="00376E08" w:rsidP="009D2BCD">
            <w:pPr>
              <w:jc w:val="center"/>
              <w:rPr>
                <w:rFonts w:ascii="Calibri" w:hAnsi="Calibri" w:cs="Calibri"/>
                <w:b/>
                <w:bCs/>
                <w:color w:val="000000"/>
                <w:sz w:val="16"/>
                <w:szCs w:val="16"/>
                <w:lang w:eastAsia="es-CO"/>
              </w:rPr>
            </w:pPr>
            <w:r w:rsidRPr="00621AEC">
              <w:rPr>
                <w:rFonts w:ascii="Calibri" w:hAnsi="Calibri" w:cs="Calibri"/>
                <w:b/>
                <w:bCs/>
                <w:color w:val="000000"/>
                <w:sz w:val="16"/>
                <w:szCs w:val="16"/>
                <w:lang w:eastAsia="es-CO"/>
              </w:rPr>
              <w:t>FISCALIA SECCIONAL</w:t>
            </w:r>
          </w:p>
        </w:tc>
        <w:tc>
          <w:tcPr>
            <w:tcW w:w="1396" w:type="dxa"/>
            <w:tcBorders>
              <w:top w:val="nil"/>
              <w:left w:val="nil"/>
              <w:bottom w:val="nil"/>
              <w:right w:val="single" w:sz="4" w:space="0" w:color="auto"/>
            </w:tcBorders>
            <w:shd w:val="clear" w:color="000000" w:fill="C2D69A"/>
            <w:vAlign w:val="center"/>
            <w:hideMark/>
          </w:tcPr>
          <w:p w:rsidR="00376E08" w:rsidRPr="00621AEC" w:rsidRDefault="00376E08" w:rsidP="009D2BCD">
            <w:pPr>
              <w:jc w:val="center"/>
              <w:rPr>
                <w:rFonts w:ascii="Calibri" w:hAnsi="Calibri" w:cs="Calibri"/>
                <w:b/>
                <w:bCs/>
                <w:sz w:val="16"/>
                <w:szCs w:val="16"/>
                <w:lang w:eastAsia="es-CO"/>
              </w:rPr>
            </w:pPr>
            <w:r w:rsidRPr="00621AEC">
              <w:rPr>
                <w:rFonts w:ascii="Calibri" w:hAnsi="Calibri" w:cs="Calibri"/>
                <w:b/>
                <w:bCs/>
                <w:sz w:val="16"/>
                <w:szCs w:val="16"/>
                <w:lang w:eastAsia="es-CO"/>
              </w:rPr>
              <w:t>PROCESO</w:t>
            </w:r>
          </w:p>
        </w:tc>
        <w:tc>
          <w:tcPr>
            <w:tcW w:w="3119" w:type="dxa"/>
            <w:tcBorders>
              <w:top w:val="nil"/>
              <w:left w:val="nil"/>
              <w:bottom w:val="nil"/>
              <w:right w:val="single" w:sz="4" w:space="0" w:color="auto"/>
            </w:tcBorders>
            <w:shd w:val="clear" w:color="000000" w:fill="C2D69A"/>
            <w:vAlign w:val="center"/>
            <w:hideMark/>
          </w:tcPr>
          <w:p w:rsidR="00376E08" w:rsidRPr="00621AEC" w:rsidRDefault="00376E08" w:rsidP="009D2BCD">
            <w:pPr>
              <w:jc w:val="center"/>
              <w:rPr>
                <w:rFonts w:ascii="Calibri" w:hAnsi="Calibri" w:cs="Calibri"/>
                <w:b/>
                <w:bCs/>
                <w:color w:val="000000"/>
                <w:sz w:val="16"/>
                <w:szCs w:val="16"/>
                <w:lang w:eastAsia="es-CO"/>
              </w:rPr>
            </w:pPr>
            <w:r w:rsidRPr="00621AEC">
              <w:rPr>
                <w:rFonts w:ascii="Calibri" w:hAnsi="Calibri" w:cs="Calibri"/>
                <w:b/>
                <w:bCs/>
                <w:color w:val="000000"/>
                <w:sz w:val="16"/>
                <w:szCs w:val="16"/>
                <w:lang w:eastAsia="es-CO"/>
              </w:rPr>
              <w:t>IMPUTADO</w:t>
            </w:r>
          </w:p>
        </w:tc>
        <w:tc>
          <w:tcPr>
            <w:tcW w:w="4111" w:type="dxa"/>
            <w:tcBorders>
              <w:top w:val="nil"/>
              <w:left w:val="nil"/>
              <w:bottom w:val="nil"/>
              <w:right w:val="single" w:sz="4" w:space="0" w:color="auto"/>
            </w:tcBorders>
            <w:shd w:val="clear" w:color="000000" w:fill="C2D69A"/>
            <w:vAlign w:val="center"/>
            <w:hideMark/>
          </w:tcPr>
          <w:p w:rsidR="00376E08" w:rsidRPr="00621AEC" w:rsidRDefault="00376E08" w:rsidP="009D2BCD">
            <w:pPr>
              <w:jc w:val="center"/>
              <w:rPr>
                <w:rFonts w:ascii="Calibri" w:hAnsi="Calibri" w:cs="Calibri"/>
                <w:b/>
                <w:bCs/>
                <w:sz w:val="16"/>
                <w:szCs w:val="16"/>
                <w:lang w:eastAsia="es-CO"/>
              </w:rPr>
            </w:pPr>
            <w:r w:rsidRPr="00621AEC">
              <w:rPr>
                <w:rFonts w:ascii="Calibri" w:hAnsi="Calibri" w:cs="Calibri"/>
                <w:b/>
                <w:bCs/>
                <w:sz w:val="16"/>
                <w:szCs w:val="16"/>
                <w:lang w:eastAsia="es-CO"/>
              </w:rPr>
              <w:t>DELITO</w:t>
            </w:r>
          </w:p>
        </w:tc>
      </w:tr>
      <w:tr w:rsidR="00376E08" w:rsidRPr="00621AEC" w:rsidTr="009D2BCD">
        <w:trPr>
          <w:trHeight w:val="300"/>
        </w:trPr>
        <w:tc>
          <w:tcPr>
            <w:tcW w:w="8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249</w:t>
            </w:r>
          </w:p>
        </w:tc>
        <w:tc>
          <w:tcPr>
            <w:tcW w:w="1396" w:type="dxa"/>
            <w:tcBorders>
              <w:top w:val="single" w:sz="4" w:space="0" w:color="auto"/>
              <w:left w:val="nil"/>
              <w:bottom w:val="single" w:sz="4" w:space="0" w:color="auto"/>
              <w:right w:val="single" w:sz="4" w:space="0" w:color="auto"/>
            </w:tcBorders>
            <w:shd w:val="clear" w:color="000000" w:fill="FFFFFF"/>
            <w:vAlign w:val="center"/>
            <w:hideMark/>
          </w:tcPr>
          <w:p w:rsidR="00376E08" w:rsidRPr="00621AEC" w:rsidRDefault="00376E08" w:rsidP="009D2BCD">
            <w:pPr>
              <w:rPr>
                <w:rFonts w:cs="Arial"/>
                <w:sz w:val="16"/>
                <w:szCs w:val="16"/>
                <w:lang w:eastAsia="es-CO"/>
              </w:rPr>
            </w:pPr>
            <w:r w:rsidRPr="00621AEC">
              <w:rPr>
                <w:rFonts w:cs="Arial"/>
                <w:sz w:val="16"/>
                <w:szCs w:val="16"/>
                <w:lang w:eastAsia="es-CO"/>
              </w:rPr>
              <w:t>2012-4221</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MARIA ELIODORA DUARTE ARIAS</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rsidR="00376E08" w:rsidRPr="00621AEC" w:rsidRDefault="00376E08" w:rsidP="009D2BCD">
            <w:pPr>
              <w:jc w:val="center"/>
              <w:rPr>
                <w:rFonts w:ascii="Calibri" w:hAnsi="Calibri" w:cs="Calibri"/>
                <w:sz w:val="16"/>
                <w:szCs w:val="16"/>
                <w:lang w:eastAsia="es-CO"/>
              </w:rPr>
            </w:pPr>
            <w:r w:rsidRPr="00621AEC">
              <w:rPr>
                <w:rFonts w:ascii="Calibri" w:hAnsi="Calibri" w:cs="Calibri"/>
                <w:sz w:val="16"/>
                <w:szCs w:val="16"/>
                <w:lang w:eastAsia="es-CO"/>
              </w:rPr>
              <w:t>CONTAMINACIÓN AMBIENTAL</w:t>
            </w:r>
          </w:p>
        </w:tc>
      </w:tr>
      <w:tr w:rsidR="00376E08" w:rsidRPr="00621AEC" w:rsidTr="009D2BCD">
        <w:trPr>
          <w:trHeight w:val="300"/>
        </w:trPr>
        <w:tc>
          <w:tcPr>
            <w:tcW w:w="884" w:type="dxa"/>
            <w:tcBorders>
              <w:top w:val="nil"/>
              <w:left w:val="single" w:sz="4" w:space="0" w:color="auto"/>
              <w:bottom w:val="single" w:sz="4" w:space="0" w:color="auto"/>
              <w:right w:val="single" w:sz="4" w:space="0" w:color="auto"/>
            </w:tcBorders>
            <w:shd w:val="clear" w:color="000000" w:fill="FFFFFF"/>
            <w:vAlign w:val="bottom"/>
            <w:hideMark/>
          </w:tcPr>
          <w:p w:rsidR="00376E08" w:rsidRPr="00621AEC" w:rsidRDefault="00376E08" w:rsidP="009D2BCD">
            <w:pPr>
              <w:jc w:val="center"/>
              <w:rPr>
                <w:rFonts w:ascii="Calibri" w:hAnsi="Calibri" w:cs="Calibri"/>
                <w:sz w:val="16"/>
                <w:szCs w:val="16"/>
                <w:lang w:eastAsia="es-CO"/>
              </w:rPr>
            </w:pPr>
            <w:r w:rsidRPr="00621AEC">
              <w:rPr>
                <w:rFonts w:ascii="Calibri" w:hAnsi="Calibri" w:cs="Calibri"/>
                <w:sz w:val="16"/>
                <w:szCs w:val="16"/>
                <w:lang w:eastAsia="es-CO"/>
              </w:rPr>
              <w:t>329</w:t>
            </w:r>
          </w:p>
        </w:tc>
        <w:tc>
          <w:tcPr>
            <w:tcW w:w="1396"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rPr>
                <w:rFonts w:ascii="Calibri" w:hAnsi="Calibri" w:cs="Calibri"/>
                <w:sz w:val="16"/>
                <w:szCs w:val="16"/>
                <w:lang w:eastAsia="es-CO"/>
              </w:rPr>
            </w:pPr>
            <w:r w:rsidRPr="00621AEC">
              <w:rPr>
                <w:rFonts w:ascii="Calibri" w:hAnsi="Calibri" w:cs="Calibri"/>
                <w:sz w:val="16"/>
                <w:szCs w:val="16"/>
                <w:lang w:eastAsia="es-CO"/>
              </w:rPr>
              <w:t>2012-27348</w:t>
            </w:r>
          </w:p>
        </w:tc>
        <w:tc>
          <w:tcPr>
            <w:tcW w:w="3119"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ascii="Calibri" w:hAnsi="Calibri" w:cs="Calibri"/>
                <w:sz w:val="16"/>
                <w:szCs w:val="16"/>
                <w:lang w:eastAsia="es-CO"/>
              </w:rPr>
            </w:pPr>
            <w:r w:rsidRPr="00621AEC">
              <w:rPr>
                <w:rFonts w:ascii="Calibri" w:hAnsi="Calibri" w:cs="Calibri"/>
                <w:sz w:val="16"/>
                <w:szCs w:val="16"/>
                <w:lang w:eastAsia="es-CO"/>
              </w:rPr>
              <w:t>SINDICADOS: INDETERMINADOS</w:t>
            </w:r>
          </w:p>
        </w:tc>
        <w:tc>
          <w:tcPr>
            <w:tcW w:w="4111" w:type="dxa"/>
            <w:tcBorders>
              <w:top w:val="nil"/>
              <w:left w:val="nil"/>
              <w:bottom w:val="single" w:sz="4" w:space="0" w:color="auto"/>
              <w:right w:val="single" w:sz="4" w:space="0" w:color="auto"/>
            </w:tcBorders>
            <w:shd w:val="clear" w:color="000000" w:fill="FFFFFF"/>
            <w:noWrap/>
            <w:vAlign w:val="bottom"/>
            <w:hideMark/>
          </w:tcPr>
          <w:p w:rsidR="00376E08" w:rsidRPr="00621AEC" w:rsidRDefault="00376E08" w:rsidP="009D2BCD">
            <w:pPr>
              <w:jc w:val="center"/>
              <w:rPr>
                <w:rFonts w:ascii="Calibri" w:hAnsi="Calibri" w:cs="Calibri"/>
                <w:sz w:val="16"/>
                <w:szCs w:val="16"/>
                <w:lang w:eastAsia="es-CO"/>
              </w:rPr>
            </w:pPr>
            <w:r w:rsidRPr="00621AEC">
              <w:rPr>
                <w:rFonts w:ascii="Calibri" w:hAnsi="Calibri" w:cs="Calibri"/>
                <w:sz w:val="16"/>
                <w:szCs w:val="16"/>
                <w:lang w:eastAsia="es-CO"/>
              </w:rPr>
              <w:t>HURTO</w:t>
            </w:r>
          </w:p>
        </w:tc>
      </w:tr>
      <w:tr w:rsidR="00376E08" w:rsidRPr="00621AEC" w:rsidTr="009D2BCD">
        <w:trPr>
          <w:trHeight w:val="300"/>
        </w:trPr>
        <w:tc>
          <w:tcPr>
            <w:tcW w:w="884" w:type="dxa"/>
            <w:tcBorders>
              <w:top w:val="nil"/>
              <w:left w:val="single" w:sz="4" w:space="0" w:color="auto"/>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249</w:t>
            </w:r>
          </w:p>
        </w:tc>
        <w:tc>
          <w:tcPr>
            <w:tcW w:w="1396"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rPr>
                <w:rFonts w:cs="Arial"/>
                <w:sz w:val="16"/>
                <w:szCs w:val="16"/>
                <w:lang w:eastAsia="es-CO"/>
              </w:rPr>
            </w:pPr>
            <w:r w:rsidRPr="00621AEC">
              <w:rPr>
                <w:rFonts w:cs="Arial"/>
                <w:sz w:val="16"/>
                <w:szCs w:val="16"/>
                <w:lang w:eastAsia="es-CO"/>
              </w:rPr>
              <w:t>2012-1414</w:t>
            </w:r>
          </w:p>
        </w:tc>
        <w:tc>
          <w:tcPr>
            <w:tcW w:w="3119"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JOSE HERNANDO GONZALEZ ROSAS</w:t>
            </w:r>
          </w:p>
        </w:tc>
        <w:tc>
          <w:tcPr>
            <w:tcW w:w="4111" w:type="dxa"/>
            <w:tcBorders>
              <w:top w:val="nil"/>
              <w:left w:val="nil"/>
              <w:bottom w:val="single" w:sz="4" w:space="0" w:color="auto"/>
              <w:right w:val="single" w:sz="4" w:space="0" w:color="auto"/>
            </w:tcBorders>
            <w:shd w:val="clear" w:color="auto" w:fill="auto"/>
            <w:noWrap/>
            <w:vAlign w:val="bottom"/>
            <w:hideMark/>
          </w:tcPr>
          <w:p w:rsidR="00376E08" w:rsidRPr="00621AEC" w:rsidRDefault="00376E08" w:rsidP="009D2BCD">
            <w:pPr>
              <w:jc w:val="center"/>
              <w:rPr>
                <w:rFonts w:ascii="Calibri" w:hAnsi="Calibri" w:cs="Calibri"/>
                <w:sz w:val="16"/>
                <w:szCs w:val="16"/>
                <w:lang w:eastAsia="es-CO"/>
              </w:rPr>
            </w:pPr>
            <w:r w:rsidRPr="00621AEC">
              <w:rPr>
                <w:rFonts w:ascii="Calibri" w:hAnsi="Calibri" w:cs="Calibri"/>
                <w:sz w:val="16"/>
                <w:szCs w:val="16"/>
                <w:lang w:eastAsia="es-CO"/>
              </w:rPr>
              <w:t>CONTAMINACIÓN AMBIENTAL</w:t>
            </w:r>
          </w:p>
        </w:tc>
      </w:tr>
      <w:tr w:rsidR="00376E08" w:rsidRPr="00621AEC" w:rsidTr="009D2BCD">
        <w:trPr>
          <w:trHeight w:val="300"/>
        </w:trPr>
        <w:tc>
          <w:tcPr>
            <w:tcW w:w="884" w:type="dxa"/>
            <w:tcBorders>
              <w:top w:val="nil"/>
              <w:left w:val="single" w:sz="4" w:space="0" w:color="auto"/>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124</w:t>
            </w:r>
          </w:p>
        </w:tc>
        <w:tc>
          <w:tcPr>
            <w:tcW w:w="1396"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rPr>
                <w:rFonts w:cs="Arial"/>
                <w:sz w:val="16"/>
                <w:szCs w:val="16"/>
                <w:lang w:eastAsia="es-CO"/>
              </w:rPr>
            </w:pPr>
            <w:r w:rsidRPr="00621AEC">
              <w:rPr>
                <w:rFonts w:cs="Arial"/>
                <w:sz w:val="16"/>
                <w:szCs w:val="16"/>
                <w:lang w:eastAsia="es-CO"/>
              </w:rPr>
              <w:t>2012-11217</w:t>
            </w:r>
          </w:p>
        </w:tc>
        <w:tc>
          <w:tcPr>
            <w:tcW w:w="3119"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SINDICADOS: INDETERMINADOS</w:t>
            </w:r>
          </w:p>
        </w:tc>
        <w:tc>
          <w:tcPr>
            <w:tcW w:w="4111" w:type="dxa"/>
            <w:tcBorders>
              <w:top w:val="nil"/>
              <w:left w:val="nil"/>
              <w:bottom w:val="single" w:sz="4" w:space="0" w:color="auto"/>
              <w:right w:val="single" w:sz="4" w:space="0" w:color="auto"/>
            </w:tcBorders>
            <w:shd w:val="clear" w:color="auto" w:fill="auto"/>
            <w:noWrap/>
            <w:vAlign w:val="bottom"/>
            <w:hideMark/>
          </w:tcPr>
          <w:p w:rsidR="00376E08" w:rsidRPr="00621AEC" w:rsidRDefault="00376E08" w:rsidP="009D2BCD">
            <w:pPr>
              <w:jc w:val="center"/>
              <w:rPr>
                <w:rFonts w:ascii="Calibri" w:hAnsi="Calibri" w:cs="Calibri"/>
                <w:sz w:val="16"/>
                <w:szCs w:val="16"/>
                <w:lang w:eastAsia="es-CO"/>
              </w:rPr>
            </w:pPr>
            <w:r w:rsidRPr="00621AEC">
              <w:rPr>
                <w:rFonts w:ascii="Calibri" w:hAnsi="Calibri" w:cs="Calibri"/>
                <w:sz w:val="16"/>
                <w:szCs w:val="16"/>
                <w:lang w:eastAsia="es-CO"/>
              </w:rPr>
              <w:t>FALSEDAD EN DOCUMENTO PÚBLICO</w:t>
            </w:r>
          </w:p>
        </w:tc>
      </w:tr>
      <w:tr w:rsidR="00376E08" w:rsidRPr="00621AEC" w:rsidTr="009D2BCD">
        <w:trPr>
          <w:trHeight w:val="300"/>
        </w:trPr>
        <w:tc>
          <w:tcPr>
            <w:tcW w:w="884" w:type="dxa"/>
            <w:tcBorders>
              <w:top w:val="nil"/>
              <w:left w:val="single" w:sz="4" w:space="0" w:color="auto"/>
              <w:bottom w:val="single" w:sz="4" w:space="0" w:color="auto"/>
              <w:right w:val="single" w:sz="4" w:space="0" w:color="auto"/>
            </w:tcBorders>
            <w:shd w:val="clear" w:color="000000" w:fill="FFFFFF"/>
            <w:vAlign w:val="bottom"/>
            <w:hideMark/>
          </w:tcPr>
          <w:p w:rsidR="00376E08" w:rsidRPr="00621AEC" w:rsidRDefault="00376E08" w:rsidP="009D2BCD">
            <w:pPr>
              <w:jc w:val="center"/>
              <w:rPr>
                <w:rFonts w:cs="Arial"/>
                <w:sz w:val="16"/>
                <w:szCs w:val="16"/>
                <w:lang w:eastAsia="es-CO"/>
              </w:rPr>
            </w:pPr>
            <w:r w:rsidRPr="00621AEC">
              <w:rPr>
                <w:rFonts w:cs="Arial"/>
                <w:sz w:val="16"/>
                <w:szCs w:val="16"/>
                <w:lang w:eastAsia="es-CO"/>
              </w:rPr>
              <w:t>4</w:t>
            </w:r>
          </w:p>
        </w:tc>
        <w:tc>
          <w:tcPr>
            <w:tcW w:w="1396"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rPr>
                <w:rFonts w:cs="Arial"/>
                <w:sz w:val="16"/>
                <w:szCs w:val="16"/>
                <w:lang w:eastAsia="es-CO"/>
              </w:rPr>
            </w:pPr>
            <w:r w:rsidRPr="00621AEC">
              <w:rPr>
                <w:rFonts w:cs="Arial"/>
                <w:sz w:val="16"/>
                <w:szCs w:val="16"/>
                <w:lang w:eastAsia="es-CO"/>
              </w:rPr>
              <w:t>2012-0033</w:t>
            </w:r>
          </w:p>
        </w:tc>
        <w:tc>
          <w:tcPr>
            <w:tcW w:w="3119" w:type="dxa"/>
            <w:tcBorders>
              <w:top w:val="nil"/>
              <w:left w:val="nil"/>
              <w:bottom w:val="single" w:sz="4" w:space="0" w:color="auto"/>
              <w:right w:val="single" w:sz="4" w:space="0" w:color="auto"/>
            </w:tcBorders>
            <w:shd w:val="clear" w:color="000000" w:fill="FFFFFF"/>
            <w:noWrap/>
            <w:vAlign w:val="bottom"/>
            <w:hideMark/>
          </w:tcPr>
          <w:p w:rsidR="00376E08" w:rsidRPr="00621AEC" w:rsidRDefault="00376E08" w:rsidP="009D2BCD">
            <w:pPr>
              <w:jc w:val="center"/>
              <w:rPr>
                <w:rFonts w:cs="Arial"/>
                <w:sz w:val="16"/>
                <w:szCs w:val="16"/>
                <w:lang w:eastAsia="es-CO"/>
              </w:rPr>
            </w:pPr>
            <w:r w:rsidRPr="00621AEC">
              <w:rPr>
                <w:rFonts w:cs="Arial"/>
                <w:sz w:val="16"/>
                <w:szCs w:val="16"/>
                <w:lang w:eastAsia="es-CO"/>
              </w:rPr>
              <w:t>WILLIAM JAVIER GALINGDO ARIZA</w:t>
            </w:r>
          </w:p>
        </w:tc>
        <w:tc>
          <w:tcPr>
            <w:tcW w:w="4111" w:type="dxa"/>
            <w:tcBorders>
              <w:top w:val="nil"/>
              <w:left w:val="nil"/>
              <w:bottom w:val="single" w:sz="4" w:space="0" w:color="auto"/>
              <w:right w:val="single" w:sz="4" w:space="0" w:color="auto"/>
            </w:tcBorders>
            <w:shd w:val="clear" w:color="auto" w:fill="auto"/>
            <w:noWrap/>
            <w:vAlign w:val="bottom"/>
            <w:hideMark/>
          </w:tcPr>
          <w:p w:rsidR="00376E08" w:rsidRPr="00621AEC" w:rsidRDefault="00376E08" w:rsidP="009D2BCD">
            <w:pPr>
              <w:jc w:val="center"/>
              <w:rPr>
                <w:rFonts w:ascii="Calibri" w:hAnsi="Calibri" w:cs="Calibri"/>
                <w:sz w:val="16"/>
                <w:szCs w:val="16"/>
                <w:lang w:eastAsia="es-CO"/>
              </w:rPr>
            </w:pPr>
            <w:r w:rsidRPr="00621AEC">
              <w:rPr>
                <w:rFonts w:ascii="Calibri" w:hAnsi="Calibri" w:cs="Calibri"/>
                <w:sz w:val="16"/>
                <w:szCs w:val="16"/>
                <w:lang w:eastAsia="es-CO"/>
              </w:rPr>
              <w:t xml:space="preserve">CONSTREÑIMIENTO ILEGAL </w:t>
            </w:r>
          </w:p>
        </w:tc>
      </w:tr>
      <w:tr w:rsidR="00376E08" w:rsidRPr="00621AEC" w:rsidTr="009D2BCD">
        <w:trPr>
          <w:trHeight w:val="300"/>
        </w:trPr>
        <w:tc>
          <w:tcPr>
            <w:tcW w:w="884" w:type="dxa"/>
            <w:tcBorders>
              <w:top w:val="nil"/>
              <w:left w:val="single" w:sz="4" w:space="0" w:color="auto"/>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249</w:t>
            </w:r>
          </w:p>
        </w:tc>
        <w:tc>
          <w:tcPr>
            <w:tcW w:w="1396"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rPr>
                <w:rFonts w:cs="Arial"/>
                <w:sz w:val="16"/>
                <w:szCs w:val="16"/>
                <w:lang w:eastAsia="es-CO"/>
              </w:rPr>
            </w:pPr>
            <w:r w:rsidRPr="00621AEC">
              <w:rPr>
                <w:rFonts w:cs="Arial"/>
                <w:sz w:val="16"/>
                <w:szCs w:val="16"/>
                <w:lang w:eastAsia="es-CO"/>
              </w:rPr>
              <w:t>2011-8225</w:t>
            </w:r>
          </w:p>
        </w:tc>
        <w:tc>
          <w:tcPr>
            <w:tcW w:w="3119"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OSCAR ALITRIS PIRA PEÑA</w:t>
            </w:r>
          </w:p>
        </w:tc>
        <w:tc>
          <w:tcPr>
            <w:tcW w:w="4111" w:type="dxa"/>
            <w:tcBorders>
              <w:top w:val="nil"/>
              <w:left w:val="nil"/>
              <w:bottom w:val="single" w:sz="4" w:space="0" w:color="auto"/>
              <w:right w:val="single" w:sz="4" w:space="0" w:color="auto"/>
            </w:tcBorders>
            <w:shd w:val="clear" w:color="auto" w:fill="auto"/>
            <w:noWrap/>
            <w:vAlign w:val="bottom"/>
            <w:hideMark/>
          </w:tcPr>
          <w:p w:rsidR="00376E08" w:rsidRPr="00621AEC" w:rsidRDefault="00376E08" w:rsidP="009D2BCD">
            <w:pPr>
              <w:jc w:val="center"/>
              <w:rPr>
                <w:rFonts w:ascii="Calibri" w:hAnsi="Calibri" w:cs="Calibri"/>
                <w:sz w:val="16"/>
                <w:szCs w:val="16"/>
                <w:lang w:eastAsia="es-CO"/>
              </w:rPr>
            </w:pPr>
            <w:r w:rsidRPr="00621AEC">
              <w:rPr>
                <w:rFonts w:ascii="Calibri" w:hAnsi="Calibri" w:cs="Calibri"/>
                <w:sz w:val="16"/>
                <w:szCs w:val="16"/>
                <w:lang w:eastAsia="es-CO"/>
              </w:rPr>
              <w:t>CONTAMINACIÓN AMBIENTAL</w:t>
            </w:r>
          </w:p>
        </w:tc>
      </w:tr>
      <w:tr w:rsidR="00376E08" w:rsidRPr="00621AEC" w:rsidTr="009D2BCD">
        <w:trPr>
          <w:trHeight w:val="300"/>
        </w:trPr>
        <w:tc>
          <w:tcPr>
            <w:tcW w:w="884" w:type="dxa"/>
            <w:tcBorders>
              <w:top w:val="nil"/>
              <w:left w:val="single" w:sz="4" w:space="0" w:color="auto"/>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249</w:t>
            </w:r>
          </w:p>
        </w:tc>
        <w:tc>
          <w:tcPr>
            <w:tcW w:w="1396"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rPr>
                <w:rFonts w:cs="Arial"/>
                <w:sz w:val="16"/>
                <w:szCs w:val="16"/>
                <w:lang w:eastAsia="es-CO"/>
              </w:rPr>
            </w:pPr>
            <w:r w:rsidRPr="00621AEC">
              <w:rPr>
                <w:rFonts w:cs="Arial"/>
                <w:sz w:val="16"/>
                <w:szCs w:val="16"/>
                <w:lang w:eastAsia="es-CO"/>
              </w:rPr>
              <w:t>2011-80157</w:t>
            </w:r>
          </w:p>
        </w:tc>
        <w:tc>
          <w:tcPr>
            <w:tcW w:w="3119"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CARLOS EDUARDO ROSERO BENAVIDES</w:t>
            </w:r>
          </w:p>
        </w:tc>
        <w:tc>
          <w:tcPr>
            <w:tcW w:w="4111" w:type="dxa"/>
            <w:tcBorders>
              <w:top w:val="nil"/>
              <w:left w:val="nil"/>
              <w:bottom w:val="single" w:sz="4" w:space="0" w:color="auto"/>
              <w:right w:val="single" w:sz="4" w:space="0" w:color="auto"/>
            </w:tcBorders>
            <w:shd w:val="clear" w:color="auto" w:fill="auto"/>
            <w:noWrap/>
            <w:vAlign w:val="bottom"/>
            <w:hideMark/>
          </w:tcPr>
          <w:p w:rsidR="00376E08" w:rsidRPr="00621AEC" w:rsidRDefault="00376E08" w:rsidP="009D2BCD">
            <w:pPr>
              <w:jc w:val="center"/>
              <w:rPr>
                <w:rFonts w:ascii="Calibri" w:hAnsi="Calibri" w:cs="Calibri"/>
                <w:sz w:val="16"/>
                <w:szCs w:val="16"/>
                <w:lang w:eastAsia="es-CO"/>
              </w:rPr>
            </w:pPr>
            <w:r w:rsidRPr="00621AEC">
              <w:rPr>
                <w:rFonts w:ascii="Calibri" w:hAnsi="Calibri" w:cs="Calibri"/>
                <w:sz w:val="16"/>
                <w:szCs w:val="16"/>
                <w:lang w:eastAsia="es-CO"/>
              </w:rPr>
              <w:t>CONTAMINACIÓN AMBIENTAL</w:t>
            </w:r>
          </w:p>
        </w:tc>
      </w:tr>
      <w:tr w:rsidR="00376E08" w:rsidRPr="00621AEC" w:rsidTr="009D2BCD">
        <w:trPr>
          <w:trHeight w:val="630"/>
        </w:trPr>
        <w:tc>
          <w:tcPr>
            <w:tcW w:w="884" w:type="dxa"/>
            <w:tcBorders>
              <w:top w:val="nil"/>
              <w:left w:val="single" w:sz="4" w:space="0" w:color="auto"/>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249</w:t>
            </w:r>
          </w:p>
        </w:tc>
        <w:tc>
          <w:tcPr>
            <w:tcW w:w="1396"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rPr>
                <w:rFonts w:cs="Arial"/>
                <w:sz w:val="16"/>
                <w:szCs w:val="16"/>
                <w:lang w:eastAsia="es-CO"/>
              </w:rPr>
            </w:pPr>
            <w:r w:rsidRPr="00621AEC">
              <w:rPr>
                <w:rFonts w:cs="Arial"/>
                <w:sz w:val="16"/>
                <w:szCs w:val="16"/>
                <w:lang w:eastAsia="es-CO"/>
              </w:rPr>
              <w:t>2011-7490</w:t>
            </w:r>
          </w:p>
        </w:tc>
        <w:tc>
          <w:tcPr>
            <w:tcW w:w="3119"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ALVARO RAMOS CORTES</w:t>
            </w:r>
          </w:p>
        </w:tc>
        <w:tc>
          <w:tcPr>
            <w:tcW w:w="4111" w:type="dxa"/>
            <w:tcBorders>
              <w:top w:val="nil"/>
              <w:left w:val="nil"/>
              <w:bottom w:val="single" w:sz="4" w:space="0" w:color="auto"/>
              <w:right w:val="single" w:sz="4" w:space="0" w:color="auto"/>
            </w:tcBorders>
            <w:shd w:val="clear" w:color="auto" w:fill="auto"/>
            <w:vAlign w:val="bottom"/>
            <w:hideMark/>
          </w:tcPr>
          <w:p w:rsidR="00376E08" w:rsidRPr="00621AEC" w:rsidRDefault="00376E08" w:rsidP="009D2BCD">
            <w:pPr>
              <w:jc w:val="center"/>
              <w:rPr>
                <w:rFonts w:ascii="Calibri" w:hAnsi="Calibri" w:cs="Calibri"/>
                <w:sz w:val="16"/>
                <w:szCs w:val="16"/>
                <w:lang w:eastAsia="es-CO"/>
              </w:rPr>
            </w:pPr>
            <w:r w:rsidRPr="00621AEC">
              <w:rPr>
                <w:rFonts w:ascii="Calibri" w:hAnsi="Calibri" w:cs="Calibri"/>
                <w:sz w:val="16"/>
                <w:szCs w:val="16"/>
                <w:lang w:eastAsia="es-CO"/>
              </w:rPr>
              <w:t>INVASIÓN DE AREAS DE ESPECIAL IMPORTANCIA ECOLÓGICA-CONTAMINACIÓN AMBIENTAL</w:t>
            </w:r>
          </w:p>
        </w:tc>
      </w:tr>
      <w:tr w:rsidR="00376E08" w:rsidRPr="00621AEC" w:rsidTr="009D2BCD">
        <w:trPr>
          <w:trHeight w:val="300"/>
        </w:trPr>
        <w:tc>
          <w:tcPr>
            <w:tcW w:w="884" w:type="dxa"/>
            <w:tcBorders>
              <w:top w:val="nil"/>
              <w:left w:val="single" w:sz="4" w:space="0" w:color="auto"/>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249</w:t>
            </w:r>
          </w:p>
        </w:tc>
        <w:tc>
          <w:tcPr>
            <w:tcW w:w="1396"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rPr>
                <w:rFonts w:cs="Arial"/>
                <w:sz w:val="16"/>
                <w:szCs w:val="16"/>
                <w:lang w:eastAsia="es-CO"/>
              </w:rPr>
            </w:pPr>
            <w:r w:rsidRPr="00621AEC">
              <w:rPr>
                <w:rFonts w:cs="Arial"/>
                <w:sz w:val="16"/>
                <w:szCs w:val="16"/>
                <w:lang w:eastAsia="es-CO"/>
              </w:rPr>
              <w:t>2011-1648</w:t>
            </w:r>
          </w:p>
        </w:tc>
        <w:tc>
          <w:tcPr>
            <w:tcW w:w="3119"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CLARA INES QUINTERO BOLIVAR</w:t>
            </w:r>
          </w:p>
        </w:tc>
        <w:tc>
          <w:tcPr>
            <w:tcW w:w="4111" w:type="dxa"/>
            <w:tcBorders>
              <w:top w:val="nil"/>
              <w:left w:val="nil"/>
              <w:bottom w:val="single" w:sz="4" w:space="0" w:color="auto"/>
              <w:right w:val="single" w:sz="4" w:space="0" w:color="auto"/>
            </w:tcBorders>
            <w:shd w:val="clear" w:color="auto" w:fill="auto"/>
            <w:noWrap/>
            <w:vAlign w:val="bottom"/>
            <w:hideMark/>
          </w:tcPr>
          <w:p w:rsidR="00376E08" w:rsidRPr="00621AEC" w:rsidRDefault="00376E08" w:rsidP="009D2BCD">
            <w:pPr>
              <w:jc w:val="center"/>
              <w:rPr>
                <w:rFonts w:ascii="Calibri" w:hAnsi="Calibri" w:cs="Calibri"/>
                <w:sz w:val="16"/>
                <w:szCs w:val="16"/>
                <w:lang w:eastAsia="es-CO"/>
              </w:rPr>
            </w:pPr>
            <w:r w:rsidRPr="00621AEC">
              <w:rPr>
                <w:rFonts w:ascii="Calibri" w:hAnsi="Calibri" w:cs="Calibri"/>
                <w:sz w:val="16"/>
                <w:szCs w:val="16"/>
                <w:lang w:eastAsia="es-CO"/>
              </w:rPr>
              <w:t>CONTAMINACIÓN AMBIENTAL</w:t>
            </w:r>
          </w:p>
        </w:tc>
      </w:tr>
      <w:tr w:rsidR="00376E08" w:rsidRPr="00621AEC" w:rsidTr="009D2BCD">
        <w:trPr>
          <w:trHeight w:val="300"/>
        </w:trPr>
        <w:tc>
          <w:tcPr>
            <w:tcW w:w="884" w:type="dxa"/>
            <w:tcBorders>
              <w:top w:val="nil"/>
              <w:left w:val="single" w:sz="4" w:space="0" w:color="auto"/>
              <w:bottom w:val="single" w:sz="4" w:space="0" w:color="auto"/>
              <w:right w:val="single" w:sz="4" w:space="0" w:color="auto"/>
            </w:tcBorders>
            <w:shd w:val="clear" w:color="000000" w:fill="FFFFFF"/>
            <w:vAlign w:val="bottom"/>
            <w:hideMark/>
          </w:tcPr>
          <w:p w:rsidR="00376E08" w:rsidRPr="00621AEC" w:rsidRDefault="00376E08" w:rsidP="009D2BCD">
            <w:pPr>
              <w:jc w:val="center"/>
              <w:rPr>
                <w:rFonts w:cs="Arial"/>
                <w:sz w:val="16"/>
                <w:szCs w:val="16"/>
                <w:lang w:eastAsia="es-CO"/>
              </w:rPr>
            </w:pPr>
            <w:r w:rsidRPr="00621AEC">
              <w:rPr>
                <w:rFonts w:cs="Arial"/>
                <w:sz w:val="16"/>
                <w:szCs w:val="16"/>
                <w:lang w:eastAsia="es-CO"/>
              </w:rPr>
              <w:t>249</w:t>
            </w:r>
          </w:p>
        </w:tc>
        <w:tc>
          <w:tcPr>
            <w:tcW w:w="1396"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rPr>
                <w:rFonts w:cs="Arial"/>
                <w:sz w:val="16"/>
                <w:szCs w:val="16"/>
                <w:lang w:eastAsia="es-CO"/>
              </w:rPr>
            </w:pPr>
            <w:r w:rsidRPr="00621AEC">
              <w:rPr>
                <w:rFonts w:cs="Arial"/>
                <w:sz w:val="16"/>
                <w:szCs w:val="16"/>
                <w:lang w:eastAsia="es-CO"/>
              </w:rPr>
              <w:t>2011-11531</w:t>
            </w:r>
          </w:p>
        </w:tc>
        <w:tc>
          <w:tcPr>
            <w:tcW w:w="3119"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FANNI PEREZ VARGAS</w:t>
            </w:r>
          </w:p>
        </w:tc>
        <w:tc>
          <w:tcPr>
            <w:tcW w:w="4111" w:type="dxa"/>
            <w:tcBorders>
              <w:top w:val="nil"/>
              <w:left w:val="nil"/>
              <w:bottom w:val="single" w:sz="4" w:space="0" w:color="auto"/>
              <w:right w:val="single" w:sz="4" w:space="0" w:color="auto"/>
            </w:tcBorders>
            <w:shd w:val="clear" w:color="auto" w:fill="auto"/>
            <w:noWrap/>
            <w:vAlign w:val="bottom"/>
            <w:hideMark/>
          </w:tcPr>
          <w:p w:rsidR="00376E08" w:rsidRPr="00621AEC" w:rsidRDefault="00376E08" w:rsidP="009D2BCD">
            <w:pPr>
              <w:jc w:val="center"/>
              <w:rPr>
                <w:rFonts w:ascii="Calibri" w:hAnsi="Calibri" w:cs="Calibri"/>
                <w:sz w:val="16"/>
                <w:szCs w:val="16"/>
                <w:lang w:eastAsia="es-CO"/>
              </w:rPr>
            </w:pPr>
            <w:r w:rsidRPr="00621AEC">
              <w:rPr>
                <w:rFonts w:ascii="Calibri" w:hAnsi="Calibri" w:cs="Calibri"/>
                <w:sz w:val="16"/>
                <w:szCs w:val="16"/>
                <w:lang w:eastAsia="es-CO"/>
              </w:rPr>
              <w:t>FALSEDAD EN DOCUMENTO PÚBLICO</w:t>
            </w:r>
          </w:p>
        </w:tc>
      </w:tr>
      <w:tr w:rsidR="00376E08" w:rsidRPr="00621AEC" w:rsidTr="009D2BCD">
        <w:trPr>
          <w:trHeight w:val="300"/>
        </w:trPr>
        <w:tc>
          <w:tcPr>
            <w:tcW w:w="884" w:type="dxa"/>
            <w:tcBorders>
              <w:top w:val="nil"/>
              <w:left w:val="single" w:sz="4" w:space="0" w:color="auto"/>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249</w:t>
            </w:r>
          </w:p>
        </w:tc>
        <w:tc>
          <w:tcPr>
            <w:tcW w:w="1396"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rPr>
                <w:rFonts w:cs="Arial"/>
                <w:sz w:val="16"/>
                <w:szCs w:val="16"/>
                <w:lang w:eastAsia="es-CO"/>
              </w:rPr>
            </w:pPr>
            <w:r w:rsidRPr="00621AEC">
              <w:rPr>
                <w:rFonts w:cs="Arial"/>
                <w:sz w:val="16"/>
                <w:szCs w:val="16"/>
                <w:lang w:eastAsia="es-CO"/>
              </w:rPr>
              <w:t>2011-02048</w:t>
            </w:r>
          </w:p>
        </w:tc>
        <w:tc>
          <w:tcPr>
            <w:tcW w:w="3119"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ALEJANDRO VASQUEZ MORENO</w:t>
            </w:r>
          </w:p>
        </w:tc>
        <w:tc>
          <w:tcPr>
            <w:tcW w:w="4111" w:type="dxa"/>
            <w:tcBorders>
              <w:top w:val="nil"/>
              <w:left w:val="nil"/>
              <w:bottom w:val="single" w:sz="4" w:space="0" w:color="auto"/>
              <w:right w:val="single" w:sz="4" w:space="0" w:color="auto"/>
            </w:tcBorders>
            <w:shd w:val="clear" w:color="auto" w:fill="auto"/>
            <w:noWrap/>
            <w:vAlign w:val="bottom"/>
            <w:hideMark/>
          </w:tcPr>
          <w:p w:rsidR="00376E08" w:rsidRPr="00621AEC" w:rsidRDefault="00376E08" w:rsidP="009D2BCD">
            <w:pPr>
              <w:jc w:val="center"/>
              <w:rPr>
                <w:rFonts w:ascii="Calibri" w:hAnsi="Calibri" w:cs="Calibri"/>
                <w:sz w:val="16"/>
                <w:szCs w:val="16"/>
                <w:lang w:eastAsia="es-CO"/>
              </w:rPr>
            </w:pPr>
            <w:r w:rsidRPr="00621AEC">
              <w:rPr>
                <w:rFonts w:ascii="Calibri" w:hAnsi="Calibri" w:cs="Calibri"/>
                <w:sz w:val="16"/>
                <w:szCs w:val="16"/>
                <w:lang w:eastAsia="es-CO"/>
              </w:rPr>
              <w:t>CONTAMINACIÓN AMBIENTAL</w:t>
            </w:r>
          </w:p>
        </w:tc>
      </w:tr>
      <w:tr w:rsidR="00376E08" w:rsidRPr="00621AEC" w:rsidTr="009D2BCD">
        <w:trPr>
          <w:trHeight w:val="300"/>
        </w:trPr>
        <w:tc>
          <w:tcPr>
            <w:tcW w:w="884" w:type="dxa"/>
            <w:tcBorders>
              <w:top w:val="nil"/>
              <w:left w:val="single" w:sz="4" w:space="0" w:color="auto"/>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249</w:t>
            </w:r>
          </w:p>
        </w:tc>
        <w:tc>
          <w:tcPr>
            <w:tcW w:w="1396"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rPr>
                <w:rFonts w:cs="Arial"/>
                <w:sz w:val="16"/>
                <w:szCs w:val="16"/>
                <w:lang w:eastAsia="es-CO"/>
              </w:rPr>
            </w:pPr>
            <w:r w:rsidRPr="00621AEC">
              <w:rPr>
                <w:rFonts w:cs="Arial"/>
                <w:sz w:val="16"/>
                <w:szCs w:val="16"/>
                <w:lang w:eastAsia="es-CO"/>
              </w:rPr>
              <w:t>2010-80328</w:t>
            </w:r>
          </w:p>
        </w:tc>
        <w:tc>
          <w:tcPr>
            <w:tcW w:w="3119"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ELVER ETIEL LUNA GARZÓN</w:t>
            </w:r>
          </w:p>
        </w:tc>
        <w:tc>
          <w:tcPr>
            <w:tcW w:w="4111" w:type="dxa"/>
            <w:tcBorders>
              <w:top w:val="nil"/>
              <w:left w:val="nil"/>
              <w:bottom w:val="single" w:sz="4" w:space="0" w:color="auto"/>
              <w:right w:val="single" w:sz="4" w:space="0" w:color="auto"/>
            </w:tcBorders>
            <w:shd w:val="clear" w:color="auto" w:fill="auto"/>
            <w:noWrap/>
            <w:vAlign w:val="bottom"/>
            <w:hideMark/>
          </w:tcPr>
          <w:p w:rsidR="00376E08" w:rsidRPr="00621AEC" w:rsidRDefault="00376E08" w:rsidP="009D2BCD">
            <w:pPr>
              <w:jc w:val="center"/>
              <w:rPr>
                <w:rFonts w:ascii="Calibri" w:hAnsi="Calibri" w:cs="Calibri"/>
                <w:sz w:val="16"/>
                <w:szCs w:val="16"/>
                <w:lang w:eastAsia="es-CO"/>
              </w:rPr>
            </w:pPr>
            <w:r w:rsidRPr="00621AEC">
              <w:rPr>
                <w:rFonts w:ascii="Calibri" w:hAnsi="Calibri" w:cs="Calibri"/>
                <w:sz w:val="16"/>
                <w:szCs w:val="16"/>
                <w:lang w:eastAsia="es-CO"/>
              </w:rPr>
              <w:t>CONTAMINACIÓN AMBIENTAL</w:t>
            </w:r>
          </w:p>
        </w:tc>
      </w:tr>
      <w:tr w:rsidR="00376E08" w:rsidRPr="00621AEC" w:rsidTr="009D2BCD">
        <w:trPr>
          <w:trHeight w:val="300"/>
        </w:trPr>
        <w:tc>
          <w:tcPr>
            <w:tcW w:w="884" w:type="dxa"/>
            <w:tcBorders>
              <w:top w:val="nil"/>
              <w:left w:val="single" w:sz="4" w:space="0" w:color="auto"/>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249</w:t>
            </w:r>
          </w:p>
        </w:tc>
        <w:tc>
          <w:tcPr>
            <w:tcW w:w="1396"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rPr>
                <w:rFonts w:cs="Arial"/>
                <w:sz w:val="16"/>
                <w:szCs w:val="16"/>
                <w:lang w:eastAsia="es-CO"/>
              </w:rPr>
            </w:pPr>
            <w:r w:rsidRPr="00621AEC">
              <w:rPr>
                <w:rFonts w:cs="Arial"/>
                <w:sz w:val="16"/>
                <w:szCs w:val="16"/>
                <w:lang w:eastAsia="es-CO"/>
              </w:rPr>
              <w:t>2010-6403</w:t>
            </w:r>
          </w:p>
        </w:tc>
        <w:tc>
          <w:tcPr>
            <w:tcW w:w="3119"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JOSE SANTIAGO VEGA CARVAJAL</w:t>
            </w:r>
          </w:p>
        </w:tc>
        <w:tc>
          <w:tcPr>
            <w:tcW w:w="4111"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CONTAMINACIÓN AMBIENTAL</w:t>
            </w:r>
          </w:p>
        </w:tc>
      </w:tr>
      <w:tr w:rsidR="00376E08" w:rsidRPr="00621AEC" w:rsidTr="009D2BCD">
        <w:trPr>
          <w:trHeight w:val="300"/>
        </w:trPr>
        <w:tc>
          <w:tcPr>
            <w:tcW w:w="884" w:type="dxa"/>
            <w:tcBorders>
              <w:top w:val="nil"/>
              <w:left w:val="single" w:sz="4" w:space="0" w:color="auto"/>
              <w:bottom w:val="single" w:sz="4" w:space="0" w:color="auto"/>
              <w:right w:val="single" w:sz="4" w:space="0" w:color="auto"/>
            </w:tcBorders>
            <w:shd w:val="clear" w:color="000000" w:fill="FFFFFF"/>
            <w:vAlign w:val="bottom"/>
            <w:hideMark/>
          </w:tcPr>
          <w:p w:rsidR="00376E08" w:rsidRPr="00621AEC" w:rsidRDefault="00376E08" w:rsidP="009D2BCD">
            <w:pPr>
              <w:jc w:val="center"/>
              <w:rPr>
                <w:rFonts w:cs="Arial"/>
                <w:sz w:val="16"/>
                <w:szCs w:val="16"/>
                <w:lang w:eastAsia="es-CO"/>
              </w:rPr>
            </w:pPr>
            <w:r w:rsidRPr="00621AEC">
              <w:rPr>
                <w:rFonts w:cs="Arial"/>
                <w:sz w:val="16"/>
                <w:szCs w:val="16"/>
                <w:lang w:eastAsia="es-CO"/>
              </w:rPr>
              <w:t>249</w:t>
            </w:r>
          </w:p>
        </w:tc>
        <w:tc>
          <w:tcPr>
            <w:tcW w:w="1396"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rPr>
                <w:rFonts w:cs="Arial"/>
                <w:sz w:val="16"/>
                <w:szCs w:val="16"/>
                <w:lang w:eastAsia="es-CO"/>
              </w:rPr>
            </w:pPr>
            <w:r w:rsidRPr="00621AEC">
              <w:rPr>
                <w:rFonts w:cs="Arial"/>
                <w:sz w:val="16"/>
                <w:szCs w:val="16"/>
                <w:lang w:eastAsia="es-CO"/>
              </w:rPr>
              <w:t>2010-6226</w:t>
            </w:r>
          </w:p>
        </w:tc>
        <w:tc>
          <w:tcPr>
            <w:tcW w:w="3119"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NUBIA VARGAS GUTIERREZ</w:t>
            </w:r>
          </w:p>
        </w:tc>
        <w:tc>
          <w:tcPr>
            <w:tcW w:w="4111" w:type="dxa"/>
            <w:tcBorders>
              <w:top w:val="nil"/>
              <w:left w:val="nil"/>
              <w:bottom w:val="single" w:sz="4" w:space="0" w:color="auto"/>
              <w:right w:val="single" w:sz="4" w:space="0" w:color="auto"/>
            </w:tcBorders>
            <w:shd w:val="clear" w:color="auto" w:fill="auto"/>
            <w:noWrap/>
            <w:vAlign w:val="bottom"/>
            <w:hideMark/>
          </w:tcPr>
          <w:p w:rsidR="00376E08" w:rsidRPr="00621AEC" w:rsidRDefault="00376E08" w:rsidP="009D2BCD">
            <w:pPr>
              <w:jc w:val="center"/>
              <w:rPr>
                <w:rFonts w:ascii="Calibri" w:hAnsi="Calibri" w:cs="Calibri"/>
                <w:sz w:val="16"/>
                <w:szCs w:val="16"/>
                <w:lang w:eastAsia="es-CO"/>
              </w:rPr>
            </w:pPr>
            <w:r w:rsidRPr="00621AEC">
              <w:rPr>
                <w:rFonts w:ascii="Calibri" w:hAnsi="Calibri" w:cs="Calibri"/>
                <w:sz w:val="16"/>
                <w:szCs w:val="16"/>
                <w:lang w:eastAsia="es-CO"/>
              </w:rPr>
              <w:t>CONTAMINACIÓN AMBIENTAL</w:t>
            </w:r>
          </w:p>
        </w:tc>
      </w:tr>
      <w:tr w:rsidR="00376E08" w:rsidRPr="00621AEC" w:rsidTr="009D2BCD">
        <w:trPr>
          <w:trHeight w:val="300"/>
        </w:trPr>
        <w:tc>
          <w:tcPr>
            <w:tcW w:w="884" w:type="dxa"/>
            <w:tcBorders>
              <w:top w:val="nil"/>
              <w:left w:val="single" w:sz="4" w:space="0" w:color="auto"/>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249</w:t>
            </w:r>
          </w:p>
        </w:tc>
        <w:tc>
          <w:tcPr>
            <w:tcW w:w="1396"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rPr>
                <w:rFonts w:cs="Arial"/>
                <w:sz w:val="16"/>
                <w:szCs w:val="16"/>
                <w:lang w:eastAsia="es-CO"/>
              </w:rPr>
            </w:pPr>
            <w:r w:rsidRPr="00621AEC">
              <w:rPr>
                <w:rFonts w:cs="Arial"/>
                <w:sz w:val="16"/>
                <w:szCs w:val="16"/>
                <w:lang w:eastAsia="es-CO"/>
              </w:rPr>
              <w:t>2010-6181</w:t>
            </w:r>
          </w:p>
        </w:tc>
        <w:tc>
          <w:tcPr>
            <w:tcW w:w="3119"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MARIA PAULA DEL CASTILLO GALINDO</w:t>
            </w:r>
          </w:p>
        </w:tc>
        <w:tc>
          <w:tcPr>
            <w:tcW w:w="4111" w:type="dxa"/>
            <w:tcBorders>
              <w:top w:val="nil"/>
              <w:left w:val="nil"/>
              <w:bottom w:val="single" w:sz="4" w:space="0" w:color="auto"/>
              <w:right w:val="single" w:sz="4" w:space="0" w:color="auto"/>
            </w:tcBorders>
            <w:shd w:val="clear" w:color="auto" w:fill="auto"/>
            <w:noWrap/>
            <w:vAlign w:val="bottom"/>
            <w:hideMark/>
          </w:tcPr>
          <w:p w:rsidR="00376E08" w:rsidRPr="00621AEC" w:rsidRDefault="00376E08" w:rsidP="009D2BCD">
            <w:pPr>
              <w:jc w:val="center"/>
              <w:rPr>
                <w:rFonts w:ascii="Calibri" w:hAnsi="Calibri" w:cs="Calibri"/>
                <w:sz w:val="16"/>
                <w:szCs w:val="16"/>
                <w:lang w:eastAsia="es-CO"/>
              </w:rPr>
            </w:pPr>
            <w:r w:rsidRPr="00621AEC">
              <w:rPr>
                <w:rFonts w:ascii="Calibri" w:hAnsi="Calibri" w:cs="Calibri"/>
                <w:sz w:val="16"/>
                <w:szCs w:val="16"/>
                <w:lang w:eastAsia="es-CO"/>
              </w:rPr>
              <w:t>CONTAMINACIÓN AMBIENTAL</w:t>
            </w:r>
          </w:p>
        </w:tc>
      </w:tr>
      <w:tr w:rsidR="00376E08" w:rsidRPr="00621AEC" w:rsidTr="009D2BCD">
        <w:trPr>
          <w:trHeight w:val="300"/>
        </w:trPr>
        <w:tc>
          <w:tcPr>
            <w:tcW w:w="884" w:type="dxa"/>
            <w:tcBorders>
              <w:top w:val="nil"/>
              <w:left w:val="single" w:sz="4" w:space="0" w:color="auto"/>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249</w:t>
            </w:r>
          </w:p>
        </w:tc>
        <w:tc>
          <w:tcPr>
            <w:tcW w:w="1396"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rPr>
                <w:rFonts w:cs="Arial"/>
                <w:sz w:val="16"/>
                <w:szCs w:val="16"/>
                <w:lang w:eastAsia="es-CO"/>
              </w:rPr>
            </w:pPr>
            <w:r w:rsidRPr="00621AEC">
              <w:rPr>
                <w:rFonts w:cs="Arial"/>
                <w:sz w:val="16"/>
                <w:szCs w:val="16"/>
                <w:lang w:eastAsia="es-CO"/>
              </w:rPr>
              <w:t>2010-6151</w:t>
            </w:r>
          </w:p>
        </w:tc>
        <w:tc>
          <w:tcPr>
            <w:tcW w:w="3119"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OSCAR ANDRES PALOMINO ESPITIA</w:t>
            </w:r>
          </w:p>
        </w:tc>
        <w:tc>
          <w:tcPr>
            <w:tcW w:w="4111" w:type="dxa"/>
            <w:tcBorders>
              <w:top w:val="nil"/>
              <w:left w:val="nil"/>
              <w:bottom w:val="single" w:sz="4" w:space="0" w:color="auto"/>
              <w:right w:val="single" w:sz="4" w:space="0" w:color="auto"/>
            </w:tcBorders>
            <w:shd w:val="clear" w:color="auto" w:fill="auto"/>
            <w:noWrap/>
            <w:vAlign w:val="bottom"/>
            <w:hideMark/>
          </w:tcPr>
          <w:p w:rsidR="00376E08" w:rsidRPr="00621AEC" w:rsidRDefault="00376E08" w:rsidP="009D2BCD">
            <w:pPr>
              <w:jc w:val="center"/>
              <w:rPr>
                <w:rFonts w:ascii="Calibri" w:hAnsi="Calibri" w:cs="Calibri"/>
                <w:sz w:val="16"/>
                <w:szCs w:val="16"/>
                <w:lang w:eastAsia="es-CO"/>
              </w:rPr>
            </w:pPr>
            <w:r w:rsidRPr="00621AEC">
              <w:rPr>
                <w:rFonts w:ascii="Calibri" w:hAnsi="Calibri" w:cs="Calibri"/>
                <w:sz w:val="16"/>
                <w:szCs w:val="16"/>
                <w:lang w:eastAsia="es-CO"/>
              </w:rPr>
              <w:t>CONTAMINACIÓN AMBIENTAL</w:t>
            </w:r>
          </w:p>
        </w:tc>
      </w:tr>
      <w:tr w:rsidR="00376E08" w:rsidRPr="00621AEC" w:rsidTr="009D2BCD">
        <w:trPr>
          <w:trHeight w:val="300"/>
        </w:trPr>
        <w:tc>
          <w:tcPr>
            <w:tcW w:w="884" w:type="dxa"/>
            <w:tcBorders>
              <w:top w:val="nil"/>
              <w:left w:val="single" w:sz="4" w:space="0" w:color="auto"/>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249</w:t>
            </w:r>
          </w:p>
        </w:tc>
        <w:tc>
          <w:tcPr>
            <w:tcW w:w="1396"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rPr>
                <w:rFonts w:cs="Arial"/>
                <w:sz w:val="16"/>
                <w:szCs w:val="16"/>
                <w:lang w:eastAsia="es-CO"/>
              </w:rPr>
            </w:pPr>
            <w:r w:rsidRPr="00621AEC">
              <w:rPr>
                <w:rFonts w:cs="Arial"/>
                <w:sz w:val="16"/>
                <w:szCs w:val="16"/>
                <w:lang w:eastAsia="es-CO"/>
              </w:rPr>
              <w:t>2010-11932</w:t>
            </w:r>
          </w:p>
        </w:tc>
        <w:tc>
          <w:tcPr>
            <w:tcW w:w="3119"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JHON JAIRO SEGURA PACHON</w:t>
            </w:r>
          </w:p>
        </w:tc>
        <w:tc>
          <w:tcPr>
            <w:tcW w:w="4111" w:type="dxa"/>
            <w:tcBorders>
              <w:top w:val="nil"/>
              <w:left w:val="nil"/>
              <w:bottom w:val="single" w:sz="4" w:space="0" w:color="auto"/>
              <w:right w:val="single" w:sz="4" w:space="0" w:color="auto"/>
            </w:tcBorders>
            <w:shd w:val="clear" w:color="auto" w:fill="auto"/>
            <w:noWrap/>
            <w:vAlign w:val="bottom"/>
            <w:hideMark/>
          </w:tcPr>
          <w:p w:rsidR="00376E08" w:rsidRPr="00621AEC" w:rsidRDefault="00376E08" w:rsidP="009D2BCD">
            <w:pPr>
              <w:jc w:val="center"/>
              <w:rPr>
                <w:rFonts w:ascii="Calibri" w:hAnsi="Calibri" w:cs="Calibri"/>
                <w:sz w:val="16"/>
                <w:szCs w:val="16"/>
                <w:lang w:eastAsia="es-CO"/>
              </w:rPr>
            </w:pPr>
            <w:r w:rsidRPr="00621AEC">
              <w:rPr>
                <w:rFonts w:ascii="Calibri" w:hAnsi="Calibri" w:cs="Calibri"/>
                <w:sz w:val="16"/>
                <w:szCs w:val="16"/>
                <w:lang w:eastAsia="es-CO"/>
              </w:rPr>
              <w:t>CONTAMINACIÓN AMBIENTAL</w:t>
            </w:r>
          </w:p>
        </w:tc>
      </w:tr>
      <w:tr w:rsidR="00376E08" w:rsidRPr="00621AEC" w:rsidTr="009D2BCD">
        <w:trPr>
          <w:trHeight w:val="330"/>
        </w:trPr>
        <w:tc>
          <w:tcPr>
            <w:tcW w:w="884" w:type="dxa"/>
            <w:tcBorders>
              <w:top w:val="nil"/>
              <w:left w:val="single" w:sz="4" w:space="0" w:color="auto"/>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249</w:t>
            </w:r>
          </w:p>
        </w:tc>
        <w:tc>
          <w:tcPr>
            <w:tcW w:w="1396"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rPr>
                <w:rFonts w:cs="Arial"/>
                <w:sz w:val="16"/>
                <w:szCs w:val="16"/>
                <w:lang w:eastAsia="es-CO"/>
              </w:rPr>
            </w:pPr>
            <w:r w:rsidRPr="00621AEC">
              <w:rPr>
                <w:rFonts w:cs="Arial"/>
                <w:sz w:val="16"/>
                <w:szCs w:val="16"/>
                <w:lang w:eastAsia="es-CO"/>
              </w:rPr>
              <w:t>2010-11777</w:t>
            </w:r>
          </w:p>
        </w:tc>
        <w:tc>
          <w:tcPr>
            <w:tcW w:w="3119"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LUIS A. VEGA OCHOA</w:t>
            </w:r>
          </w:p>
        </w:tc>
        <w:tc>
          <w:tcPr>
            <w:tcW w:w="4111" w:type="dxa"/>
            <w:tcBorders>
              <w:top w:val="nil"/>
              <w:left w:val="nil"/>
              <w:bottom w:val="single" w:sz="4" w:space="0" w:color="auto"/>
              <w:right w:val="single" w:sz="4" w:space="0" w:color="auto"/>
            </w:tcBorders>
            <w:shd w:val="clear" w:color="auto" w:fill="auto"/>
            <w:vAlign w:val="bottom"/>
            <w:hideMark/>
          </w:tcPr>
          <w:p w:rsidR="00376E08" w:rsidRPr="00621AEC" w:rsidRDefault="00376E08" w:rsidP="009D2BCD">
            <w:pPr>
              <w:jc w:val="center"/>
              <w:rPr>
                <w:rFonts w:ascii="Calibri" w:hAnsi="Calibri" w:cs="Calibri"/>
                <w:sz w:val="16"/>
                <w:szCs w:val="16"/>
                <w:lang w:eastAsia="es-CO"/>
              </w:rPr>
            </w:pPr>
            <w:r w:rsidRPr="00621AEC">
              <w:rPr>
                <w:rFonts w:ascii="Calibri" w:hAnsi="Calibri" w:cs="Calibri"/>
                <w:sz w:val="16"/>
                <w:szCs w:val="16"/>
                <w:lang w:eastAsia="es-CO"/>
              </w:rPr>
              <w:t>EXPLOTACIÓN ILICITA-YACIMIENTO MINERO</w:t>
            </w:r>
          </w:p>
        </w:tc>
      </w:tr>
      <w:tr w:rsidR="00376E08" w:rsidRPr="00621AEC" w:rsidTr="009D2BCD">
        <w:trPr>
          <w:trHeight w:val="300"/>
        </w:trPr>
        <w:tc>
          <w:tcPr>
            <w:tcW w:w="884" w:type="dxa"/>
            <w:tcBorders>
              <w:top w:val="nil"/>
              <w:left w:val="single" w:sz="4" w:space="0" w:color="auto"/>
              <w:bottom w:val="single" w:sz="4" w:space="0" w:color="auto"/>
              <w:right w:val="single" w:sz="4" w:space="0" w:color="auto"/>
            </w:tcBorders>
            <w:shd w:val="clear" w:color="000000" w:fill="FFFFFF"/>
            <w:vAlign w:val="bottom"/>
            <w:hideMark/>
          </w:tcPr>
          <w:p w:rsidR="00376E08" w:rsidRPr="00621AEC" w:rsidRDefault="00376E08" w:rsidP="009D2BCD">
            <w:pPr>
              <w:jc w:val="center"/>
              <w:rPr>
                <w:rFonts w:cs="Arial"/>
                <w:sz w:val="16"/>
                <w:szCs w:val="16"/>
                <w:lang w:eastAsia="es-CO"/>
              </w:rPr>
            </w:pPr>
            <w:r w:rsidRPr="00621AEC">
              <w:rPr>
                <w:rFonts w:cs="Arial"/>
                <w:sz w:val="16"/>
                <w:szCs w:val="16"/>
                <w:lang w:eastAsia="es-CO"/>
              </w:rPr>
              <w:t>119</w:t>
            </w:r>
          </w:p>
        </w:tc>
        <w:tc>
          <w:tcPr>
            <w:tcW w:w="1396"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rPr>
                <w:rFonts w:cs="Arial"/>
                <w:sz w:val="16"/>
                <w:szCs w:val="16"/>
                <w:lang w:eastAsia="es-CO"/>
              </w:rPr>
            </w:pPr>
            <w:r w:rsidRPr="00621AEC">
              <w:rPr>
                <w:rFonts w:cs="Arial"/>
                <w:sz w:val="16"/>
                <w:szCs w:val="16"/>
                <w:lang w:eastAsia="es-CO"/>
              </w:rPr>
              <w:t>2010-11211</w:t>
            </w:r>
          </w:p>
        </w:tc>
        <w:tc>
          <w:tcPr>
            <w:tcW w:w="3119"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SINDICADOS: INDETERMINADOS</w:t>
            </w:r>
          </w:p>
        </w:tc>
        <w:tc>
          <w:tcPr>
            <w:tcW w:w="4111" w:type="dxa"/>
            <w:tcBorders>
              <w:top w:val="nil"/>
              <w:left w:val="nil"/>
              <w:bottom w:val="single" w:sz="4" w:space="0" w:color="auto"/>
              <w:right w:val="single" w:sz="4" w:space="0" w:color="auto"/>
            </w:tcBorders>
            <w:shd w:val="clear" w:color="auto" w:fill="auto"/>
            <w:noWrap/>
            <w:vAlign w:val="bottom"/>
            <w:hideMark/>
          </w:tcPr>
          <w:p w:rsidR="00376E08" w:rsidRPr="00621AEC" w:rsidRDefault="00376E08" w:rsidP="009D2BCD">
            <w:pPr>
              <w:jc w:val="center"/>
              <w:rPr>
                <w:rFonts w:ascii="Calibri" w:hAnsi="Calibri" w:cs="Calibri"/>
                <w:sz w:val="16"/>
                <w:szCs w:val="16"/>
                <w:lang w:eastAsia="es-CO"/>
              </w:rPr>
            </w:pPr>
            <w:r w:rsidRPr="00621AEC">
              <w:rPr>
                <w:rFonts w:ascii="Calibri" w:hAnsi="Calibri" w:cs="Calibri"/>
                <w:sz w:val="16"/>
                <w:szCs w:val="16"/>
                <w:lang w:eastAsia="es-CO"/>
              </w:rPr>
              <w:t>FALSEDAD EN DOCUMENTO PÚBLICO</w:t>
            </w:r>
          </w:p>
        </w:tc>
      </w:tr>
      <w:tr w:rsidR="00376E08" w:rsidRPr="00621AEC" w:rsidTr="009D2BCD">
        <w:trPr>
          <w:trHeight w:val="300"/>
        </w:trPr>
        <w:tc>
          <w:tcPr>
            <w:tcW w:w="884" w:type="dxa"/>
            <w:tcBorders>
              <w:top w:val="nil"/>
              <w:left w:val="single" w:sz="4" w:space="0" w:color="auto"/>
              <w:bottom w:val="nil"/>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249</w:t>
            </w:r>
          </w:p>
        </w:tc>
        <w:tc>
          <w:tcPr>
            <w:tcW w:w="1396" w:type="dxa"/>
            <w:tcBorders>
              <w:top w:val="nil"/>
              <w:left w:val="nil"/>
              <w:bottom w:val="nil"/>
              <w:right w:val="single" w:sz="4" w:space="0" w:color="auto"/>
            </w:tcBorders>
            <w:shd w:val="clear" w:color="000000" w:fill="FFFFFF"/>
            <w:vAlign w:val="center"/>
            <w:hideMark/>
          </w:tcPr>
          <w:p w:rsidR="00376E08" w:rsidRPr="00621AEC" w:rsidRDefault="00376E08" w:rsidP="009D2BCD">
            <w:pPr>
              <w:rPr>
                <w:rFonts w:cs="Arial"/>
                <w:sz w:val="16"/>
                <w:szCs w:val="16"/>
                <w:lang w:eastAsia="es-CO"/>
              </w:rPr>
            </w:pPr>
            <w:r w:rsidRPr="00621AEC">
              <w:rPr>
                <w:rFonts w:cs="Arial"/>
                <w:sz w:val="16"/>
                <w:szCs w:val="16"/>
                <w:lang w:eastAsia="es-CO"/>
              </w:rPr>
              <w:t>2009-19543</w:t>
            </w:r>
          </w:p>
        </w:tc>
        <w:tc>
          <w:tcPr>
            <w:tcW w:w="3119" w:type="dxa"/>
            <w:tcBorders>
              <w:top w:val="nil"/>
              <w:left w:val="nil"/>
              <w:bottom w:val="nil"/>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FRANCISCO JAVIER ZAMBRANO MORENO</w:t>
            </w:r>
          </w:p>
        </w:tc>
        <w:tc>
          <w:tcPr>
            <w:tcW w:w="4111" w:type="dxa"/>
            <w:tcBorders>
              <w:top w:val="nil"/>
              <w:left w:val="nil"/>
              <w:bottom w:val="nil"/>
              <w:right w:val="single" w:sz="4" w:space="0" w:color="auto"/>
            </w:tcBorders>
            <w:shd w:val="clear" w:color="auto" w:fill="auto"/>
            <w:noWrap/>
            <w:vAlign w:val="bottom"/>
            <w:hideMark/>
          </w:tcPr>
          <w:p w:rsidR="00376E08" w:rsidRPr="00621AEC" w:rsidRDefault="00376E08" w:rsidP="009D2BCD">
            <w:pPr>
              <w:jc w:val="center"/>
              <w:rPr>
                <w:rFonts w:ascii="Calibri" w:hAnsi="Calibri" w:cs="Calibri"/>
                <w:sz w:val="16"/>
                <w:szCs w:val="16"/>
                <w:lang w:eastAsia="es-CO"/>
              </w:rPr>
            </w:pPr>
            <w:r w:rsidRPr="00621AEC">
              <w:rPr>
                <w:rFonts w:ascii="Calibri" w:hAnsi="Calibri" w:cs="Calibri"/>
                <w:sz w:val="16"/>
                <w:szCs w:val="16"/>
                <w:lang w:eastAsia="es-CO"/>
              </w:rPr>
              <w:t>CONTAMINACIÓN AMBIENTAL</w:t>
            </w:r>
          </w:p>
        </w:tc>
      </w:tr>
      <w:tr w:rsidR="00376E08" w:rsidRPr="00621AEC" w:rsidTr="009D2BCD">
        <w:trPr>
          <w:trHeight w:val="300"/>
        </w:trPr>
        <w:tc>
          <w:tcPr>
            <w:tcW w:w="8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249</w:t>
            </w:r>
          </w:p>
        </w:tc>
        <w:tc>
          <w:tcPr>
            <w:tcW w:w="1396" w:type="dxa"/>
            <w:tcBorders>
              <w:top w:val="single" w:sz="4" w:space="0" w:color="auto"/>
              <w:left w:val="nil"/>
              <w:bottom w:val="single" w:sz="4" w:space="0" w:color="auto"/>
              <w:right w:val="single" w:sz="4" w:space="0" w:color="auto"/>
            </w:tcBorders>
            <w:shd w:val="clear" w:color="000000" w:fill="FFFFFF"/>
            <w:vAlign w:val="center"/>
            <w:hideMark/>
          </w:tcPr>
          <w:p w:rsidR="00376E08" w:rsidRPr="00621AEC" w:rsidRDefault="00376E08" w:rsidP="009D2BCD">
            <w:pPr>
              <w:rPr>
                <w:rFonts w:cs="Arial"/>
                <w:sz w:val="16"/>
                <w:szCs w:val="16"/>
                <w:lang w:eastAsia="es-CO"/>
              </w:rPr>
            </w:pPr>
            <w:r w:rsidRPr="00621AEC">
              <w:rPr>
                <w:rFonts w:cs="Arial"/>
                <w:sz w:val="16"/>
                <w:szCs w:val="16"/>
                <w:lang w:eastAsia="es-CO"/>
              </w:rPr>
              <w:t>2009-00754</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FABIO ALCIDES CASALLAS VERA</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rsidR="00376E08" w:rsidRPr="00621AEC" w:rsidRDefault="00376E08" w:rsidP="009D2BCD">
            <w:pPr>
              <w:jc w:val="center"/>
              <w:rPr>
                <w:rFonts w:ascii="Calibri" w:hAnsi="Calibri" w:cs="Calibri"/>
                <w:sz w:val="16"/>
                <w:szCs w:val="16"/>
                <w:lang w:eastAsia="es-CO"/>
              </w:rPr>
            </w:pPr>
            <w:r w:rsidRPr="00621AEC">
              <w:rPr>
                <w:rFonts w:ascii="Calibri" w:hAnsi="Calibri" w:cs="Calibri"/>
                <w:sz w:val="16"/>
                <w:szCs w:val="16"/>
                <w:lang w:eastAsia="es-CO"/>
              </w:rPr>
              <w:t>CONTAMINACIÓN AMBIENTAL</w:t>
            </w:r>
          </w:p>
        </w:tc>
      </w:tr>
      <w:tr w:rsidR="00376E08" w:rsidRPr="00621AEC" w:rsidTr="009D2BCD">
        <w:trPr>
          <w:trHeight w:val="300"/>
        </w:trPr>
        <w:tc>
          <w:tcPr>
            <w:tcW w:w="884" w:type="dxa"/>
            <w:tcBorders>
              <w:top w:val="nil"/>
              <w:left w:val="single" w:sz="4" w:space="0" w:color="auto"/>
              <w:bottom w:val="single" w:sz="4" w:space="0" w:color="auto"/>
              <w:right w:val="single" w:sz="4" w:space="0" w:color="auto"/>
            </w:tcBorders>
            <w:shd w:val="clear" w:color="000000" w:fill="FFFFFF"/>
            <w:vAlign w:val="center"/>
            <w:hideMark/>
          </w:tcPr>
          <w:p w:rsidR="00376E08" w:rsidRPr="00621AEC" w:rsidRDefault="00376E08" w:rsidP="009D2BCD">
            <w:pPr>
              <w:jc w:val="center"/>
              <w:rPr>
                <w:rFonts w:cs="Arial"/>
                <w:sz w:val="16"/>
                <w:szCs w:val="16"/>
                <w:lang w:eastAsia="es-CO"/>
              </w:rPr>
            </w:pPr>
            <w:r w:rsidRPr="00621AEC">
              <w:rPr>
                <w:rFonts w:cs="Arial"/>
                <w:sz w:val="16"/>
                <w:szCs w:val="16"/>
                <w:lang w:eastAsia="es-CO"/>
              </w:rPr>
              <w:t>249</w:t>
            </w:r>
          </w:p>
        </w:tc>
        <w:tc>
          <w:tcPr>
            <w:tcW w:w="1396" w:type="dxa"/>
            <w:tcBorders>
              <w:top w:val="nil"/>
              <w:left w:val="nil"/>
              <w:bottom w:val="single" w:sz="4" w:space="0" w:color="auto"/>
              <w:right w:val="single" w:sz="4" w:space="0" w:color="auto"/>
            </w:tcBorders>
            <w:shd w:val="clear" w:color="000000" w:fill="FFFFFF"/>
            <w:vAlign w:val="center"/>
            <w:hideMark/>
          </w:tcPr>
          <w:p w:rsidR="00376E08" w:rsidRPr="00621AEC" w:rsidRDefault="00376E08" w:rsidP="009D2BCD">
            <w:pPr>
              <w:rPr>
                <w:rFonts w:cs="Arial"/>
                <w:sz w:val="16"/>
                <w:szCs w:val="16"/>
                <w:lang w:eastAsia="es-CO"/>
              </w:rPr>
            </w:pPr>
            <w:r w:rsidRPr="00621AEC">
              <w:rPr>
                <w:rFonts w:cs="Arial"/>
                <w:sz w:val="16"/>
                <w:szCs w:val="16"/>
                <w:lang w:eastAsia="es-CO"/>
              </w:rPr>
              <w:t>2007-529</w:t>
            </w:r>
          </w:p>
        </w:tc>
        <w:tc>
          <w:tcPr>
            <w:tcW w:w="3119" w:type="dxa"/>
            <w:tcBorders>
              <w:top w:val="single" w:sz="4" w:space="0" w:color="auto"/>
              <w:left w:val="nil"/>
              <w:bottom w:val="single" w:sz="4" w:space="0" w:color="auto"/>
              <w:right w:val="nil"/>
            </w:tcBorders>
            <w:shd w:val="clear" w:color="000000" w:fill="FFFFFF"/>
            <w:vAlign w:val="center"/>
            <w:hideMark/>
          </w:tcPr>
          <w:p w:rsidR="00376E08" w:rsidRPr="00621AEC" w:rsidRDefault="00376E08" w:rsidP="009D2BCD">
            <w:pPr>
              <w:jc w:val="center"/>
              <w:rPr>
                <w:rFonts w:cs="Arial"/>
                <w:sz w:val="16"/>
                <w:szCs w:val="16"/>
                <w:lang w:val="en-US" w:eastAsia="es-CO"/>
              </w:rPr>
            </w:pPr>
            <w:r w:rsidRPr="00621AEC">
              <w:rPr>
                <w:rFonts w:cs="Arial"/>
                <w:sz w:val="16"/>
                <w:szCs w:val="16"/>
                <w:lang w:val="en-US" w:eastAsia="es-CO"/>
              </w:rPr>
              <w:t>FILADELMO SANCHEZ Q.E.P.D.</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6E08" w:rsidRPr="00621AEC" w:rsidRDefault="00376E08" w:rsidP="009D2BCD">
            <w:pPr>
              <w:jc w:val="center"/>
              <w:rPr>
                <w:rFonts w:ascii="Calibri" w:hAnsi="Calibri" w:cs="Calibri"/>
                <w:sz w:val="16"/>
                <w:szCs w:val="16"/>
                <w:lang w:eastAsia="es-CO"/>
              </w:rPr>
            </w:pPr>
            <w:r w:rsidRPr="00621AEC">
              <w:rPr>
                <w:rFonts w:ascii="Calibri" w:hAnsi="Calibri" w:cs="Calibri"/>
                <w:sz w:val="16"/>
                <w:szCs w:val="16"/>
                <w:lang w:eastAsia="es-CO"/>
              </w:rPr>
              <w:t>CONTAMINACIÓN AMBIENTAL</w:t>
            </w:r>
          </w:p>
        </w:tc>
      </w:tr>
    </w:tbl>
    <w:p w:rsidR="00376E08" w:rsidRPr="00621AEC" w:rsidRDefault="00376E08" w:rsidP="00376E08">
      <w:pPr>
        <w:tabs>
          <w:tab w:val="left" w:pos="2895"/>
        </w:tabs>
        <w:rPr>
          <w:rFonts w:ascii="Arial Narrow" w:hAnsi="Arial Narrow" w:cs="Arial"/>
        </w:rPr>
      </w:pPr>
    </w:p>
    <w:p w:rsidR="00376E08" w:rsidRPr="00621AEC" w:rsidRDefault="00376E08" w:rsidP="00376E08">
      <w:pPr>
        <w:tabs>
          <w:tab w:val="left" w:pos="2895"/>
        </w:tabs>
        <w:rPr>
          <w:rFonts w:ascii="Times New Roman" w:hAnsi="Times New Roman"/>
          <w:sz w:val="22"/>
          <w:szCs w:val="22"/>
        </w:rPr>
      </w:pPr>
      <w:r w:rsidRPr="00621AEC">
        <w:rPr>
          <w:rFonts w:ascii="Times New Roman" w:hAnsi="Times New Roman"/>
          <w:sz w:val="22"/>
          <w:szCs w:val="22"/>
        </w:rPr>
        <w:t xml:space="preserve">La mayoría de los procesos se adelantan por delitos de carácter ambiental, entre los que se encuentran el de contaminación ambiental por residuos peligrosos, por explotación de yacimiento minero o hidrocarburo, </w:t>
      </w:r>
    </w:p>
    <w:p w:rsidR="00376E08" w:rsidRPr="00621AEC" w:rsidRDefault="00376E08" w:rsidP="00376E08">
      <w:pPr>
        <w:tabs>
          <w:tab w:val="left" w:pos="2895"/>
        </w:tabs>
        <w:rPr>
          <w:rFonts w:ascii="Times New Roman" w:hAnsi="Times New Roman"/>
          <w:sz w:val="22"/>
          <w:szCs w:val="22"/>
        </w:rPr>
      </w:pPr>
      <w:r w:rsidRPr="00621AEC">
        <w:rPr>
          <w:rFonts w:ascii="Times New Roman" w:hAnsi="Times New Roman"/>
          <w:sz w:val="22"/>
          <w:szCs w:val="22"/>
        </w:rPr>
        <w:t xml:space="preserve"> experimentación ilegal con especies, agentes biológicos o bioquímicos, ilícita actividad de pesca, caza ilegal, invasión de áreas de especial importancia ecológica, explotación ilícita de yacimiento minero y otros materiales, modalidad culposa.</w:t>
      </w:r>
    </w:p>
    <w:p w:rsidR="00376E08" w:rsidRPr="00621AEC" w:rsidRDefault="00376E08" w:rsidP="00376E08">
      <w:pPr>
        <w:tabs>
          <w:tab w:val="left" w:pos="2895"/>
        </w:tabs>
        <w:rPr>
          <w:rFonts w:ascii="Times New Roman" w:hAnsi="Times New Roman"/>
          <w:sz w:val="22"/>
          <w:szCs w:val="22"/>
        </w:rPr>
      </w:pPr>
    </w:p>
    <w:p w:rsidR="00376E08" w:rsidRPr="00621AEC" w:rsidRDefault="00376E08" w:rsidP="00376E08">
      <w:pPr>
        <w:tabs>
          <w:tab w:val="left" w:pos="2895"/>
        </w:tabs>
        <w:rPr>
          <w:rFonts w:ascii="Times New Roman" w:hAnsi="Times New Roman"/>
          <w:sz w:val="22"/>
          <w:szCs w:val="22"/>
        </w:rPr>
      </w:pPr>
      <w:r w:rsidRPr="00621AEC">
        <w:rPr>
          <w:rFonts w:ascii="Times New Roman" w:hAnsi="Times New Roman"/>
          <w:sz w:val="22"/>
          <w:szCs w:val="22"/>
        </w:rPr>
        <w:t xml:space="preserve">De todos los delitos anteriormente descritos los que más se judicializan son los referentes a contaminación ambiental e ilícito de aprovechamiento de los recursos naturales. Por ser la Autoridad Ambiental dentro del Distrito Capital, la Secretaría Distrital de Ambiente concurre como apoderado de las víctimas esto es que se representa  a toda la ciudadanía y tiene como finalidad, que además de dar el impulso procesal correspondiente; </w:t>
      </w:r>
      <w:r w:rsidRPr="00621AEC">
        <w:rPr>
          <w:rFonts w:ascii="Times New Roman" w:hAnsi="Times New Roman"/>
          <w:b/>
          <w:sz w:val="22"/>
          <w:szCs w:val="22"/>
        </w:rPr>
        <w:t>lograr una condena efectiva</w:t>
      </w:r>
      <w:r w:rsidRPr="00621AEC">
        <w:rPr>
          <w:rFonts w:ascii="Times New Roman" w:hAnsi="Times New Roman"/>
          <w:sz w:val="22"/>
          <w:szCs w:val="22"/>
        </w:rPr>
        <w:t xml:space="preserve"> y a su vez  </w:t>
      </w:r>
      <w:r w:rsidRPr="00621AEC">
        <w:rPr>
          <w:rFonts w:ascii="Times New Roman" w:hAnsi="Times New Roman"/>
          <w:b/>
          <w:sz w:val="22"/>
          <w:szCs w:val="22"/>
        </w:rPr>
        <w:t>presentar incidentes de reparación integral por los perjuicios causados por los Delitos Penales Ambientales</w:t>
      </w:r>
      <w:r w:rsidRPr="00621AEC">
        <w:rPr>
          <w:rFonts w:ascii="Times New Roman" w:hAnsi="Times New Roman"/>
          <w:sz w:val="22"/>
          <w:szCs w:val="22"/>
        </w:rPr>
        <w:t>. Se urge entonces, establecer por parte de la entidad una metodología para el cálculo de los daños ocasionados y así poder lograr que se resarzan materialmente los mismos.</w:t>
      </w:r>
    </w:p>
    <w:p w:rsidR="00376E08" w:rsidRPr="00621AEC" w:rsidRDefault="00376E08" w:rsidP="00376E08">
      <w:pPr>
        <w:tabs>
          <w:tab w:val="left" w:pos="2895"/>
        </w:tabs>
        <w:rPr>
          <w:rFonts w:ascii="Times New Roman" w:hAnsi="Times New Roman"/>
          <w:sz w:val="22"/>
          <w:szCs w:val="22"/>
        </w:rPr>
      </w:pPr>
    </w:p>
    <w:p w:rsidR="00376E08" w:rsidRPr="00621AEC" w:rsidRDefault="00376E08" w:rsidP="00376E08">
      <w:pPr>
        <w:tabs>
          <w:tab w:val="left" w:pos="2895"/>
        </w:tabs>
        <w:rPr>
          <w:rFonts w:ascii="Times New Roman" w:hAnsi="Times New Roman"/>
          <w:sz w:val="22"/>
          <w:szCs w:val="22"/>
        </w:rPr>
      </w:pPr>
      <w:r w:rsidRPr="00621AEC">
        <w:rPr>
          <w:rFonts w:ascii="Times New Roman" w:hAnsi="Times New Roman"/>
          <w:sz w:val="22"/>
          <w:szCs w:val="22"/>
        </w:rPr>
        <w:t>Por otro aspecto, la Secretaría Distrital de Ambiente interpone denuncias penales cuando se presentan hechos punibles diferentes a los Delitos ambientales, como falsedad en documentos públicos y otros delitos que atentan contra la administración pública; para éstos casos una vez se venza la etapa preliminar y se inicie formalmente el proceso, la  Entidad también se constituye como apoderado de víctimas.</w:t>
      </w:r>
    </w:p>
    <w:p w:rsidR="00376E08" w:rsidRPr="00621AEC" w:rsidRDefault="00376E08" w:rsidP="00376E08">
      <w:pPr>
        <w:shd w:val="clear" w:color="auto" w:fill="FFFFFF"/>
        <w:rPr>
          <w:rFonts w:ascii="Times New Roman" w:hAnsi="Times New Roman"/>
          <w:b/>
          <w:sz w:val="22"/>
          <w:szCs w:val="22"/>
        </w:rPr>
      </w:pPr>
      <w:r w:rsidRPr="00621AEC">
        <w:rPr>
          <w:rFonts w:ascii="Times New Roman" w:hAnsi="Times New Roman"/>
          <w:b/>
          <w:sz w:val="22"/>
          <w:szCs w:val="22"/>
        </w:rPr>
        <w:t>Seguimiento a Procesos de Alto Impacto para la SDA y el Distrito Capital de Bogotá.</w:t>
      </w:r>
    </w:p>
    <w:p w:rsidR="00376E08" w:rsidRPr="00621AEC" w:rsidRDefault="00376E08" w:rsidP="00376E08">
      <w:pPr>
        <w:rPr>
          <w:rFonts w:ascii="Times New Roman" w:hAnsi="Times New Roman"/>
          <w:sz w:val="22"/>
          <w:szCs w:val="22"/>
        </w:rPr>
      </w:pPr>
      <w:r w:rsidRPr="00621AEC">
        <w:rPr>
          <w:rFonts w:ascii="Times New Roman" w:hAnsi="Times New Roman"/>
          <w:sz w:val="22"/>
          <w:szCs w:val="22"/>
        </w:rPr>
        <w:t xml:space="preserve">Referente al literal f) con ocasión de fallos judiciales proferidos dentro de las acciones constitucionales – Cumplimiento y Populares-, que han implicado trabajos y mesas interinstitucionales, destinación e inversión de recursos, seguimientos del Comité Jurídico Distrital y participación activa en Comités de Verificación de Cumplimiento de las respectivas sentencias, se efectuó por parte de la Dirección Legal un seguimiento y acompañamiento directo a los procesos calificados </w:t>
      </w:r>
      <w:r w:rsidRPr="00621AEC">
        <w:rPr>
          <w:rFonts w:ascii="Times New Roman" w:hAnsi="Times New Roman"/>
          <w:i/>
          <w:sz w:val="22"/>
          <w:szCs w:val="22"/>
        </w:rPr>
        <w:t>como de alto impacto en el Distrito Capital</w:t>
      </w:r>
      <w:r w:rsidRPr="00621AEC">
        <w:rPr>
          <w:rFonts w:ascii="Times New Roman" w:hAnsi="Times New Roman"/>
          <w:sz w:val="22"/>
          <w:szCs w:val="22"/>
        </w:rPr>
        <w:t>, que involucran  la protección de los humedales, el Río Bogotá y sus afluentes, la calidad del aire bogotano, la descontaminación visual y la zona de reserva forestal protectora – cerros orientales. (Un total de 30 procesos).</w:t>
      </w:r>
    </w:p>
    <w:p w:rsidR="00376E08" w:rsidRPr="00621AEC" w:rsidRDefault="00376E08" w:rsidP="00376E08">
      <w:pPr>
        <w:rPr>
          <w:rFonts w:ascii="Times New Roman" w:hAnsi="Times New Roman"/>
          <w:sz w:val="22"/>
          <w:szCs w:val="22"/>
        </w:rPr>
      </w:pPr>
    </w:p>
    <w:p w:rsidR="00376E08" w:rsidRPr="00621AEC" w:rsidRDefault="00376E08" w:rsidP="00376E08">
      <w:pPr>
        <w:rPr>
          <w:rFonts w:ascii="Times New Roman" w:hAnsi="Times New Roman"/>
          <w:sz w:val="22"/>
          <w:szCs w:val="22"/>
        </w:rPr>
      </w:pPr>
      <w:r w:rsidRPr="00621AEC">
        <w:rPr>
          <w:rFonts w:ascii="Times New Roman" w:hAnsi="Times New Roman"/>
          <w:sz w:val="22"/>
          <w:szCs w:val="22"/>
        </w:rPr>
        <w:t>Se asistieron a las reuniones de Comités de Verificación de Cumplimiento fallos judiciales, parte de ellas citadas por la Personería de Bogotá y por la Procuraduría Ambiental Agraria. Se participó en dos (2)  audiencias públicas  convocadas con ocasión de las acciones judiciales de protección del Río Bogotá y descontaminación del aire Bogotano ante el Tribunal Administrativo de Cundinamarca, dentro de las cuales se efectuaron presentaciones técnico-jurídicas sobre la implementación de acciones en la protección de éstos recursos naturales,  y se dio respuesta a las peticiones elevadas por los entes de control y demás autoridades, respecto de la acciones desarrolladas para dar cumplimiento a las órdenes judiciales en los procesos de alto impacto.</w:t>
      </w:r>
    </w:p>
    <w:p w:rsidR="00376E08" w:rsidRPr="00621AEC" w:rsidRDefault="00376E08" w:rsidP="00376E08">
      <w:pPr>
        <w:tabs>
          <w:tab w:val="left" w:pos="2895"/>
        </w:tabs>
        <w:rPr>
          <w:rFonts w:ascii="Times New Roman" w:hAnsi="Times New Roman"/>
          <w:sz w:val="22"/>
          <w:szCs w:val="22"/>
        </w:rPr>
      </w:pPr>
    </w:p>
    <w:p w:rsidR="00376E08" w:rsidRPr="00621AEC" w:rsidRDefault="00376E08" w:rsidP="00376E08">
      <w:pPr>
        <w:tabs>
          <w:tab w:val="left" w:pos="2895"/>
        </w:tabs>
        <w:rPr>
          <w:rFonts w:ascii="Times New Roman" w:hAnsi="Times New Roman"/>
          <w:b/>
          <w:sz w:val="22"/>
          <w:szCs w:val="22"/>
        </w:rPr>
      </w:pPr>
      <w:r w:rsidRPr="00621AEC">
        <w:rPr>
          <w:rFonts w:ascii="Times New Roman" w:hAnsi="Times New Roman"/>
          <w:b/>
          <w:sz w:val="22"/>
          <w:szCs w:val="22"/>
        </w:rPr>
        <w:t>Actuaciones Judiciales y Extrajudiciales.</w:t>
      </w:r>
    </w:p>
    <w:p w:rsidR="00376E08" w:rsidRDefault="00376E08" w:rsidP="00376E08">
      <w:pPr>
        <w:tabs>
          <w:tab w:val="left" w:pos="2895"/>
        </w:tabs>
        <w:rPr>
          <w:rFonts w:ascii="Times New Roman" w:hAnsi="Times New Roman"/>
          <w:sz w:val="22"/>
          <w:szCs w:val="22"/>
        </w:rPr>
      </w:pPr>
      <w:r w:rsidRPr="00621AEC">
        <w:rPr>
          <w:rFonts w:ascii="Times New Roman" w:hAnsi="Times New Roman"/>
          <w:sz w:val="22"/>
          <w:szCs w:val="22"/>
        </w:rPr>
        <w:t xml:space="preserve">En la vigencia 2012 el grupo de Defensa Judicial de </w:t>
      </w:r>
      <w:smartTag w:uri="urn:schemas-microsoft-com:office:smarttags" w:element="PersonName">
        <w:smartTagPr>
          <w:attr w:name="ProductID" w:val="la SDA"/>
        </w:smartTagPr>
        <w:r w:rsidRPr="00621AEC">
          <w:rPr>
            <w:rFonts w:ascii="Times New Roman" w:hAnsi="Times New Roman"/>
            <w:sz w:val="22"/>
            <w:szCs w:val="22"/>
          </w:rPr>
          <w:t>la SDA</w:t>
        </w:r>
      </w:smartTag>
      <w:r w:rsidRPr="00621AEC">
        <w:rPr>
          <w:rFonts w:ascii="Times New Roman" w:hAnsi="Times New Roman"/>
          <w:sz w:val="22"/>
          <w:szCs w:val="22"/>
        </w:rPr>
        <w:t xml:space="preserve"> realizó 985 actuaciones judiciales y extrajudiciales para la defensa de los intereses económicos y el fortalecimiento de las funciones de Autoridad Ambiental en el Distrito Capital de </w:t>
      </w:r>
      <w:smartTag w:uri="urn:schemas-microsoft-com:office:smarttags" w:element="PersonName">
        <w:smartTagPr>
          <w:attr w:name="ProductID" w:val="la Entidad"/>
        </w:smartTagPr>
        <w:r w:rsidRPr="00621AEC">
          <w:rPr>
            <w:rFonts w:ascii="Times New Roman" w:hAnsi="Times New Roman"/>
            <w:sz w:val="22"/>
            <w:szCs w:val="22"/>
          </w:rPr>
          <w:t>la Entidad</w:t>
        </w:r>
      </w:smartTag>
      <w:r w:rsidRPr="00621AEC">
        <w:rPr>
          <w:rFonts w:ascii="Times New Roman" w:hAnsi="Times New Roman"/>
          <w:sz w:val="22"/>
          <w:szCs w:val="22"/>
        </w:rPr>
        <w:t xml:space="preserve">, como es el caso de las acciones populares interpuestas entre particulares ante Juzgados Civiles del Circuito de Bogotá. </w:t>
      </w:r>
    </w:p>
    <w:p w:rsidR="00376E08" w:rsidRDefault="00376E08" w:rsidP="00376E08">
      <w:pPr>
        <w:tabs>
          <w:tab w:val="left" w:pos="2895"/>
        </w:tabs>
        <w:rPr>
          <w:rFonts w:ascii="Times New Roman" w:hAnsi="Times New Roman"/>
          <w:sz w:val="22"/>
          <w:szCs w:val="22"/>
        </w:rPr>
      </w:pPr>
    </w:p>
    <w:p w:rsidR="00376E08" w:rsidRDefault="00376E08" w:rsidP="00376E08">
      <w:pPr>
        <w:tabs>
          <w:tab w:val="left" w:pos="2895"/>
        </w:tabs>
        <w:rPr>
          <w:rFonts w:ascii="Calibri" w:hAnsi="Calibri" w:cs="Calibri"/>
          <w:b/>
          <w:bCs/>
          <w:color w:val="000000"/>
          <w:szCs w:val="24"/>
          <w:lang w:eastAsia="es-CO"/>
        </w:rPr>
      </w:pPr>
      <w:r w:rsidRPr="00621AEC">
        <w:rPr>
          <w:rFonts w:ascii="Calibri" w:hAnsi="Calibri" w:cs="Calibri"/>
          <w:b/>
          <w:bCs/>
          <w:color w:val="000000"/>
          <w:szCs w:val="24"/>
          <w:lang w:eastAsia="es-CO"/>
        </w:rPr>
        <w:t>Actuaciones Judiciales y Extrajudiciales realizadas en la vigencia 2012.</w:t>
      </w:r>
    </w:p>
    <w:p w:rsidR="00376E08" w:rsidRPr="00621AEC" w:rsidRDefault="00376E08" w:rsidP="00376E08">
      <w:pPr>
        <w:tabs>
          <w:tab w:val="left" w:pos="2895"/>
        </w:tabs>
        <w:rPr>
          <w:rFonts w:ascii="Times New Roman" w:hAnsi="Times New Roman"/>
          <w:sz w:val="22"/>
          <w:szCs w:val="22"/>
        </w:rPr>
      </w:pPr>
    </w:p>
    <w:tbl>
      <w:tblPr>
        <w:tblW w:w="13710" w:type="dxa"/>
        <w:tblInd w:w="58" w:type="dxa"/>
        <w:tblCellMar>
          <w:left w:w="70" w:type="dxa"/>
          <w:right w:w="70" w:type="dxa"/>
        </w:tblCellMar>
        <w:tblLook w:val="04A0" w:firstRow="1" w:lastRow="0" w:firstColumn="1" w:lastColumn="0" w:noHBand="0" w:noVBand="1"/>
      </w:tblPr>
      <w:tblGrid>
        <w:gridCol w:w="6934"/>
        <w:gridCol w:w="733"/>
        <w:gridCol w:w="709"/>
        <w:gridCol w:w="2994"/>
        <w:gridCol w:w="146"/>
        <w:gridCol w:w="146"/>
        <w:gridCol w:w="146"/>
        <w:gridCol w:w="146"/>
        <w:gridCol w:w="146"/>
        <w:gridCol w:w="146"/>
        <w:gridCol w:w="146"/>
        <w:gridCol w:w="146"/>
        <w:gridCol w:w="146"/>
        <w:gridCol w:w="146"/>
        <w:gridCol w:w="880"/>
      </w:tblGrid>
      <w:tr w:rsidR="00376E08" w:rsidRPr="00621AEC" w:rsidTr="009D2BCD">
        <w:trPr>
          <w:trHeight w:val="257"/>
          <w:tblHeader/>
        </w:trPr>
        <w:tc>
          <w:tcPr>
            <w:tcW w:w="6934"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376E08" w:rsidRPr="00621AEC" w:rsidRDefault="00376E08" w:rsidP="009D2BCD">
            <w:pPr>
              <w:jc w:val="center"/>
              <w:rPr>
                <w:rFonts w:ascii="Calibri" w:hAnsi="Calibri" w:cs="Calibri"/>
                <w:b/>
                <w:bCs/>
                <w:sz w:val="22"/>
                <w:szCs w:val="22"/>
                <w:lang w:eastAsia="es-CO"/>
              </w:rPr>
            </w:pPr>
            <w:r w:rsidRPr="00621AEC">
              <w:rPr>
                <w:rFonts w:ascii="Calibri" w:hAnsi="Calibri" w:cs="Calibri"/>
                <w:b/>
                <w:bCs/>
                <w:sz w:val="22"/>
                <w:szCs w:val="22"/>
                <w:lang w:eastAsia="es-CO"/>
              </w:rPr>
              <w:t>ACTUACION</w:t>
            </w:r>
          </w:p>
        </w:tc>
        <w:tc>
          <w:tcPr>
            <w:tcW w:w="733" w:type="dxa"/>
            <w:tcBorders>
              <w:top w:val="single" w:sz="4" w:space="0" w:color="auto"/>
              <w:left w:val="nil"/>
              <w:bottom w:val="single" w:sz="4" w:space="0" w:color="auto"/>
              <w:right w:val="single" w:sz="4" w:space="0" w:color="auto"/>
            </w:tcBorders>
            <w:shd w:val="clear" w:color="000000" w:fill="CCFFFF"/>
            <w:vAlign w:val="center"/>
            <w:hideMark/>
          </w:tcPr>
          <w:p w:rsidR="00376E08" w:rsidRPr="00621AEC" w:rsidRDefault="00376E08" w:rsidP="009D2BCD">
            <w:pPr>
              <w:jc w:val="center"/>
              <w:rPr>
                <w:rFonts w:ascii="Calibri" w:hAnsi="Calibri" w:cs="Calibri"/>
                <w:b/>
                <w:bCs/>
                <w:sz w:val="22"/>
                <w:szCs w:val="22"/>
                <w:lang w:eastAsia="es-CO"/>
              </w:rPr>
            </w:pPr>
            <w:r w:rsidRPr="00621AEC">
              <w:rPr>
                <w:rFonts w:ascii="Calibri" w:hAnsi="Calibri" w:cs="Calibri"/>
                <w:b/>
                <w:bCs/>
                <w:sz w:val="22"/>
                <w:szCs w:val="22"/>
                <w:lang w:eastAsia="es-CO"/>
              </w:rPr>
              <w:t>TOTAL</w:t>
            </w:r>
          </w:p>
        </w:tc>
        <w:tc>
          <w:tcPr>
            <w:tcW w:w="709" w:type="dxa"/>
            <w:tcBorders>
              <w:top w:val="single" w:sz="4" w:space="0" w:color="auto"/>
              <w:left w:val="nil"/>
              <w:bottom w:val="single" w:sz="4" w:space="0" w:color="auto"/>
              <w:right w:val="single" w:sz="4" w:space="0" w:color="auto"/>
            </w:tcBorders>
            <w:shd w:val="clear" w:color="000000" w:fill="CCFFFF"/>
            <w:vAlign w:val="center"/>
            <w:hideMark/>
          </w:tcPr>
          <w:p w:rsidR="00376E08" w:rsidRPr="00621AEC" w:rsidRDefault="00376E08" w:rsidP="009D2BCD">
            <w:pPr>
              <w:jc w:val="center"/>
              <w:rPr>
                <w:rFonts w:ascii="Calibri" w:hAnsi="Calibri" w:cs="Calibri"/>
                <w:b/>
                <w:bCs/>
                <w:sz w:val="22"/>
                <w:szCs w:val="22"/>
                <w:lang w:eastAsia="es-CO"/>
              </w:rPr>
            </w:pPr>
            <w:r w:rsidRPr="00621AEC">
              <w:rPr>
                <w:rFonts w:ascii="Calibri" w:hAnsi="Calibri" w:cs="Calibri"/>
                <w:b/>
                <w:bCs/>
                <w:sz w:val="22"/>
                <w:szCs w:val="22"/>
                <w:lang w:eastAsia="es-CO"/>
              </w:rPr>
              <w:t>%</w:t>
            </w:r>
          </w:p>
        </w:tc>
        <w:tc>
          <w:tcPr>
            <w:tcW w:w="2994"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880" w:type="dxa"/>
            <w:vAlign w:val="center"/>
            <w:hideMark/>
          </w:tcPr>
          <w:p w:rsidR="00376E08" w:rsidRPr="00621AEC" w:rsidRDefault="00376E08" w:rsidP="009D2BCD">
            <w:pPr>
              <w:jc w:val="left"/>
              <w:rPr>
                <w:rFonts w:ascii="Times New Roman" w:hAnsi="Times New Roman"/>
                <w:sz w:val="20"/>
                <w:lang w:eastAsia="es-CO"/>
              </w:rPr>
            </w:pPr>
          </w:p>
        </w:tc>
      </w:tr>
      <w:tr w:rsidR="00376E08" w:rsidRPr="00621AEC" w:rsidTr="009D2BCD">
        <w:trPr>
          <w:trHeight w:val="248"/>
        </w:trPr>
        <w:tc>
          <w:tcPr>
            <w:tcW w:w="6934" w:type="dxa"/>
            <w:tcBorders>
              <w:top w:val="nil"/>
              <w:left w:val="single" w:sz="4" w:space="0" w:color="auto"/>
              <w:bottom w:val="single" w:sz="4" w:space="0" w:color="auto"/>
              <w:right w:val="single" w:sz="4" w:space="0" w:color="auto"/>
            </w:tcBorders>
            <w:shd w:val="clear" w:color="auto" w:fill="auto"/>
            <w:vAlign w:val="bottom"/>
            <w:hideMark/>
          </w:tcPr>
          <w:p w:rsidR="00376E08" w:rsidRPr="00621AEC" w:rsidRDefault="00376E08" w:rsidP="009D2BCD">
            <w:pPr>
              <w:rPr>
                <w:rFonts w:ascii="Calibri" w:hAnsi="Calibri" w:cs="Calibri"/>
                <w:color w:val="000000"/>
                <w:sz w:val="22"/>
                <w:szCs w:val="22"/>
                <w:lang w:eastAsia="es-CO"/>
              </w:rPr>
            </w:pPr>
            <w:r w:rsidRPr="00621AEC">
              <w:rPr>
                <w:rFonts w:ascii="Calibri" w:hAnsi="Calibri" w:cs="Calibri"/>
                <w:color w:val="000000"/>
                <w:sz w:val="22"/>
                <w:szCs w:val="22"/>
                <w:lang w:eastAsia="es-CO"/>
              </w:rPr>
              <w:t>Trámite de conceptos técnicos solicitados por despachos judiciales.</w:t>
            </w:r>
          </w:p>
        </w:tc>
        <w:tc>
          <w:tcPr>
            <w:tcW w:w="73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right"/>
              <w:rPr>
                <w:rFonts w:ascii="Calibri" w:hAnsi="Calibri" w:cs="Calibri"/>
                <w:sz w:val="22"/>
                <w:szCs w:val="22"/>
                <w:lang w:eastAsia="es-CO"/>
              </w:rPr>
            </w:pPr>
            <w:r w:rsidRPr="00621AEC">
              <w:rPr>
                <w:rFonts w:ascii="Calibri" w:hAnsi="Calibri" w:cs="Calibri"/>
                <w:sz w:val="22"/>
                <w:szCs w:val="22"/>
                <w:lang w:eastAsia="es-CO"/>
              </w:rPr>
              <w:t>793</w:t>
            </w:r>
          </w:p>
        </w:tc>
        <w:tc>
          <w:tcPr>
            <w:tcW w:w="709"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right"/>
              <w:rPr>
                <w:rFonts w:ascii="Calibri" w:hAnsi="Calibri" w:cs="Calibri"/>
                <w:sz w:val="22"/>
                <w:szCs w:val="22"/>
                <w:lang w:eastAsia="es-CO"/>
              </w:rPr>
            </w:pPr>
            <w:r w:rsidRPr="00621AEC">
              <w:rPr>
                <w:rFonts w:ascii="Calibri" w:hAnsi="Calibri" w:cs="Calibri"/>
                <w:sz w:val="22"/>
                <w:szCs w:val="22"/>
                <w:lang w:eastAsia="es-CO"/>
              </w:rPr>
              <w:t>81%</w:t>
            </w:r>
          </w:p>
        </w:tc>
        <w:tc>
          <w:tcPr>
            <w:tcW w:w="2994"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880" w:type="dxa"/>
            <w:vAlign w:val="center"/>
            <w:hideMark/>
          </w:tcPr>
          <w:p w:rsidR="00376E08" w:rsidRPr="00621AEC" w:rsidRDefault="00376E08" w:rsidP="009D2BCD">
            <w:pPr>
              <w:jc w:val="left"/>
              <w:rPr>
                <w:rFonts w:ascii="Times New Roman" w:hAnsi="Times New Roman"/>
                <w:sz w:val="20"/>
                <w:lang w:eastAsia="es-CO"/>
              </w:rPr>
            </w:pPr>
          </w:p>
        </w:tc>
      </w:tr>
      <w:tr w:rsidR="00376E08" w:rsidRPr="00621AEC" w:rsidTr="009D2BCD">
        <w:trPr>
          <w:trHeight w:val="251"/>
        </w:trPr>
        <w:tc>
          <w:tcPr>
            <w:tcW w:w="6934" w:type="dxa"/>
            <w:tcBorders>
              <w:top w:val="nil"/>
              <w:left w:val="single" w:sz="4" w:space="0" w:color="auto"/>
              <w:bottom w:val="single" w:sz="4" w:space="0" w:color="auto"/>
              <w:right w:val="single" w:sz="4" w:space="0" w:color="auto"/>
            </w:tcBorders>
            <w:shd w:val="clear" w:color="auto" w:fill="auto"/>
            <w:vAlign w:val="bottom"/>
            <w:hideMark/>
          </w:tcPr>
          <w:p w:rsidR="00376E08" w:rsidRPr="00621AEC" w:rsidRDefault="00376E08" w:rsidP="009D2BCD">
            <w:pPr>
              <w:rPr>
                <w:rFonts w:ascii="Calibri" w:hAnsi="Calibri" w:cs="Calibri"/>
                <w:color w:val="000000"/>
                <w:sz w:val="22"/>
                <w:szCs w:val="22"/>
                <w:lang w:eastAsia="es-CO"/>
              </w:rPr>
            </w:pPr>
            <w:r w:rsidRPr="00621AEC">
              <w:rPr>
                <w:rFonts w:ascii="Calibri" w:hAnsi="Calibri" w:cs="Calibri"/>
                <w:color w:val="000000"/>
                <w:sz w:val="22"/>
                <w:szCs w:val="22"/>
                <w:lang w:eastAsia="es-CO"/>
              </w:rPr>
              <w:t>Asistencia a diligencias de pacto de cumplimiento en juzgados civiles del circuito - SDA actúa como interviniente.</w:t>
            </w:r>
          </w:p>
        </w:tc>
        <w:tc>
          <w:tcPr>
            <w:tcW w:w="73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right"/>
              <w:rPr>
                <w:rFonts w:ascii="Calibri" w:hAnsi="Calibri" w:cs="Calibri"/>
                <w:sz w:val="22"/>
                <w:szCs w:val="22"/>
                <w:lang w:eastAsia="es-CO"/>
              </w:rPr>
            </w:pPr>
            <w:r w:rsidRPr="00621AEC">
              <w:rPr>
                <w:rFonts w:ascii="Calibri" w:hAnsi="Calibri" w:cs="Calibri"/>
                <w:sz w:val="22"/>
                <w:szCs w:val="22"/>
                <w:lang w:eastAsia="es-CO"/>
              </w:rPr>
              <w:t>93</w:t>
            </w:r>
          </w:p>
        </w:tc>
        <w:tc>
          <w:tcPr>
            <w:tcW w:w="709"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right"/>
              <w:rPr>
                <w:rFonts w:ascii="Calibri" w:hAnsi="Calibri" w:cs="Calibri"/>
                <w:sz w:val="22"/>
                <w:szCs w:val="22"/>
                <w:lang w:eastAsia="es-CO"/>
              </w:rPr>
            </w:pPr>
            <w:r w:rsidRPr="00621AEC">
              <w:rPr>
                <w:rFonts w:ascii="Calibri" w:hAnsi="Calibri" w:cs="Calibri"/>
                <w:sz w:val="22"/>
                <w:szCs w:val="22"/>
                <w:lang w:eastAsia="es-CO"/>
              </w:rPr>
              <w:t>9%</w:t>
            </w:r>
          </w:p>
        </w:tc>
        <w:tc>
          <w:tcPr>
            <w:tcW w:w="2994"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880" w:type="dxa"/>
            <w:vAlign w:val="center"/>
            <w:hideMark/>
          </w:tcPr>
          <w:p w:rsidR="00376E08" w:rsidRPr="00621AEC" w:rsidRDefault="00376E08" w:rsidP="009D2BCD">
            <w:pPr>
              <w:jc w:val="left"/>
              <w:rPr>
                <w:rFonts w:ascii="Times New Roman" w:hAnsi="Times New Roman"/>
                <w:sz w:val="20"/>
                <w:lang w:eastAsia="es-CO"/>
              </w:rPr>
            </w:pPr>
          </w:p>
        </w:tc>
      </w:tr>
      <w:tr w:rsidR="00376E08" w:rsidRPr="00621AEC" w:rsidTr="009D2BCD">
        <w:trPr>
          <w:trHeight w:val="273"/>
        </w:trPr>
        <w:tc>
          <w:tcPr>
            <w:tcW w:w="6934" w:type="dxa"/>
            <w:tcBorders>
              <w:top w:val="nil"/>
              <w:left w:val="single" w:sz="4" w:space="0" w:color="auto"/>
              <w:bottom w:val="single" w:sz="4" w:space="0" w:color="auto"/>
              <w:right w:val="single" w:sz="4" w:space="0" w:color="auto"/>
            </w:tcBorders>
            <w:shd w:val="clear" w:color="auto" w:fill="auto"/>
            <w:vAlign w:val="bottom"/>
            <w:hideMark/>
          </w:tcPr>
          <w:p w:rsidR="00376E08" w:rsidRPr="00621AEC" w:rsidRDefault="00376E08" w:rsidP="009D2BCD">
            <w:pPr>
              <w:rPr>
                <w:rFonts w:ascii="Calibri" w:hAnsi="Calibri" w:cs="Calibri"/>
                <w:color w:val="000000"/>
                <w:sz w:val="22"/>
                <w:szCs w:val="22"/>
                <w:lang w:eastAsia="es-CO"/>
              </w:rPr>
            </w:pPr>
            <w:r w:rsidRPr="00621AEC">
              <w:rPr>
                <w:rFonts w:ascii="Calibri" w:hAnsi="Calibri" w:cs="Calibri"/>
                <w:color w:val="000000"/>
                <w:sz w:val="22"/>
                <w:szCs w:val="22"/>
                <w:lang w:eastAsia="es-CO"/>
              </w:rPr>
              <w:t>Asistencia a diligencias a audiencias o diligencias en que la SDA es parte - SDA actúa como parte</w:t>
            </w:r>
          </w:p>
        </w:tc>
        <w:tc>
          <w:tcPr>
            <w:tcW w:w="73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right"/>
              <w:rPr>
                <w:rFonts w:ascii="Calibri" w:hAnsi="Calibri" w:cs="Calibri"/>
                <w:sz w:val="22"/>
                <w:szCs w:val="22"/>
                <w:lang w:eastAsia="es-CO"/>
              </w:rPr>
            </w:pPr>
            <w:r w:rsidRPr="00621AEC">
              <w:rPr>
                <w:rFonts w:ascii="Calibri" w:hAnsi="Calibri" w:cs="Calibri"/>
                <w:sz w:val="22"/>
                <w:szCs w:val="22"/>
                <w:lang w:eastAsia="es-CO"/>
              </w:rPr>
              <w:t>32</w:t>
            </w:r>
          </w:p>
        </w:tc>
        <w:tc>
          <w:tcPr>
            <w:tcW w:w="709"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right"/>
              <w:rPr>
                <w:rFonts w:ascii="Calibri" w:hAnsi="Calibri" w:cs="Calibri"/>
                <w:sz w:val="22"/>
                <w:szCs w:val="22"/>
                <w:lang w:eastAsia="es-CO"/>
              </w:rPr>
            </w:pPr>
            <w:r w:rsidRPr="00621AEC">
              <w:rPr>
                <w:rFonts w:ascii="Calibri" w:hAnsi="Calibri" w:cs="Calibri"/>
                <w:sz w:val="22"/>
                <w:szCs w:val="22"/>
                <w:lang w:eastAsia="es-CO"/>
              </w:rPr>
              <w:t>3%</w:t>
            </w:r>
          </w:p>
        </w:tc>
        <w:tc>
          <w:tcPr>
            <w:tcW w:w="2994"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880" w:type="dxa"/>
            <w:vAlign w:val="center"/>
            <w:hideMark/>
          </w:tcPr>
          <w:p w:rsidR="00376E08" w:rsidRPr="00621AEC" w:rsidRDefault="00376E08" w:rsidP="009D2BCD">
            <w:pPr>
              <w:jc w:val="left"/>
              <w:rPr>
                <w:rFonts w:ascii="Times New Roman" w:hAnsi="Times New Roman"/>
                <w:sz w:val="20"/>
                <w:lang w:eastAsia="es-CO"/>
              </w:rPr>
            </w:pPr>
          </w:p>
        </w:tc>
      </w:tr>
      <w:tr w:rsidR="00376E08" w:rsidRPr="00621AEC" w:rsidTr="009D2BCD">
        <w:trPr>
          <w:trHeight w:val="153"/>
        </w:trPr>
        <w:tc>
          <w:tcPr>
            <w:tcW w:w="6934" w:type="dxa"/>
            <w:tcBorders>
              <w:top w:val="nil"/>
              <w:left w:val="single" w:sz="4" w:space="0" w:color="auto"/>
              <w:bottom w:val="single" w:sz="4" w:space="0" w:color="auto"/>
              <w:right w:val="single" w:sz="4" w:space="0" w:color="auto"/>
            </w:tcBorders>
            <w:shd w:val="clear" w:color="auto" w:fill="auto"/>
            <w:vAlign w:val="bottom"/>
            <w:hideMark/>
          </w:tcPr>
          <w:p w:rsidR="00376E08" w:rsidRPr="00621AEC" w:rsidRDefault="00376E08" w:rsidP="009D2BCD">
            <w:pPr>
              <w:rPr>
                <w:rFonts w:ascii="Calibri" w:hAnsi="Calibri" w:cs="Calibri"/>
                <w:color w:val="000000"/>
                <w:sz w:val="22"/>
                <w:szCs w:val="22"/>
                <w:lang w:eastAsia="es-CO"/>
              </w:rPr>
            </w:pPr>
            <w:r w:rsidRPr="00621AEC">
              <w:rPr>
                <w:rFonts w:ascii="Calibri" w:hAnsi="Calibri" w:cs="Calibri"/>
                <w:color w:val="000000"/>
                <w:sz w:val="22"/>
                <w:szCs w:val="22"/>
                <w:lang w:eastAsia="es-CO"/>
              </w:rPr>
              <w:t>Asistencia comités interinstitucionales de cumplimiento de fallos judiciales.</w:t>
            </w:r>
          </w:p>
        </w:tc>
        <w:tc>
          <w:tcPr>
            <w:tcW w:w="73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right"/>
              <w:rPr>
                <w:rFonts w:ascii="Calibri" w:hAnsi="Calibri" w:cs="Calibri"/>
                <w:color w:val="000000"/>
                <w:sz w:val="22"/>
                <w:szCs w:val="22"/>
                <w:lang w:eastAsia="es-CO"/>
              </w:rPr>
            </w:pPr>
            <w:r w:rsidRPr="00621AEC">
              <w:rPr>
                <w:rFonts w:ascii="Calibri" w:hAnsi="Calibri" w:cs="Calibri"/>
                <w:color w:val="000000"/>
                <w:sz w:val="22"/>
                <w:szCs w:val="22"/>
                <w:lang w:eastAsia="es-CO"/>
              </w:rPr>
              <w:t>32</w:t>
            </w:r>
          </w:p>
        </w:tc>
        <w:tc>
          <w:tcPr>
            <w:tcW w:w="709"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right"/>
              <w:rPr>
                <w:rFonts w:ascii="Calibri" w:hAnsi="Calibri" w:cs="Calibri"/>
                <w:sz w:val="22"/>
                <w:szCs w:val="22"/>
                <w:lang w:eastAsia="es-CO"/>
              </w:rPr>
            </w:pPr>
            <w:r w:rsidRPr="00621AEC">
              <w:rPr>
                <w:rFonts w:ascii="Calibri" w:hAnsi="Calibri" w:cs="Calibri"/>
                <w:sz w:val="22"/>
                <w:szCs w:val="22"/>
                <w:lang w:eastAsia="es-CO"/>
              </w:rPr>
              <w:t>3%</w:t>
            </w:r>
          </w:p>
        </w:tc>
        <w:tc>
          <w:tcPr>
            <w:tcW w:w="2994"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880" w:type="dxa"/>
            <w:vAlign w:val="center"/>
            <w:hideMark/>
          </w:tcPr>
          <w:p w:rsidR="00376E08" w:rsidRPr="00621AEC" w:rsidRDefault="00376E08" w:rsidP="009D2BCD">
            <w:pPr>
              <w:jc w:val="left"/>
              <w:rPr>
                <w:rFonts w:ascii="Times New Roman" w:hAnsi="Times New Roman"/>
                <w:sz w:val="20"/>
                <w:lang w:eastAsia="es-CO"/>
              </w:rPr>
            </w:pPr>
          </w:p>
        </w:tc>
      </w:tr>
      <w:tr w:rsidR="00376E08" w:rsidRPr="00621AEC" w:rsidTr="009D2BCD">
        <w:trPr>
          <w:trHeight w:val="300"/>
        </w:trPr>
        <w:tc>
          <w:tcPr>
            <w:tcW w:w="6934" w:type="dxa"/>
            <w:tcBorders>
              <w:top w:val="nil"/>
              <w:left w:val="single" w:sz="4" w:space="0" w:color="auto"/>
              <w:bottom w:val="single" w:sz="4" w:space="0" w:color="auto"/>
              <w:right w:val="single" w:sz="4" w:space="0" w:color="auto"/>
            </w:tcBorders>
            <w:shd w:val="clear" w:color="auto" w:fill="auto"/>
            <w:vAlign w:val="bottom"/>
            <w:hideMark/>
          </w:tcPr>
          <w:p w:rsidR="00376E08" w:rsidRPr="00621AEC" w:rsidRDefault="00376E08" w:rsidP="009D2BCD">
            <w:pPr>
              <w:rPr>
                <w:rFonts w:ascii="Calibri" w:hAnsi="Calibri" w:cs="Calibri"/>
                <w:color w:val="000000"/>
                <w:sz w:val="22"/>
                <w:szCs w:val="22"/>
                <w:lang w:eastAsia="es-CO"/>
              </w:rPr>
            </w:pPr>
            <w:r w:rsidRPr="00621AEC">
              <w:rPr>
                <w:rFonts w:ascii="Calibri" w:hAnsi="Calibri" w:cs="Calibri"/>
                <w:color w:val="000000"/>
                <w:sz w:val="22"/>
                <w:szCs w:val="22"/>
                <w:lang w:eastAsia="es-CO"/>
              </w:rPr>
              <w:t>Asistencia diligencias de conciliación extrajudicial en procuradurías judiciales y administrativas.</w:t>
            </w:r>
          </w:p>
        </w:tc>
        <w:tc>
          <w:tcPr>
            <w:tcW w:w="73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ind w:left="3033" w:hanging="3033"/>
              <w:jc w:val="right"/>
              <w:rPr>
                <w:rFonts w:ascii="Calibri" w:hAnsi="Calibri" w:cs="Calibri"/>
                <w:sz w:val="22"/>
                <w:szCs w:val="22"/>
                <w:lang w:eastAsia="es-CO"/>
              </w:rPr>
            </w:pPr>
            <w:r w:rsidRPr="00621AEC">
              <w:rPr>
                <w:rFonts w:ascii="Calibri" w:hAnsi="Calibri" w:cs="Calibri"/>
                <w:sz w:val="22"/>
                <w:szCs w:val="22"/>
                <w:lang w:eastAsia="es-CO"/>
              </w:rPr>
              <w:t>16</w:t>
            </w:r>
          </w:p>
        </w:tc>
        <w:tc>
          <w:tcPr>
            <w:tcW w:w="709"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right"/>
              <w:rPr>
                <w:rFonts w:ascii="Calibri" w:hAnsi="Calibri" w:cs="Calibri"/>
                <w:sz w:val="22"/>
                <w:szCs w:val="22"/>
                <w:lang w:eastAsia="es-CO"/>
              </w:rPr>
            </w:pPr>
            <w:r w:rsidRPr="00621AEC">
              <w:rPr>
                <w:rFonts w:ascii="Calibri" w:hAnsi="Calibri" w:cs="Calibri"/>
                <w:sz w:val="22"/>
                <w:szCs w:val="22"/>
                <w:lang w:eastAsia="es-CO"/>
              </w:rPr>
              <w:t>2%</w:t>
            </w:r>
          </w:p>
        </w:tc>
        <w:tc>
          <w:tcPr>
            <w:tcW w:w="2994"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880" w:type="dxa"/>
            <w:vAlign w:val="center"/>
            <w:hideMark/>
          </w:tcPr>
          <w:p w:rsidR="00376E08" w:rsidRPr="00621AEC" w:rsidRDefault="00376E08" w:rsidP="009D2BCD">
            <w:pPr>
              <w:jc w:val="left"/>
              <w:rPr>
                <w:rFonts w:ascii="Times New Roman" w:hAnsi="Times New Roman"/>
                <w:sz w:val="20"/>
                <w:lang w:eastAsia="es-CO"/>
              </w:rPr>
            </w:pPr>
          </w:p>
        </w:tc>
      </w:tr>
      <w:tr w:rsidR="00376E08" w:rsidRPr="00621AEC" w:rsidTr="009D2BCD">
        <w:trPr>
          <w:trHeight w:val="180"/>
        </w:trPr>
        <w:tc>
          <w:tcPr>
            <w:tcW w:w="6934" w:type="dxa"/>
            <w:tcBorders>
              <w:top w:val="nil"/>
              <w:left w:val="single" w:sz="4" w:space="0" w:color="auto"/>
              <w:bottom w:val="single" w:sz="4" w:space="0" w:color="auto"/>
              <w:right w:val="single" w:sz="4" w:space="0" w:color="auto"/>
            </w:tcBorders>
            <w:shd w:val="clear" w:color="auto" w:fill="auto"/>
            <w:vAlign w:val="bottom"/>
            <w:hideMark/>
          </w:tcPr>
          <w:p w:rsidR="00376E08" w:rsidRPr="00621AEC" w:rsidRDefault="00376E08" w:rsidP="009D2BCD">
            <w:pPr>
              <w:rPr>
                <w:rFonts w:ascii="Calibri" w:hAnsi="Calibri" w:cs="Calibri"/>
                <w:color w:val="000000"/>
                <w:sz w:val="22"/>
                <w:szCs w:val="22"/>
                <w:lang w:eastAsia="es-CO"/>
              </w:rPr>
            </w:pPr>
            <w:r w:rsidRPr="00621AEC">
              <w:rPr>
                <w:rFonts w:ascii="Calibri" w:hAnsi="Calibri" w:cs="Calibri"/>
                <w:color w:val="000000"/>
                <w:sz w:val="22"/>
                <w:szCs w:val="22"/>
                <w:lang w:eastAsia="es-CO"/>
              </w:rPr>
              <w:t>Sustentación de fichas técnicas con recomendaciones al comité de la S.D.A.</w:t>
            </w:r>
          </w:p>
        </w:tc>
        <w:tc>
          <w:tcPr>
            <w:tcW w:w="73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right"/>
              <w:rPr>
                <w:rFonts w:ascii="Calibri" w:hAnsi="Calibri" w:cs="Calibri"/>
                <w:sz w:val="22"/>
                <w:szCs w:val="22"/>
                <w:lang w:eastAsia="es-CO"/>
              </w:rPr>
            </w:pPr>
            <w:r w:rsidRPr="00621AEC">
              <w:rPr>
                <w:rFonts w:ascii="Calibri" w:hAnsi="Calibri" w:cs="Calibri"/>
                <w:sz w:val="22"/>
                <w:szCs w:val="22"/>
                <w:lang w:eastAsia="es-CO"/>
              </w:rPr>
              <w:t>11</w:t>
            </w:r>
          </w:p>
        </w:tc>
        <w:tc>
          <w:tcPr>
            <w:tcW w:w="709"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right"/>
              <w:rPr>
                <w:rFonts w:ascii="Calibri" w:hAnsi="Calibri" w:cs="Calibri"/>
                <w:sz w:val="22"/>
                <w:szCs w:val="22"/>
                <w:lang w:eastAsia="es-CO"/>
              </w:rPr>
            </w:pPr>
            <w:r w:rsidRPr="00621AEC">
              <w:rPr>
                <w:rFonts w:ascii="Calibri" w:hAnsi="Calibri" w:cs="Calibri"/>
                <w:sz w:val="22"/>
                <w:szCs w:val="22"/>
                <w:lang w:eastAsia="es-CO"/>
              </w:rPr>
              <w:t>1%</w:t>
            </w:r>
          </w:p>
        </w:tc>
        <w:tc>
          <w:tcPr>
            <w:tcW w:w="2994"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880" w:type="dxa"/>
            <w:vAlign w:val="center"/>
            <w:hideMark/>
          </w:tcPr>
          <w:p w:rsidR="00376E08" w:rsidRPr="00621AEC" w:rsidRDefault="00376E08" w:rsidP="009D2BCD">
            <w:pPr>
              <w:jc w:val="left"/>
              <w:rPr>
                <w:rFonts w:ascii="Times New Roman" w:hAnsi="Times New Roman"/>
                <w:sz w:val="20"/>
                <w:lang w:eastAsia="es-CO"/>
              </w:rPr>
            </w:pPr>
          </w:p>
        </w:tc>
      </w:tr>
      <w:tr w:rsidR="00376E08" w:rsidRPr="00621AEC" w:rsidTr="009D2BCD">
        <w:trPr>
          <w:trHeight w:val="184"/>
        </w:trPr>
        <w:tc>
          <w:tcPr>
            <w:tcW w:w="6934" w:type="dxa"/>
            <w:tcBorders>
              <w:top w:val="nil"/>
              <w:left w:val="single" w:sz="4" w:space="0" w:color="auto"/>
              <w:bottom w:val="single" w:sz="4" w:space="0" w:color="auto"/>
              <w:right w:val="single" w:sz="4" w:space="0" w:color="auto"/>
            </w:tcBorders>
            <w:shd w:val="clear" w:color="auto" w:fill="auto"/>
            <w:vAlign w:val="bottom"/>
            <w:hideMark/>
          </w:tcPr>
          <w:p w:rsidR="00376E08" w:rsidRPr="00621AEC" w:rsidRDefault="00376E08" w:rsidP="009D2BCD">
            <w:pPr>
              <w:rPr>
                <w:rFonts w:ascii="Calibri" w:hAnsi="Calibri" w:cs="Calibri"/>
                <w:color w:val="000000"/>
                <w:sz w:val="22"/>
                <w:szCs w:val="22"/>
                <w:lang w:eastAsia="es-CO"/>
              </w:rPr>
            </w:pPr>
            <w:r w:rsidRPr="00621AEC">
              <w:rPr>
                <w:rFonts w:ascii="Calibri" w:hAnsi="Calibri" w:cs="Calibri"/>
                <w:color w:val="000000"/>
                <w:sz w:val="22"/>
                <w:szCs w:val="22"/>
                <w:lang w:eastAsia="es-CO"/>
              </w:rPr>
              <w:t>Asistencia a sesiones del Comité de Conciliación.</w:t>
            </w:r>
          </w:p>
        </w:tc>
        <w:tc>
          <w:tcPr>
            <w:tcW w:w="733"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right"/>
              <w:rPr>
                <w:rFonts w:ascii="Calibri" w:hAnsi="Calibri" w:cs="Calibri"/>
                <w:sz w:val="22"/>
                <w:szCs w:val="22"/>
                <w:lang w:eastAsia="es-CO"/>
              </w:rPr>
            </w:pPr>
            <w:r w:rsidRPr="00621AEC">
              <w:rPr>
                <w:rFonts w:ascii="Calibri" w:hAnsi="Calibri" w:cs="Calibri"/>
                <w:sz w:val="22"/>
                <w:szCs w:val="22"/>
                <w:lang w:eastAsia="es-CO"/>
              </w:rPr>
              <w:t>8</w:t>
            </w:r>
          </w:p>
        </w:tc>
        <w:tc>
          <w:tcPr>
            <w:tcW w:w="709" w:type="dxa"/>
            <w:tcBorders>
              <w:top w:val="nil"/>
              <w:left w:val="nil"/>
              <w:bottom w:val="single" w:sz="4" w:space="0" w:color="auto"/>
              <w:right w:val="single" w:sz="4" w:space="0" w:color="auto"/>
            </w:tcBorders>
            <w:shd w:val="clear" w:color="auto" w:fill="auto"/>
            <w:vAlign w:val="center"/>
            <w:hideMark/>
          </w:tcPr>
          <w:p w:rsidR="00376E08" w:rsidRPr="00621AEC" w:rsidRDefault="00376E08" w:rsidP="009D2BCD">
            <w:pPr>
              <w:jc w:val="right"/>
              <w:rPr>
                <w:rFonts w:ascii="Calibri" w:hAnsi="Calibri" w:cs="Calibri"/>
                <w:sz w:val="22"/>
                <w:szCs w:val="22"/>
                <w:lang w:eastAsia="es-CO"/>
              </w:rPr>
            </w:pPr>
            <w:r w:rsidRPr="00621AEC">
              <w:rPr>
                <w:rFonts w:ascii="Calibri" w:hAnsi="Calibri" w:cs="Calibri"/>
                <w:sz w:val="22"/>
                <w:szCs w:val="22"/>
                <w:lang w:eastAsia="es-CO"/>
              </w:rPr>
              <w:t>1%</w:t>
            </w:r>
          </w:p>
        </w:tc>
        <w:tc>
          <w:tcPr>
            <w:tcW w:w="2994"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880" w:type="dxa"/>
            <w:vAlign w:val="center"/>
            <w:hideMark/>
          </w:tcPr>
          <w:p w:rsidR="00376E08" w:rsidRPr="00621AEC" w:rsidRDefault="00376E08" w:rsidP="009D2BCD">
            <w:pPr>
              <w:jc w:val="left"/>
              <w:rPr>
                <w:rFonts w:ascii="Times New Roman" w:hAnsi="Times New Roman"/>
                <w:sz w:val="20"/>
                <w:lang w:eastAsia="es-CO"/>
              </w:rPr>
            </w:pPr>
          </w:p>
        </w:tc>
      </w:tr>
      <w:tr w:rsidR="00376E08" w:rsidRPr="00621AEC" w:rsidTr="009D2BCD">
        <w:trPr>
          <w:trHeight w:val="188"/>
        </w:trPr>
        <w:tc>
          <w:tcPr>
            <w:tcW w:w="6934" w:type="dxa"/>
            <w:tcBorders>
              <w:top w:val="nil"/>
              <w:left w:val="single" w:sz="4" w:space="0" w:color="auto"/>
              <w:bottom w:val="single" w:sz="4" w:space="0" w:color="auto"/>
              <w:right w:val="nil"/>
            </w:tcBorders>
            <w:shd w:val="clear" w:color="000000" w:fill="CCFFFF"/>
            <w:vAlign w:val="center"/>
            <w:hideMark/>
          </w:tcPr>
          <w:p w:rsidR="00376E08" w:rsidRPr="00621AEC" w:rsidRDefault="00376E08" w:rsidP="009D2BCD">
            <w:pPr>
              <w:jc w:val="left"/>
              <w:rPr>
                <w:rFonts w:ascii="Calibri" w:hAnsi="Calibri" w:cs="Calibri"/>
                <w:b/>
                <w:bCs/>
                <w:color w:val="000000"/>
                <w:sz w:val="22"/>
                <w:szCs w:val="22"/>
                <w:lang w:eastAsia="es-CO"/>
              </w:rPr>
            </w:pPr>
            <w:r w:rsidRPr="00621AEC">
              <w:rPr>
                <w:rFonts w:ascii="Calibri" w:hAnsi="Calibri" w:cs="Calibri"/>
                <w:b/>
                <w:bCs/>
                <w:color w:val="000000"/>
                <w:sz w:val="22"/>
                <w:szCs w:val="22"/>
                <w:lang w:eastAsia="es-CO"/>
              </w:rPr>
              <w:t>TOTAL</w:t>
            </w:r>
          </w:p>
        </w:tc>
        <w:tc>
          <w:tcPr>
            <w:tcW w:w="733" w:type="dxa"/>
            <w:tcBorders>
              <w:top w:val="nil"/>
              <w:left w:val="single" w:sz="4" w:space="0" w:color="auto"/>
              <w:bottom w:val="single" w:sz="4" w:space="0" w:color="auto"/>
              <w:right w:val="nil"/>
            </w:tcBorders>
            <w:shd w:val="clear" w:color="000000" w:fill="CCFFFF"/>
            <w:vAlign w:val="center"/>
            <w:hideMark/>
          </w:tcPr>
          <w:p w:rsidR="00376E08" w:rsidRPr="00621AEC" w:rsidRDefault="00376E08" w:rsidP="009D2BCD">
            <w:pPr>
              <w:jc w:val="right"/>
              <w:rPr>
                <w:rFonts w:ascii="Calibri" w:hAnsi="Calibri" w:cs="Calibri"/>
                <w:b/>
                <w:bCs/>
                <w:color w:val="000000"/>
                <w:sz w:val="22"/>
                <w:szCs w:val="22"/>
                <w:lang w:eastAsia="es-CO"/>
              </w:rPr>
            </w:pPr>
            <w:r w:rsidRPr="00621AEC">
              <w:rPr>
                <w:rFonts w:ascii="Calibri" w:hAnsi="Calibri" w:cs="Calibri"/>
                <w:b/>
                <w:bCs/>
                <w:color w:val="000000"/>
                <w:sz w:val="22"/>
                <w:szCs w:val="22"/>
                <w:lang w:eastAsia="es-CO"/>
              </w:rPr>
              <w:t>985</w:t>
            </w:r>
          </w:p>
        </w:tc>
        <w:tc>
          <w:tcPr>
            <w:tcW w:w="709" w:type="dxa"/>
            <w:tcBorders>
              <w:top w:val="nil"/>
              <w:left w:val="single" w:sz="4" w:space="0" w:color="auto"/>
              <w:bottom w:val="single" w:sz="4" w:space="0" w:color="auto"/>
              <w:right w:val="single" w:sz="4" w:space="0" w:color="auto"/>
            </w:tcBorders>
            <w:shd w:val="clear" w:color="000000" w:fill="CCFFFF"/>
            <w:vAlign w:val="center"/>
            <w:hideMark/>
          </w:tcPr>
          <w:p w:rsidR="00376E08" w:rsidRPr="00621AEC" w:rsidRDefault="00376E08" w:rsidP="009D2BCD">
            <w:pPr>
              <w:jc w:val="right"/>
              <w:rPr>
                <w:rFonts w:ascii="Calibri" w:hAnsi="Calibri" w:cs="Calibri"/>
                <w:b/>
                <w:bCs/>
                <w:color w:val="000000"/>
                <w:sz w:val="22"/>
                <w:szCs w:val="22"/>
                <w:lang w:eastAsia="es-CO"/>
              </w:rPr>
            </w:pPr>
            <w:r w:rsidRPr="00621AEC">
              <w:rPr>
                <w:rFonts w:ascii="Calibri" w:hAnsi="Calibri" w:cs="Calibri"/>
                <w:b/>
                <w:bCs/>
                <w:color w:val="000000"/>
                <w:sz w:val="22"/>
                <w:szCs w:val="22"/>
                <w:lang w:eastAsia="es-CO"/>
              </w:rPr>
              <w:t>100%</w:t>
            </w:r>
          </w:p>
        </w:tc>
        <w:tc>
          <w:tcPr>
            <w:tcW w:w="2994"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146" w:type="dxa"/>
            <w:vAlign w:val="center"/>
            <w:hideMark/>
          </w:tcPr>
          <w:p w:rsidR="00376E08" w:rsidRPr="00621AEC" w:rsidRDefault="00376E08" w:rsidP="009D2BCD">
            <w:pPr>
              <w:jc w:val="left"/>
              <w:rPr>
                <w:rFonts w:ascii="Times New Roman" w:hAnsi="Times New Roman"/>
                <w:sz w:val="20"/>
                <w:lang w:eastAsia="es-CO"/>
              </w:rPr>
            </w:pPr>
          </w:p>
        </w:tc>
        <w:tc>
          <w:tcPr>
            <w:tcW w:w="880" w:type="dxa"/>
            <w:vAlign w:val="center"/>
            <w:hideMark/>
          </w:tcPr>
          <w:p w:rsidR="00376E08" w:rsidRPr="00621AEC" w:rsidRDefault="00376E08" w:rsidP="009D2BCD">
            <w:pPr>
              <w:jc w:val="left"/>
              <w:rPr>
                <w:rFonts w:ascii="Times New Roman" w:hAnsi="Times New Roman"/>
                <w:sz w:val="20"/>
                <w:lang w:eastAsia="es-CO"/>
              </w:rPr>
            </w:pPr>
          </w:p>
        </w:tc>
      </w:tr>
    </w:tbl>
    <w:p w:rsidR="00376E08" w:rsidRPr="00621AEC" w:rsidRDefault="00376E08" w:rsidP="00376E08">
      <w:pPr>
        <w:tabs>
          <w:tab w:val="left" w:pos="4820"/>
        </w:tabs>
        <w:jc w:val="center"/>
        <w:rPr>
          <w:rFonts w:ascii="Arial Narrow" w:hAnsi="Arial Narrow" w:cs="Arial"/>
          <w:b/>
        </w:rPr>
      </w:pPr>
    </w:p>
    <w:p w:rsidR="00376E08" w:rsidRPr="00621AEC" w:rsidRDefault="00376E08" w:rsidP="00376E08">
      <w:pPr>
        <w:shd w:val="clear" w:color="auto" w:fill="FFFFFF"/>
        <w:rPr>
          <w:rFonts w:ascii="Times New Roman" w:hAnsi="Times New Roman"/>
          <w:b/>
          <w:sz w:val="22"/>
          <w:szCs w:val="22"/>
        </w:rPr>
      </w:pPr>
      <w:r w:rsidRPr="00621AEC">
        <w:rPr>
          <w:rFonts w:ascii="Times New Roman" w:hAnsi="Times New Roman"/>
          <w:b/>
          <w:sz w:val="22"/>
          <w:szCs w:val="22"/>
        </w:rPr>
        <w:t>Comité de Defensa Judicial, Conciliación y Repetición.</w:t>
      </w:r>
    </w:p>
    <w:p w:rsidR="00376E08" w:rsidRPr="00621AEC" w:rsidRDefault="00376E08" w:rsidP="00376E08">
      <w:pPr>
        <w:pStyle w:val="Prrafodelista"/>
        <w:tabs>
          <w:tab w:val="left" w:pos="0"/>
        </w:tabs>
        <w:ind w:left="0"/>
        <w:rPr>
          <w:rFonts w:ascii="Times New Roman" w:hAnsi="Times New Roman"/>
          <w:sz w:val="22"/>
          <w:szCs w:val="22"/>
        </w:rPr>
      </w:pPr>
      <w:r w:rsidRPr="00621AEC">
        <w:rPr>
          <w:rFonts w:ascii="Times New Roman" w:hAnsi="Times New Roman"/>
          <w:sz w:val="22"/>
          <w:szCs w:val="22"/>
        </w:rPr>
        <w:t>En cumplimiento de lo dispuesto en la resoluciones  No.1333 de 2010 y 1440 de 2012 corresponde a la Dirección Legal Ambiental ejercer la Secretaría Técnica del Comité de Defensa Judicial, Conciliación y Repetición de la Secretaría Distrital de Ambiente. En la vigencia 2012 se realizaron diez (10) Comités los cuales se relacionan en la tabla siguiente.</w:t>
      </w:r>
    </w:p>
    <w:p w:rsidR="00376E08" w:rsidRPr="00621AEC" w:rsidRDefault="00376E08" w:rsidP="00376E08">
      <w:pPr>
        <w:pStyle w:val="Prrafodelista"/>
        <w:tabs>
          <w:tab w:val="left" w:pos="0"/>
        </w:tabs>
        <w:ind w:left="0"/>
        <w:rPr>
          <w:rFonts w:ascii="Arial Narrow" w:hAnsi="Arial Narrow" w:cs="Arial"/>
        </w:rPr>
      </w:pPr>
    </w:p>
    <w:tbl>
      <w:tblPr>
        <w:tblW w:w="8802" w:type="dxa"/>
        <w:tblInd w:w="57" w:type="dxa"/>
        <w:tblLayout w:type="fixed"/>
        <w:tblCellMar>
          <w:left w:w="70" w:type="dxa"/>
          <w:right w:w="70" w:type="dxa"/>
        </w:tblCellMar>
        <w:tblLook w:val="04A0" w:firstRow="1" w:lastRow="0" w:firstColumn="1" w:lastColumn="0" w:noHBand="0" w:noVBand="1"/>
      </w:tblPr>
      <w:tblGrid>
        <w:gridCol w:w="722"/>
        <w:gridCol w:w="1134"/>
        <w:gridCol w:w="3260"/>
        <w:gridCol w:w="3686"/>
      </w:tblGrid>
      <w:tr w:rsidR="00376E08" w:rsidRPr="00621AEC" w:rsidTr="009D2BCD">
        <w:trPr>
          <w:trHeight w:val="600"/>
        </w:trPr>
        <w:tc>
          <w:tcPr>
            <w:tcW w:w="722" w:type="dxa"/>
            <w:tcBorders>
              <w:top w:val="single" w:sz="4" w:space="0" w:color="auto"/>
              <w:left w:val="single" w:sz="4" w:space="0" w:color="auto"/>
              <w:bottom w:val="single" w:sz="4" w:space="0" w:color="auto"/>
              <w:right w:val="single" w:sz="4" w:space="0" w:color="auto"/>
            </w:tcBorders>
            <w:shd w:val="clear" w:color="000000" w:fill="D7E4BC"/>
            <w:vAlign w:val="center"/>
            <w:hideMark/>
          </w:tcPr>
          <w:p w:rsidR="00376E08" w:rsidRPr="00621AEC" w:rsidRDefault="00376E08" w:rsidP="009D2BCD">
            <w:pPr>
              <w:jc w:val="center"/>
              <w:rPr>
                <w:rFonts w:ascii="Arial Narrow" w:hAnsi="Arial Narrow" w:cs="Calibri"/>
                <w:b/>
                <w:bCs/>
                <w:color w:val="000000"/>
                <w:sz w:val="18"/>
                <w:szCs w:val="18"/>
                <w:lang w:eastAsia="es-CO"/>
              </w:rPr>
            </w:pPr>
            <w:r w:rsidRPr="00621AEC">
              <w:rPr>
                <w:rFonts w:ascii="Arial Narrow" w:hAnsi="Arial Narrow" w:cs="Calibri"/>
                <w:b/>
                <w:bCs/>
                <w:color w:val="000000"/>
                <w:sz w:val="18"/>
                <w:szCs w:val="18"/>
                <w:lang w:eastAsia="es-CO"/>
              </w:rPr>
              <w:t>CONS.</w:t>
            </w:r>
          </w:p>
        </w:tc>
        <w:tc>
          <w:tcPr>
            <w:tcW w:w="1134" w:type="dxa"/>
            <w:tcBorders>
              <w:top w:val="single" w:sz="4" w:space="0" w:color="auto"/>
              <w:left w:val="nil"/>
              <w:bottom w:val="single" w:sz="4" w:space="0" w:color="auto"/>
              <w:right w:val="single" w:sz="4" w:space="0" w:color="auto"/>
            </w:tcBorders>
            <w:shd w:val="clear" w:color="000000" w:fill="D7E4BC"/>
            <w:vAlign w:val="center"/>
            <w:hideMark/>
          </w:tcPr>
          <w:p w:rsidR="00376E08" w:rsidRPr="00621AEC" w:rsidRDefault="00376E08" w:rsidP="009D2BCD">
            <w:pPr>
              <w:jc w:val="center"/>
              <w:rPr>
                <w:rFonts w:ascii="Arial Narrow" w:hAnsi="Arial Narrow" w:cs="Calibri"/>
                <w:b/>
                <w:bCs/>
                <w:color w:val="000000"/>
                <w:sz w:val="18"/>
                <w:szCs w:val="18"/>
                <w:lang w:eastAsia="es-CO"/>
              </w:rPr>
            </w:pPr>
            <w:r w:rsidRPr="00621AEC">
              <w:rPr>
                <w:rFonts w:ascii="Arial Narrow" w:hAnsi="Arial Narrow" w:cs="Calibri"/>
                <w:b/>
                <w:bCs/>
                <w:color w:val="000000"/>
                <w:sz w:val="18"/>
                <w:szCs w:val="18"/>
                <w:lang w:eastAsia="es-CO"/>
              </w:rPr>
              <w:t>FECHA (DD/MM/AA)</w:t>
            </w:r>
          </w:p>
        </w:tc>
        <w:tc>
          <w:tcPr>
            <w:tcW w:w="3260" w:type="dxa"/>
            <w:tcBorders>
              <w:top w:val="single" w:sz="4" w:space="0" w:color="auto"/>
              <w:left w:val="nil"/>
              <w:bottom w:val="single" w:sz="4" w:space="0" w:color="auto"/>
              <w:right w:val="single" w:sz="4" w:space="0" w:color="auto"/>
            </w:tcBorders>
            <w:shd w:val="clear" w:color="000000" w:fill="D7E4BC"/>
            <w:vAlign w:val="center"/>
            <w:hideMark/>
          </w:tcPr>
          <w:p w:rsidR="00376E08" w:rsidRPr="00621AEC" w:rsidRDefault="00376E08" w:rsidP="009D2BCD">
            <w:pPr>
              <w:jc w:val="center"/>
              <w:rPr>
                <w:rFonts w:ascii="Arial Narrow" w:hAnsi="Arial Narrow" w:cs="Calibri"/>
                <w:b/>
                <w:bCs/>
                <w:color w:val="000000"/>
                <w:sz w:val="18"/>
                <w:szCs w:val="18"/>
                <w:lang w:eastAsia="es-CO"/>
              </w:rPr>
            </w:pPr>
            <w:r w:rsidRPr="00621AEC">
              <w:rPr>
                <w:rFonts w:ascii="Arial Narrow" w:hAnsi="Arial Narrow" w:cs="Calibri"/>
                <w:b/>
                <w:bCs/>
                <w:color w:val="000000"/>
                <w:sz w:val="18"/>
                <w:szCs w:val="18"/>
                <w:lang w:eastAsia="es-CO"/>
              </w:rPr>
              <w:t xml:space="preserve">OBJETO COMITÉ </w:t>
            </w:r>
          </w:p>
        </w:tc>
        <w:tc>
          <w:tcPr>
            <w:tcW w:w="3686" w:type="dxa"/>
            <w:tcBorders>
              <w:top w:val="single" w:sz="4" w:space="0" w:color="auto"/>
              <w:left w:val="nil"/>
              <w:bottom w:val="single" w:sz="4" w:space="0" w:color="auto"/>
              <w:right w:val="single" w:sz="4" w:space="0" w:color="auto"/>
            </w:tcBorders>
            <w:shd w:val="clear" w:color="000000" w:fill="D7E4BC"/>
            <w:vAlign w:val="center"/>
            <w:hideMark/>
          </w:tcPr>
          <w:p w:rsidR="00376E08" w:rsidRPr="00621AEC" w:rsidRDefault="00376E08" w:rsidP="009D2BCD">
            <w:pPr>
              <w:jc w:val="center"/>
              <w:rPr>
                <w:rFonts w:ascii="Arial Narrow" w:hAnsi="Arial Narrow" w:cs="Calibri"/>
                <w:b/>
                <w:bCs/>
                <w:color w:val="000000"/>
                <w:sz w:val="18"/>
                <w:szCs w:val="18"/>
                <w:lang w:eastAsia="es-CO"/>
              </w:rPr>
            </w:pPr>
            <w:r w:rsidRPr="00621AEC">
              <w:rPr>
                <w:rFonts w:ascii="Arial Narrow" w:hAnsi="Arial Narrow" w:cs="Calibri"/>
                <w:b/>
                <w:bCs/>
                <w:color w:val="000000"/>
                <w:sz w:val="18"/>
                <w:szCs w:val="18"/>
                <w:lang w:eastAsia="es-CO"/>
              </w:rPr>
              <w:t>RECOMENDACIONES</w:t>
            </w:r>
          </w:p>
        </w:tc>
      </w:tr>
      <w:tr w:rsidR="00376E08" w:rsidRPr="00621AEC" w:rsidTr="009D2BCD">
        <w:trPr>
          <w:trHeight w:val="300"/>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376E08" w:rsidRPr="00621AEC" w:rsidRDefault="00376E08" w:rsidP="009D2BCD">
            <w:pPr>
              <w:jc w:val="center"/>
              <w:rPr>
                <w:rFonts w:ascii="Arial Narrow" w:hAnsi="Arial Narrow" w:cs="Calibri"/>
                <w:b/>
                <w:bCs/>
                <w:color w:val="000000"/>
                <w:sz w:val="18"/>
                <w:szCs w:val="18"/>
                <w:lang w:eastAsia="es-CO"/>
              </w:rPr>
            </w:pPr>
            <w:r w:rsidRPr="00621AEC">
              <w:rPr>
                <w:rFonts w:ascii="Arial Narrow" w:hAnsi="Arial Narrow" w:cs="Calibri"/>
                <w:b/>
                <w:bCs/>
                <w:color w:val="000000"/>
                <w:sz w:val="18"/>
                <w:szCs w:val="18"/>
                <w:lang w:eastAsia="es-CO"/>
              </w:rPr>
              <w:t>1</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621AEC" w:rsidRDefault="00376E08" w:rsidP="009D2BCD">
            <w:pPr>
              <w:jc w:val="center"/>
              <w:rPr>
                <w:rFonts w:ascii="Arial Narrow" w:hAnsi="Arial Narrow" w:cs="Calibri"/>
                <w:color w:val="000000"/>
                <w:sz w:val="18"/>
                <w:szCs w:val="18"/>
                <w:lang w:eastAsia="es-CO"/>
              </w:rPr>
            </w:pPr>
            <w:r w:rsidRPr="00621AEC">
              <w:rPr>
                <w:rFonts w:ascii="Arial Narrow" w:hAnsi="Arial Narrow" w:cs="Calibri"/>
                <w:color w:val="000000"/>
                <w:sz w:val="18"/>
                <w:szCs w:val="18"/>
                <w:lang w:eastAsia="es-CO"/>
              </w:rPr>
              <w:t>22/02/2012</w:t>
            </w:r>
          </w:p>
        </w:tc>
        <w:tc>
          <w:tcPr>
            <w:tcW w:w="3260" w:type="dxa"/>
            <w:tcBorders>
              <w:top w:val="nil"/>
              <w:left w:val="nil"/>
              <w:bottom w:val="single" w:sz="4" w:space="0" w:color="auto"/>
              <w:right w:val="single" w:sz="4" w:space="0" w:color="auto"/>
            </w:tcBorders>
            <w:shd w:val="clear" w:color="auto" w:fill="auto"/>
            <w:noWrap/>
            <w:vAlign w:val="center"/>
            <w:hideMark/>
          </w:tcPr>
          <w:p w:rsidR="00376E08" w:rsidRPr="00621AEC" w:rsidRDefault="00376E08" w:rsidP="009D2BCD">
            <w:pPr>
              <w:jc w:val="center"/>
              <w:rPr>
                <w:rFonts w:ascii="Arial Narrow" w:hAnsi="Arial Narrow" w:cs="Calibri"/>
                <w:color w:val="000000"/>
                <w:sz w:val="18"/>
                <w:szCs w:val="18"/>
                <w:lang w:eastAsia="es-CO"/>
              </w:rPr>
            </w:pPr>
            <w:r w:rsidRPr="00621AEC">
              <w:rPr>
                <w:rFonts w:ascii="Arial Narrow" w:hAnsi="Arial Narrow" w:cs="Calibri"/>
                <w:color w:val="000000"/>
                <w:sz w:val="18"/>
                <w:szCs w:val="18"/>
                <w:lang w:eastAsia="es-CO"/>
              </w:rPr>
              <w:t>Estudio de tres (3) Fichas técnicas</w:t>
            </w:r>
          </w:p>
        </w:tc>
        <w:tc>
          <w:tcPr>
            <w:tcW w:w="3686" w:type="dxa"/>
            <w:tcBorders>
              <w:top w:val="nil"/>
              <w:left w:val="nil"/>
              <w:bottom w:val="single" w:sz="4" w:space="0" w:color="auto"/>
              <w:right w:val="single" w:sz="4" w:space="0" w:color="auto"/>
            </w:tcBorders>
            <w:shd w:val="clear" w:color="auto" w:fill="auto"/>
            <w:noWrap/>
            <w:vAlign w:val="center"/>
            <w:hideMark/>
          </w:tcPr>
          <w:p w:rsidR="00376E08" w:rsidRPr="00621AEC" w:rsidRDefault="00376E08" w:rsidP="009D2BCD">
            <w:pPr>
              <w:jc w:val="center"/>
              <w:rPr>
                <w:rFonts w:ascii="Arial Narrow" w:hAnsi="Arial Narrow" w:cs="Calibri"/>
                <w:color w:val="000000"/>
                <w:sz w:val="18"/>
                <w:szCs w:val="18"/>
                <w:lang w:eastAsia="es-CO"/>
              </w:rPr>
            </w:pPr>
            <w:r w:rsidRPr="00621AEC">
              <w:rPr>
                <w:rFonts w:ascii="Arial Narrow" w:hAnsi="Arial Narrow" w:cs="Calibri"/>
                <w:color w:val="000000"/>
                <w:sz w:val="18"/>
                <w:szCs w:val="18"/>
                <w:lang w:eastAsia="es-CO"/>
              </w:rPr>
              <w:t xml:space="preserve">No se concilio </w:t>
            </w:r>
          </w:p>
        </w:tc>
      </w:tr>
      <w:tr w:rsidR="00376E08" w:rsidRPr="00621AEC" w:rsidTr="009D2BCD">
        <w:trPr>
          <w:trHeight w:val="300"/>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376E08" w:rsidRPr="00621AEC" w:rsidRDefault="00376E08" w:rsidP="009D2BCD">
            <w:pPr>
              <w:jc w:val="center"/>
              <w:rPr>
                <w:rFonts w:ascii="Arial Narrow" w:hAnsi="Arial Narrow" w:cs="Calibri"/>
                <w:b/>
                <w:bCs/>
                <w:color w:val="000000"/>
                <w:sz w:val="18"/>
                <w:szCs w:val="18"/>
                <w:lang w:eastAsia="es-CO"/>
              </w:rPr>
            </w:pPr>
            <w:r w:rsidRPr="00621AEC">
              <w:rPr>
                <w:rFonts w:ascii="Arial Narrow" w:hAnsi="Arial Narrow" w:cs="Calibri"/>
                <w:b/>
                <w:bCs/>
                <w:color w:val="000000"/>
                <w:sz w:val="18"/>
                <w:szCs w:val="18"/>
                <w:lang w:eastAsia="es-CO"/>
              </w:rPr>
              <w:t>2</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621AEC" w:rsidRDefault="00376E08" w:rsidP="009D2BCD">
            <w:pPr>
              <w:jc w:val="center"/>
              <w:rPr>
                <w:rFonts w:ascii="Arial Narrow" w:hAnsi="Arial Narrow" w:cs="Calibri"/>
                <w:color w:val="000000"/>
                <w:sz w:val="18"/>
                <w:szCs w:val="18"/>
                <w:lang w:eastAsia="es-CO"/>
              </w:rPr>
            </w:pPr>
            <w:r w:rsidRPr="00621AEC">
              <w:rPr>
                <w:rFonts w:ascii="Arial Narrow" w:hAnsi="Arial Narrow" w:cs="Calibri"/>
                <w:color w:val="000000"/>
                <w:sz w:val="18"/>
                <w:szCs w:val="18"/>
                <w:lang w:eastAsia="es-CO"/>
              </w:rPr>
              <w:t>12/04/2012</w:t>
            </w:r>
          </w:p>
        </w:tc>
        <w:tc>
          <w:tcPr>
            <w:tcW w:w="3260" w:type="dxa"/>
            <w:tcBorders>
              <w:top w:val="nil"/>
              <w:left w:val="nil"/>
              <w:bottom w:val="single" w:sz="4" w:space="0" w:color="auto"/>
              <w:right w:val="single" w:sz="4" w:space="0" w:color="auto"/>
            </w:tcBorders>
            <w:shd w:val="clear" w:color="auto" w:fill="auto"/>
            <w:noWrap/>
            <w:vAlign w:val="center"/>
            <w:hideMark/>
          </w:tcPr>
          <w:p w:rsidR="00376E08" w:rsidRPr="00621AEC" w:rsidRDefault="00376E08" w:rsidP="009D2BCD">
            <w:pPr>
              <w:jc w:val="center"/>
              <w:rPr>
                <w:rFonts w:ascii="Arial Narrow" w:hAnsi="Arial Narrow" w:cs="Calibri"/>
                <w:color w:val="000000"/>
                <w:sz w:val="18"/>
                <w:szCs w:val="18"/>
                <w:lang w:eastAsia="es-CO"/>
              </w:rPr>
            </w:pPr>
            <w:r w:rsidRPr="00621AEC">
              <w:rPr>
                <w:rFonts w:ascii="Arial Narrow" w:hAnsi="Arial Narrow" w:cs="Calibri"/>
                <w:color w:val="000000"/>
                <w:sz w:val="18"/>
                <w:szCs w:val="18"/>
                <w:lang w:eastAsia="es-CO"/>
              </w:rPr>
              <w:t>Estudio de tres (3) Fichas técnicas</w:t>
            </w:r>
          </w:p>
        </w:tc>
        <w:tc>
          <w:tcPr>
            <w:tcW w:w="3686" w:type="dxa"/>
            <w:tcBorders>
              <w:top w:val="nil"/>
              <w:left w:val="nil"/>
              <w:bottom w:val="single" w:sz="4" w:space="0" w:color="auto"/>
              <w:right w:val="single" w:sz="4" w:space="0" w:color="auto"/>
            </w:tcBorders>
            <w:shd w:val="clear" w:color="auto" w:fill="auto"/>
            <w:noWrap/>
            <w:vAlign w:val="center"/>
            <w:hideMark/>
          </w:tcPr>
          <w:p w:rsidR="00376E08" w:rsidRPr="00621AEC" w:rsidRDefault="00376E08" w:rsidP="009D2BCD">
            <w:pPr>
              <w:jc w:val="center"/>
              <w:rPr>
                <w:rFonts w:ascii="Arial Narrow" w:hAnsi="Arial Narrow" w:cs="Calibri"/>
                <w:color w:val="000000"/>
                <w:sz w:val="18"/>
                <w:szCs w:val="18"/>
                <w:lang w:eastAsia="es-CO"/>
              </w:rPr>
            </w:pPr>
            <w:r w:rsidRPr="00621AEC">
              <w:rPr>
                <w:rFonts w:ascii="Arial Narrow" w:hAnsi="Arial Narrow" w:cs="Calibri"/>
                <w:color w:val="000000"/>
                <w:sz w:val="18"/>
                <w:szCs w:val="18"/>
                <w:lang w:eastAsia="es-CO"/>
              </w:rPr>
              <w:t>No se concilio</w:t>
            </w:r>
          </w:p>
        </w:tc>
      </w:tr>
      <w:tr w:rsidR="00376E08" w:rsidRPr="00621AEC" w:rsidTr="009D2BCD">
        <w:trPr>
          <w:trHeight w:val="300"/>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376E08" w:rsidRPr="00621AEC" w:rsidRDefault="00376E08" w:rsidP="009D2BCD">
            <w:pPr>
              <w:jc w:val="center"/>
              <w:rPr>
                <w:rFonts w:ascii="Arial Narrow" w:hAnsi="Arial Narrow" w:cs="Calibri"/>
                <w:b/>
                <w:bCs/>
                <w:color w:val="000000"/>
                <w:sz w:val="18"/>
                <w:szCs w:val="18"/>
                <w:lang w:eastAsia="es-CO"/>
              </w:rPr>
            </w:pPr>
            <w:r w:rsidRPr="00621AEC">
              <w:rPr>
                <w:rFonts w:ascii="Arial Narrow" w:hAnsi="Arial Narrow" w:cs="Calibri"/>
                <w:b/>
                <w:bCs/>
                <w:color w:val="000000"/>
                <w:sz w:val="18"/>
                <w:szCs w:val="18"/>
                <w:lang w:eastAsia="es-CO"/>
              </w:rPr>
              <w:t>4</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621AEC" w:rsidRDefault="00376E08" w:rsidP="009D2BCD">
            <w:pPr>
              <w:jc w:val="center"/>
              <w:rPr>
                <w:rFonts w:ascii="Arial Narrow" w:hAnsi="Arial Narrow" w:cs="Calibri"/>
                <w:color w:val="000000"/>
                <w:sz w:val="18"/>
                <w:szCs w:val="18"/>
                <w:lang w:eastAsia="es-CO"/>
              </w:rPr>
            </w:pPr>
            <w:r w:rsidRPr="00621AEC">
              <w:rPr>
                <w:rFonts w:ascii="Arial Narrow" w:hAnsi="Arial Narrow" w:cs="Calibri"/>
                <w:color w:val="000000"/>
                <w:sz w:val="18"/>
                <w:szCs w:val="18"/>
                <w:lang w:eastAsia="es-CO"/>
              </w:rPr>
              <w:t>12/06/2012</w:t>
            </w:r>
          </w:p>
        </w:tc>
        <w:tc>
          <w:tcPr>
            <w:tcW w:w="3260" w:type="dxa"/>
            <w:tcBorders>
              <w:top w:val="nil"/>
              <w:left w:val="nil"/>
              <w:bottom w:val="single" w:sz="4" w:space="0" w:color="auto"/>
              <w:right w:val="single" w:sz="4" w:space="0" w:color="auto"/>
            </w:tcBorders>
            <w:shd w:val="clear" w:color="auto" w:fill="auto"/>
            <w:noWrap/>
            <w:vAlign w:val="center"/>
            <w:hideMark/>
          </w:tcPr>
          <w:p w:rsidR="00376E08" w:rsidRPr="00621AEC" w:rsidRDefault="00376E08" w:rsidP="009D2BCD">
            <w:pPr>
              <w:jc w:val="center"/>
              <w:rPr>
                <w:rFonts w:ascii="Arial Narrow" w:hAnsi="Arial Narrow" w:cs="Calibri"/>
                <w:color w:val="000000"/>
                <w:sz w:val="18"/>
                <w:szCs w:val="18"/>
                <w:lang w:eastAsia="es-CO"/>
              </w:rPr>
            </w:pPr>
            <w:r w:rsidRPr="00621AEC">
              <w:rPr>
                <w:rFonts w:ascii="Arial Narrow" w:hAnsi="Arial Narrow" w:cs="Calibri"/>
                <w:color w:val="000000"/>
                <w:sz w:val="18"/>
                <w:szCs w:val="18"/>
                <w:lang w:eastAsia="es-CO"/>
              </w:rPr>
              <w:t>Estudio de seis (6) Fichas técnicas</w:t>
            </w:r>
          </w:p>
        </w:tc>
        <w:tc>
          <w:tcPr>
            <w:tcW w:w="3686" w:type="dxa"/>
            <w:tcBorders>
              <w:top w:val="nil"/>
              <w:left w:val="nil"/>
              <w:bottom w:val="single" w:sz="4" w:space="0" w:color="auto"/>
              <w:right w:val="single" w:sz="4" w:space="0" w:color="auto"/>
            </w:tcBorders>
            <w:shd w:val="clear" w:color="auto" w:fill="auto"/>
            <w:noWrap/>
            <w:vAlign w:val="center"/>
            <w:hideMark/>
          </w:tcPr>
          <w:p w:rsidR="00376E08" w:rsidRPr="00621AEC" w:rsidRDefault="00376E08" w:rsidP="009D2BCD">
            <w:pPr>
              <w:jc w:val="center"/>
              <w:rPr>
                <w:rFonts w:ascii="Arial Narrow" w:hAnsi="Arial Narrow" w:cs="Calibri"/>
                <w:color w:val="000000"/>
                <w:sz w:val="18"/>
                <w:szCs w:val="18"/>
                <w:lang w:eastAsia="es-CO"/>
              </w:rPr>
            </w:pPr>
            <w:r w:rsidRPr="00621AEC">
              <w:rPr>
                <w:rFonts w:ascii="Arial Narrow" w:hAnsi="Arial Narrow" w:cs="Calibri"/>
                <w:color w:val="000000"/>
                <w:sz w:val="18"/>
                <w:szCs w:val="18"/>
                <w:lang w:eastAsia="es-CO"/>
              </w:rPr>
              <w:t>No se concilio</w:t>
            </w:r>
          </w:p>
        </w:tc>
      </w:tr>
      <w:tr w:rsidR="00376E08" w:rsidRPr="00621AEC" w:rsidTr="009D2BCD">
        <w:trPr>
          <w:trHeight w:val="300"/>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376E08" w:rsidRPr="00621AEC" w:rsidRDefault="00376E08" w:rsidP="009D2BCD">
            <w:pPr>
              <w:jc w:val="center"/>
              <w:rPr>
                <w:rFonts w:ascii="Arial Narrow" w:hAnsi="Arial Narrow" w:cs="Calibri"/>
                <w:b/>
                <w:bCs/>
                <w:color w:val="000000"/>
                <w:sz w:val="18"/>
                <w:szCs w:val="18"/>
                <w:lang w:eastAsia="es-CO"/>
              </w:rPr>
            </w:pPr>
            <w:r w:rsidRPr="00621AEC">
              <w:rPr>
                <w:rFonts w:ascii="Arial Narrow" w:hAnsi="Arial Narrow" w:cs="Calibri"/>
                <w:b/>
                <w:bCs/>
                <w:color w:val="000000"/>
                <w:sz w:val="18"/>
                <w:szCs w:val="18"/>
                <w:lang w:eastAsia="es-CO"/>
              </w:rPr>
              <w:t>6</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621AEC" w:rsidRDefault="00376E08" w:rsidP="009D2BCD">
            <w:pPr>
              <w:jc w:val="center"/>
              <w:rPr>
                <w:rFonts w:ascii="Arial Narrow" w:hAnsi="Arial Narrow" w:cs="Calibri"/>
                <w:color w:val="000000"/>
                <w:sz w:val="18"/>
                <w:szCs w:val="18"/>
                <w:lang w:eastAsia="es-CO"/>
              </w:rPr>
            </w:pPr>
            <w:r w:rsidRPr="00621AEC">
              <w:rPr>
                <w:rFonts w:ascii="Arial Narrow" w:hAnsi="Arial Narrow" w:cs="Calibri"/>
                <w:color w:val="000000"/>
                <w:sz w:val="18"/>
                <w:szCs w:val="18"/>
                <w:lang w:eastAsia="es-CO"/>
              </w:rPr>
              <w:t>27/07/2012</w:t>
            </w:r>
          </w:p>
        </w:tc>
        <w:tc>
          <w:tcPr>
            <w:tcW w:w="3260" w:type="dxa"/>
            <w:tcBorders>
              <w:top w:val="nil"/>
              <w:left w:val="nil"/>
              <w:bottom w:val="single" w:sz="4" w:space="0" w:color="auto"/>
              <w:right w:val="single" w:sz="4" w:space="0" w:color="auto"/>
            </w:tcBorders>
            <w:shd w:val="clear" w:color="auto" w:fill="auto"/>
            <w:noWrap/>
            <w:vAlign w:val="center"/>
            <w:hideMark/>
          </w:tcPr>
          <w:p w:rsidR="00376E08" w:rsidRPr="00621AEC" w:rsidRDefault="00376E08" w:rsidP="009D2BCD">
            <w:pPr>
              <w:jc w:val="center"/>
              <w:rPr>
                <w:rFonts w:ascii="Arial Narrow" w:hAnsi="Arial Narrow" w:cs="Calibri"/>
                <w:color w:val="000000"/>
                <w:sz w:val="18"/>
                <w:szCs w:val="18"/>
                <w:lang w:eastAsia="es-CO"/>
              </w:rPr>
            </w:pPr>
            <w:r w:rsidRPr="00621AEC">
              <w:rPr>
                <w:rFonts w:ascii="Arial Narrow" w:hAnsi="Arial Narrow" w:cs="Calibri"/>
                <w:color w:val="000000"/>
                <w:sz w:val="18"/>
                <w:szCs w:val="18"/>
                <w:lang w:eastAsia="es-CO"/>
              </w:rPr>
              <w:t>Estudio de cuatro (4) Fichas técnicas</w:t>
            </w:r>
          </w:p>
        </w:tc>
        <w:tc>
          <w:tcPr>
            <w:tcW w:w="3686" w:type="dxa"/>
            <w:tcBorders>
              <w:top w:val="nil"/>
              <w:left w:val="nil"/>
              <w:bottom w:val="single" w:sz="4" w:space="0" w:color="auto"/>
              <w:right w:val="single" w:sz="4" w:space="0" w:color="auto"/>
            </w:tcBorders>
            <w:shd w:val="clear" w:color="auto" w:fill="auto"/>
            <w:noWrap/>
            <w:vAlign w:val="center"/>
            <w:hideMark/>
          </w:tcPr>
          <w:p w:rsidR="00376E08" w:rsidRPr="00621AEC" w:rsidRDefault="00376E08" w:rsidP="009D2BCD">
            <w:pPr>
              <w:jc w:val="center"/>
              <w:rPr>
                <w:rFonts w:ascii="Arial Narrow" w:hAnsi="Arial Narrow" w:cs="Calibri"/>
                <w:color w:val="000000"/>
                <w:sz w:val="18"/>
                <w:szCs w:val="18"/>
                <w:lang w:eastAsia="es-CO"/>
              </w:rPr>
            </w:pPr>
            <w:r w:rsidRPr="00621AEC">
              <w:rPr>
                <w:rFonts w:ascii="Arial Narrow" w:hAnsi="Arial Narrow" w:cs="Calibri"/>
                <w:color w:val="000000"/>
                <w:sz w:val="18"/>
                <w:szCs w:val="18"/>
                <w:lang w:eastAsia="es-CO"/>
              </w:rPr>
              <w:t>No se concilio en tres (3) casos.</w:t>
            </w:r>
          </w:p>
        </w:tc>
      </w:tr>
      <w:tr w:rsidR="00376E08" w:rsidRPr="00621AEC" w:rsidTr="009D2BCD">
        <w:trPr>
          <w:trHeight w:val="300"/>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376E08" w:rsidRPr="00621AEC" w:rsidRDefault="00376E08" w:rsidP="009D2BCD">
            <w:pPr>
              <w:jc w:val="center"/>
              <w:rPr>
                <w:rFonts w:ascii="Arial Narrow" w:hAnsi="Arial Narrow" w:cs="Calibri"/>
                <w:b/>
                <w:bCs/>
                <w:color w:val="000000"/>
                <w:sz w:val="18"/>
                <w:szCs w:val="18"/>
                <w:lang w:eastAsia="es-CO"/>
              </w:rPr>
            </w:pPr>
            <w:r w:rsidRPr="00621AEC">
              <w:rPr>
                <w:rFonts w:ascii="Arial Narrow" w:hAnsi="Arial Narrow" w:cs="Calibri"/>
                <w:b/>
                <w:bCs/>
                <w:color w:val="000000"/>
                <w:sz w:val="18"/>
                <w:szCs w:val="18"/>
                <w:lang w:eastAsia="es-CO"/>
              </w:rPr>
              <w:t>7</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621AEC" w:rsidRDefault="00376E08" w:rsidP="009D2BCD">
            <w:pPr>
              <w:jc w:val="center"/>
              <w:rPr>
                <w:rFonts w:ascii="Arial Narrow" w:hAnsi="Arial Narrow" w:cs="Calibri"/>
                <w:color w:val="000000"/>
                <w:sz w:val="18"/>
                <w:szCs w:val="18"/>
                <w:lang w:eastAsia="es-CO"/>
              </w:rPr>
            </w:pPr>
            <w:r w:rsidRPr="00621AEC">
              <w:rPr>
                <w:rFonts w:ascii="Arial Narrow" w:hAnsi="Arial Narrow" w:cs="Calibri"/>
                <w:color w:val="000000"/>
                <w:sz w:val="18"/>
                <w:szCs w:val="18"/>
                <w:lang w:eastAsia="es-CO"/>
              </w:rPr>
              <w:t>24/08/2012</w:t>
            </w:r>
          </w:p>
        </w:tc>
        <w:tc>
          <w:tcPr>
            <w:tcW w:w="3260" w:type="dxa"/>
            <w:tcBorders>
              <w:top w:val="nil"/>
              <w:left w:val="nil"/>
              <w:bottom w:val="single" w:sz="4" w:space="0" w:color="auto"/>
              <w:right w:val="single" w:sz="4" w:space="0" w:color="auto"/>
            </w:tcBorders>
            <w:shd w:val="clear" w:color="auto" w:fill="auto"/>
            <w:noWrap/>
            <w:vAlign w:val="center"/>
            <w:hideMark/>
          </w:tcPr>
          <w:p w:rsidR="00376E08" w:rsidRPr="00621AEC" w:rsidRDefault="00376E08" w:rsidP="009D2BCD">
            <w:pPr>
              <w:jc w:val="center"/>
              <w:rPr>
                <w:rFonts w:ascii="Arial Narrow" w:hAnsi="Arial Narrow" w:cs="Calibri"/>
                <w:color w:val="000000"/>
                <w:sz w:val="18"/>
                <w:szCs w:val="18"/>
                <w:lang w:eastAsia="es-CO"/>
              </w:rPr>
            </w:pPr>
            <w:r w:rsidRPr="00621AEC">
              <w:rPr>
                <w:rFonts w:ascii="Arial Narrow" w:hAnsi="Arial Narrow" w:cs="Calibri"/>
                <w:color w:val="000000"/>
                <w:sz w:val="18"/>
                <w:szCs w:val="18"/>
                <w:lang w:eastAsia="es-CO"/>
              </w:rPr>
              <w:t>Estudio de dos (2) Fichas técnicas</w:t>
            </w:r>
          </w:p>
        </w:tc>
        <w:tc>
          <w:tcPr>
            <w:tcW w:w="3686" w:type="dxa"/>
            <w:tcBorders>
              <w:top w:val="nil"/>
              <w:left w:val="nil"/>
              <w:bottom w:val="single" w:sz="4" w:space="0" w:color="auto"/>
              <w:right w:val="single" w:sz="4" w:space="0" w:color="auto"/>
            </w:tcBorders>
            <w:shd w:val="clear" w:color="auto" w:fill="auto"/>
            <w:noWrap/>
            <w:vAlign w:val="center"/>
            <w:hideMark/>
          </w:tcPr>
          <w:p w:rsidR="00376E08" w:rsidRPr="00621AEC" w:rsidRDefault="00376E08" w:rsidP="009D2BCD">
            <w:pPr>
              <w:jc w:val="center"/>
              <w:rPr>
                <w:rFonts w:ascii="Arial Narrow" w:hAnsi="Arial Narrow" w:cs="Calibri"/>
                <w:color w:val="000000"/>
                <w:sz w:val="18"/>
                <w:szCs w:val="18"/>
                <w:lang w:eastAsia="es-CO"/>
              </w:rPr>
            </w:pPr>
            <w:r w:rsidRPr="00621AEC">
              <w:rPr>
                <w:rFonts w:ascii="Arial Narrow" w:hAnsi="Arial Narrow" w:cs="Calibri"/>
                <w:color w:val="000000"/>
                <w:sz w:val="18"/>
                <w:szCs w:val="18"/>
                <w:lang w:eastAsia="es-CO"/>
              </w:rPr>
              <w:t>En un caso asistir sin ánimo conciliatorio igualmente la SDA no es competente por el factor territorial</w:t>
            </w:r>
          </w:p>
        </w:tc>
      </w:tr>
      <w:tr w:rsidR="00376E08" w:rsidRPr="00621AEC" w:rsidTr="009D2BCD">
        <w:trPr>
          <w:trHeight w:val="300"/>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376E08" w:rsidRPr="00621AEC" w:rsidRDefault="00376E08" w:rsidP="009D2BCD">
            <w:pPr>
              <w:jc w:val="center"/>
              <w:rPr>
                <w:rFonts w:ascii="Arial Narrow" w:hAnsi="Arial Narrow" w:cs="Calibri"/>
                <w:b/>
                <w:bCs/>
                <w:color w:val="000000"/>
                <w:sz w:val="18"/>
                <w:szCs w:val="18"/>
                <w:lang w:eastAsia="es-CO"/>
              </w:rPr>
            </w:pPr>
            <w:r w:rsidRPr="00621AEC">
              <w:rPr>
                <w:rFonts w:ascii="Arial Narrow" w:hAnsi="Arial Narrow" w:cs="Calibri"/>
                <w:b/>
                <w:bCs/>
                <w:color w:val="000000"/>
                <w:sz w:val="18"/>
                <w:szCs w:val="18"/>
                <w:lang w:eastAsia="es-CO"/>
              </w:rPr>
              <w:t>8</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621AEC" w:rsidRDefault="00376E08" w:rsidP="009D2BCD">
            <w:pPr>
              <w:jc w:val="center"/>
              <w:rPr>
                <w:rFonts w:ascii="Arial Narrow" w:hAnsi="Arial Narrow" w:cs="Calibri"/>
                <w:color w:val="000000"/>
                <w:sz w:val="18"/>
                <w:szCs w:val="18"/>
                <w:lang w:eastAsia="es-CO"/>
              </w:rPr>
            </w:pPr>
            <w:r w:rsidRPr="00621AEC">
              <w:rPr>
                <w:rFonts w:ascii="Arial Narrow" w:hAnsi="Arial Narrow" w:cs="Calibri"/>
                <w:color w:val="000000"/>
                <w:sz w:val="18"/>
                <w:szCs w:val="18"/>
                <w:lang w:eastAsia="es-CO"/>
              </w:rPr>
              <w:t>19/10/2012</w:t>
            </w:r>
          </w:p>
        </w:tc>
        <w:tc>
          <w:tcPr>
            <w:tcW w:w="3260" w:type="dxa"/>
            <w:tcBorders>
              <w:top w:val="nil"/>
              <w:left w:val="nil"/>
              <w:bottom w:val="single" w:sz="4" w:space="0" w:color="auto"/>
              <w:right w:val="single" w:sz="4" w:space="0" w:color="auto"/>
            </w:tcBorders>
            <w:shd w:val="clear" w:color="auto" w:fill="auto"/>
            <w:noWrap/>
            <w:vAlign w:val="center"/>
            <w:hideMark/>
          </w:tcPr>
          <w:p w:rsidR="00376E08" w:rsidRPr="00621AEC" w:rsidRDefault="00376E08" w:rsidP="009D2BCD">
            <w:pPr>
              <w:jc w:val="center"/>
              <w:rPr>
                <w:rFonts w:ascii="Arial Narrow" w:hAnsi="Arial Narrow" w:cs="Calibri"/>
                <w:color w:val="000000"/>
                <w:sz w:val="18"/>
                <w:szCs w:val="18"/>
                <w:lang w:eastAsia="es-CO"/>
              </w:rPr>
            </w:pPr>
            <w:r w:rsidRPr="00621AEC">
              <w:rPr>
                <w:rFonts w:ascii="Arial Narrow" w:hAnsi="Arial Narrow" w:cs="Calibri"/>
                <w:color w:val="000000"/>
                <w:sz w:val="18"/>
                <w:szCs w:val="18"/>
                <w:lang w:eastAsia="es-CO"/>
              </w:rPr>
              <w:t>Estudio de dos (2) Fichas técnicas</w:t>
            </w:r>
          </w:p>
        </w:tc>
        <w:tc>
          <w:tcPr>
            <w:tcW w:w="3686" w:type="dxa"/>
            <w:tcBorders>
              <w:top w:val="nil"/>
              <w:left w:val="nil"/>
              <w:bottom w:val="single" w:sz="4" w:space="0" w:color="auto"/>
              <w:right w:val="single" w:sz="4" w:space="0" w:color="auto"/>
            </w:tcBorders>
            <w:shd w:val="clear" w:color="auto" w:fill="auto"/>
            <w:noWrap/>
            <w:vAlign w:val="center"/>
            <w:hideMark/>
          </w:tcPr>
          <w:p w:rsidR="00376E08" w:rsidRPr="00621AEC" w:rsidRDefault="00376E08" w:rsidP="009D2BCD">
            <w:pPr>
              <w:jc w:val="center"/>
              <w:rPr>
                <w:rFonts w:ascii="Arial Narrow" w:hAnsi="Arial Narrow" w:cs="Calibri"/>
                <w:color w:val="000000"/>
                <w:sz w:val="18"/>
                <w:szCs w:val="18"/>
                <w:lang w:eastAsia="es-CO"/>
              </w:rPr>
            </w:pPr>
            <w:r w:rsidRPr="00621AEC">
              <w:rPr>
                <w:rFonts w:ascii="Arial Narrow" w:hAnsi="Arial Narrow" w:cs="Calibri"/>
                <w:color w:val="000000"/>
                <w:sz w:val="18"/>
                <w:szCs w:val="18"/>
                <w:lang w:eastAsia="es-CO"/>
              </w:rPr>
              <w:t>En un caso asistir sin ánimo conciliatorio a la audiencia de pacto de cumplimiento y en el segundo caso aceptar la fórmula propuesta.</w:t>
            </w:r>
          </w:p>
        </w:tc>
      </w:tr>
      <w:tr w:rsidR="00376E08" w:rsidRPr="00621AEC" w:rsidTr="009D2BCD">
        <w:trPr>
          <w:trHeight w:val="300"/>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376E08" w:rsidRPr="00621AEC" w:rsidRDefault="00376E08" w:rsidP="009D2BCD">
            <w:pPr>
              <w:jc w:val="center"/>
              <w:rPr>
                <w:rFonts w:ascii="Arial Narrow" w:hAnsi="Arial Narrow" w:cs="Calibri"/>
                <w:b/>
                <w:bCs/>
                <w:color w:val="000000"/>
                <w:sz w:val="18"/>
                <w:szCs w:val="18"/>
                <w:lang w:eastAsia="es-CO"/>
              </w:rPr>
            </w:pPr>
            <w:r w:rsidRPr="00621AEC">
              <w:rPr>
                <w:rFonts w:ascii="Arial Narrow" w:hAnsi="Arial Narrow" w:cs="Calibri"/>
                <w:b/>
                <w:bCs/>
                <w:color w:val="000000"/>
                <w:sz w:val="18"/>
                <w:szCs w:val="18"/>
                <w:lang w:eastAsia="es-CO"/>
              </w:rPr>
              <w:t>9</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621AEC" w:rsidRDefault="00376E08" w:rsidP="009D2BCD">
            <w:pPr>
              <w:jc w:val="center"/>
              <w:rPr>
                <w:rFonts w:ascii="Arial Narrow" w:hAnsi="Arial Narrow" w:cs="Calibri"/>
                <w:color w:val="000000"/>
                <w:sz w:val="18"/>
                <w:szCs w:val="18"/>
                <w:lang w:eastAsia="es-CO"/>
              </w:rPr>
            </w:pPr>
            <w:r w:rsidRPr="00621AEC">
              <w:rPr>
                <w:rFonts w:ascii="Arial Narrow" w:hAnsi="Arial Narrow" w:cs="Calibri"/>
                <w:color w:val="000000"/>
                <w:sz w:val="18"/>
                <w:szCs w:val="18"/>
                <w:lang w:eastAsia="es-CO"/>
              </w:rPr>
              <w:t>14/11/2012</w:t>
            </w:r>
          </w:p>
        </w:tc>
        <w:tc>
          <w:tcPr>
            <w:tcW w:w="3260" w:type="dxa"/>
            <w:tcBorders>
              <w:top w:val="nil"/>
              <w:left w:val="nil"/>
              <w:bottom w:val="single" w:sz="4" w:space="0" w:color="auto"/>
              <w:right w:val="single" w:sz="4" w:space="0" w:color="auto"/>
            </w:tcBorders>
            <w:shd w:val="clear" w:color="auto" w:fill="auto"/>
            <w:noWrap/>
            <w:vAlign w:val="center"/>
            <w:hideMark/>
          </w:tcPr>
          <w:p w:rsidR="00376E08" w:rsidRPr="00621AEC" w:rsidRDefault="00376E08" w:rsidP="009D2BCD">
            <w:pPr>
              <w:jc w:val="center"/>
              <w:rPr>
                <w:rFonts w:ascii="Arial Narrow" w:hAnsi="Arial Narrow" w:cs="Calibri"/>
                <w:color w:val="000000"/>
                <w:sz w:val="18"/>
                <w:szCs w:val="18"/>
                <w:lang w:eastAsia="es-CO"/>
              </w:rPr>
            </w:pPr>
            <w:r w:rsidRPr="00621AEC">
              <w:rPr>
                <w:rFonts w:ascii="Arial Narrow" w:hAnsi="Arial Narrow" w:cs="Calibri"/>
                <w:color w:val="000000"/>
                <w:sz w:val="18"/>
                <w:szCs w:val="18"/>
                <w:lang w:eastAsia="es-CO"/>
              </w:rPr>
              <w:t>Estudio de una (1) Fichas técnicas</w:t>
            </w:r>
          </w:p>
        </w:tc>
        <w:tc>
          <w:tcPr>
            <w:tcW w:w="3686" w:type="dxa"/>
            <w:tcBorders>
              <w:top w:val="nil"/>
              <w:left w:val="nil"/>
              <w:bottom w:val="single" w:sz="4" w:space="0" w:color="auto"/>
              <w:right w:val="single" w:sz="4" w:space="0" w:color="auto"/>
            </w:tcBorders>
            <w:shd w:val="clear" w:color="auto" w:fill="auto"/>
            <w:noWrap/>
            <w:vAlign w:val="center"/>
            <w:hideMark/>
          </w:tcPr>
          <w:p w:rsidR="00376E08" w:rsidRPr="00621AEC" w:rsidRDefault="00376E08" w:rsidP="009D2BCD">
            <w:pPr>
              <w:jc w:val="center"/>
              <w:rPr>
                <w:rFonts w:ascii="Arial Narrow" w:hAnsi="Arial Narrow" w:cs="Calibri"/>
                <w:color w:val="000000"/>
                <w:sz w:val="18"/>
                <w:szCs w:val="18"/>
                <w:lang w:eastAsia="es-CO"/>
              </w:rPr>
            </w:pPr>
            <w:r w:rsidRPr="00621AEC">
              <w:rPr>
                <w:rFonts w:ascii="Arial Narrow" w:hAnsi="Arial Narrow" w:cs="Calibri"/>
                <w:color w:val="000000"/>
                <w:sz w:val="18"/>
                <w:szCs w:val="18"/>
                <w:lang w:eastAsia="es-CO"/>
              </w:rPr>
              <w:t>Se voto para realizar previa resolución  depósito judicial por la suma de $592.000.000.oo</w:t>
            </w:r>
          </w:p>
        </w:tc>
      </w:tr>
      <w:tr w:rsidR="00376E08" w:rsidRPr="00621AEC" w:rsidTr="009D2BCD">
        <w:trPr>
          <w:trHeight w:val="300"/>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376E08" w:rsidRPr="00621AEC" w:rsidRDefault="00376E08" w:rsidP="009D2BCD">
            <w:pPr>
              <w:jc w:val="center"/>
              <w:rPr>
                <w:rFonts w:ascii="Arial Narrow" w:hAnsi="Arial Narrow" w:cs="Calibri"/>
                <w:b/>
                <w:bCs/>
                <w:color w:val="000000"/>
                <w:sz w:val="18"/>
                <w:szCs w:val="18"/>
                <w:lang w:eastAsia="es-CO"/>
              </w:rPr>
            </w:pPr>
            <w:r w:rsidRPr="00621AEC">
              <w:rPr>
                <w:rFonts w:ascii="Arial Narrow" w:hAnsi="Arial Narrow" w:cs="Calibri"/>
                <w:b/>
                <w:bCs/>
                <w:color w:val="000000"/>
                <w:sz w:val="18"/>
                <w:szCs w:val="18"/>
                <w:lang w:eastAsia="es-CO"/>
              </w:rPr>
              <w:t>10</w:t>
            </w:r>
          </w:p>
        </w:tc>
        <w:tc>
          <w:tcPr>
            <w:tcW w:w="1134" w:type="dxa"/>
            <w:tcBorders>
              <w:top w:val="nil"/>
              <w:left w:val="nil"/>
              <w:bottom w:val="single" w:sz="4" w:space="0" w:color="auto"/>
              <w:right w:val="single" w:sz="4" w:space="0" w:color="auto"/>
            </w:tcBorders>
            <w:shd w:val="clear" w:color="auto" w:fill="auto"/>
            <w:noWrap/>
            <w:vAlign w:val="center"/>
            <w:hideMark/>
          </w:tcPr>
          <w:p w:rsidR="00376E08" w:rsidRPr="00621AEC" w:rsidRDefault="00376E08" w:rsidP="009D2BCD">
            <w:pPr>
              <w:jc w:val="center"/>
              <w:rPr>
                <w:rFonts w:ascii="Arial Narrow" w:hAnsi="Arial Narrow" w:cs="Calibri"/>
                <w:color w:val="000000"/>
                <w:sz w:val="18"/>
                <w:szCs w:val="18"/>
                <w:lang w:eastAsia="es-CO"/>
              </w:rPr>
            </w:pPr>
            <w:r w:rsidRPr="00621AEC">
              <w:rPr>
                <w:rFonts w:ascii="Arial Narrow" w:hAnsi="Arial Narrow" w:cs="Calibri"/>
                <w:color w:val="000000"/>
                <w:sz w:val="18"/>
                <w:szCs w:val="18"/>
                <w:lang w:eastAsia="es-CO"/>
              </w:rPr>
              <w:t>23/11/2012</w:t>
            </w:r>
          </w:p>
        </w:tc>
        <w:tc>
          <w:tcPr>
            <w:tcW w:w="3260" w:type="dxa"/>
            <w:tcBorders>
              <w:top w:val="nil"/>
              <w:left w:val="nil"/>
              <w:bottom w:val="single" w:sz="4" w:space="0" w:color="auto"/>
              <w:right w:val="single" w:sz="4" w:space="0" w:color="auto"/>
            </w:tcBorders>
            <w:shd w:val="clear" w:color="auto" w:fill="auto"/>
            <w:noWrap/>
            <w:vAlign w:val="center"/>
            <w:hideMark/>
          </w:tcPr>
          <w:p w:rsidR="00376E08" w:rsidRPr="00621AEC" w:rsidRDefault="00376E08" w:rsidP="009D2BCD">
            <w:pPr>
              <w:jc w:val="center"/>
              <w:rPr>
                <w:rFonts w:ascii="Arial Narrow" w:hAnsi="Arial Narrow" w:cs="Calibri"/>
                <w:color w:val="000000"/>
                <w:sz w:val="18"/>
                <w:szCs w:val="18"/>
                <w:lang w:eastAsia="es-CO"/>
              </w:rPr>
            </w:pPr>
            <w:r w:rsidRPr="00621AEC">
              <w:rPr>
                <w:rFonts w:ascii="Arial Narrow" w:hAnsi="Arial Narrow" w:cs="Calibri"/>
                <w:color w:val="000000"/>
                <w:sz w:val="18"/>
                <w:szCs w:val="18"/>
                <w:lang w:eastAsia="es-CO"/>
              </w:rPr>
              <w:t>Estudio de una (1) Ficha técnica</w:t>
            </w:r>
          </w:p>
        </w:tc>
        <w:tc>
          <w:tcPr>
            <w:tcW w:w="3686" w:type="dxa"/>
            <w:tcBorders>
              <w:top w:val="nil"/>
              <w:left w:val="nil"/>
              <w:bottom w:val="single" w:sz="4" w:space="0" w:color="auto"/>
              <w:right w:val="single" w:sz="4" w:space="0" w:color="auto"/>
            </w:tcBorders>
            <w:shd w:val="clear" w:color="auto" w:fill="auto"/>
            <w:noWrap/>
            <w:vAlign w:val="center"/>
            <w:hideMark/>
          </w:tcPr>
          <w:p w:rsidR="00376E08" w:rsidRPr="00621AEC" w:rsidRDefault="00376E08" w:rsidP="009D2BCD">
            <w:pPr>
              <w:jc w:val="center"/>
              <w:rPr>
                <w:rFonts w:ascii="Arial Narrow" w:hAnsi="Arial Narrow" w:cs="Calibri"/>
                <w:color w:val="000000"/>
                <w:sz w:val="18"/>
                <w:szCs w:val="18"/>
                <w:lang w:eastAsia="es-CO"/>
              </w:rPr>
            </w:pPr>
            <w:r w:rsidRPr="00621AEC">
              <w:rPr>
                <w:rFonts w:ascii="Arial Narrow" w:hAnsi="Arial Narrow" w:cs="Calibri"/>
                <w:color w:val="000000"/>
                <w:sz w:val="18"/>
                <w:szCs w:val="18"/>
                <w:lang w:eastAsia="es-CO"/>
              </w:rPr>
              <w:t xml:space="preserve"> Asistir sin ánimo conciliatorio a la audiencia de conciliación.</w:t>
            </w:r>
          </w:p>
        </w:tc>
      </w:tr>
    </w:tbl>
    <w:p w:rsidR="00376E08" w:rsidRPr="00621AEC" w:rsidRDefault="00376E08" w:rsidP="00376E08">
      <w:pPr>
        <w:pStyle w:val="Prrafodelista"/>
        <w:ind w:left="0"/>
        <w:rPr>
          <w:rFonts w:ascii="Arial Narrow" w:hAnsi="Arial Narrow" w:cs="Calibri"/>
          <w:color w:val="000000"/>
          <w:sz w:val="14"/>
          <w:szCs w:val="14"/>
          <w:lang w:eastAsia="es-CO"/>
        </w:rPr>
      </w:pPr>
      <w:r w:rsidRPr="00621AEC">
        <w:rPr>
          <w:rFonts w:ascii="Arial Narrow" w:hAnsi="Arial Narrow" w:cs="Calibri"/>
          <w:b/>
          <w:color w:val="000000"/>
          <w:sz w:val="14"/>
          <w:szCs w:val="14"/>
          <w:lang w:eastAsia="es-CO"/>
        </w:rPr>
        <w:t>Nota</w:t>
      </w:r>
      <w:r w:rsidRPr="00621AEC">
        <w:rPr>
          <w:rFonts w:ascii="Arial Narrow" w:hAnsi="Arial Narrow" w:cs="Calibri"/>
          <w:color w:val="000000"/>
          <w:sz w:val="14"/>
          <w:szCs w:val="14"/>
          <w:lang w:eastAsia="es-CO"/>
        </w:rPr>
        <w:t>: Las convocatorias Nos 3 y 5  del 05/06/2012 y 13/07/2012, respectivamente, no se realizaron.</w:t>
      </w:r>
    </w:p>
    <w:p w:rsidR="00376E08" w:rsidRPr="00621AEC" w:rsidRDefault="00376E08" w:rsidP="00376E08">
      <w:pPr>
        <w:pStyle w:val="Prrafodelista"/>
        <w:ind w:left="0"/>
        <w:rPr>
          <w:rFonts w:ascii="Arial Narrow" w:hAnsi="Arial Narrow" w:cs="Arial"/>
          <w:b/>
          <w:noProof/>
        </w:rPr>
      </w:pPr>
    </w:p>
    <w:p w:rsidR="00376E08" w:rsidRPr="00621AEC" w:rsidRDefault="00376E08" w:rsidP="00376E08">
      <w:pPr>
        <w:rPr>
          <w:rFonts w:ascii="Times New Roman" w:hAnsi="Times New Roman"/>
          <w:b/>
          <w:sz w:val="22"/>
          <w:szCs w:val="22"/>
        </w:rPr>
      </w:pPr>
      <w:r w:rsidRPr="00621AEC">
        <w:rPr>
          <w:rFonts w:ascii="Times New Roman" w:hAnsi="Times New Roman"/>
          <w:b/>
          <w:sz w:val="22"/>
          <w:szCs w:val="22"/>
        </w:rPr>
        <w:t xml:space="preserve">Conceptos jurídicos </w:t>
      </w:r>
    </w:p>
    <w:p w:rsidR="00376E08" w:rsidRPr="00621AEC" w:rsidRDefault="00376E08" w:rsidP="00376E08">
      <w:pPr>
        <w:rPr>
          <w:rFonts w:ascii="Times New Roman" w:hAnsi="Times New Roman"/>
          <w:sz w:val="22"/>
          <w:szCs w:val="22"/>
        </w:rPr>
      </w:pPr>
    </w:p>
    <w:p w:rsidR="00376E08" w:rsidRPr="00621AEC" w:rsidRDefault="00376E08" w:rsidP="00376E08">
      <w:pPr>
        <w:rPr>
          <w:rFonts w:ascii="Times New Roman" w:hAnsi="Times New Roman"/>
          <w:sz w:val="22"/>
          <w:szCs w:val="22"/>
        </w:rPr>
      </w:pPr>
      <w:r w:rsidRPr="00621AEC">
        <w:rPr>
          <w:rFonts w:ascii="Times New Roman" w:hAnsi="Times New Roman"/>
          <w:sz w:val="22"/>
          <w:szCs w:val="22"/>
        </w:rPr>
        <w:t xml:space="preserve">En la vigencia 2012 se emitieron </w:t>
      </w:r>
      <w:r w:rsidRPr="00621AEC">
        <w:rPr>
          <w:rFonts w:ascii="Times New Roman" w:hAnsi="Times New Roman"/>
          <w:b/>
          <w:sz w:val="22"/>
          <w:szCs w:val="22"/>
        </w:rPr>
        <w:t>153</w:t>
      </w:r>
      <w:r w:rsidRPr="00621AEC">
        <w:rPr>
          <w:rFonts w:ascii="Times New Roman" w:hAnsi="Times New Roman"/>
          <w:sz w:val="22"/>
          <w:szCs w:val="22"/>
        </w:rPr>
        <w:t xml:space="preserve"> Conceptos y viabilidades Jurídicas, mediante los cuales la Entidad se  pronuncia  jurídicamente respecto de la aplicación de las normas ambientales, de la evaluación jurídica a proyectos de actos administrativos contentivos de normas ambientales, de regulación normativa ambiental o de cualquier otro acto administrativo sometido a consideración. </w:t>
      </w:r>
    </w:p>
    <w:p w:rsidR="00376E08" w:rsidRPr="00621AEC" w:rsidRDefault="00376E08" w:rsidP="00376E08">
      <w:pPr>
        <w:rPr>
          <w:rFonts w:ascii="Times New Roman" w:hAnsi="Times New Roman"/>
          <w:sz w:val="22"/>
          <w:szCs w:val="22"/>
        </w:rPr>
      </w:pPr>
    </w:p>
    <w:p w:rsidR="00376E08" w:rsidRPr="00621AEC" w:rsidRDefault="00376E08" w:rsidP="00376E08">
      <w:pPr>
        <w:rPr>
          <w:rFonts w:ascii="Times New Roman" w:hAnsi="Times New Roman"/>
          <w:b/>
          <w:sz w:val="22"/>
          <w:szCs w:val="22"/>
        </w:rPr>
      </w:pPr>
      <w:r w:rsidRPr="00621AEC">
        <w:rPr>
          <w:rFonts w:ascii="Times New Roman" w:hAnsi="Times New Roman"/>
          <w:b/>
          <w:sz w:val="22"/>
          <w:szCs w:val="22"/>
        </w:rPr>
        <w:t>Regulación normativa</w:t>
      </w:r>
    </w:p>
    <w:p w:rsidR="00376E08" w:rsidRPr="00621AEC" w:rsidRDefault="00376E08" w:rsidP="00376E08">
      <w:pPr>
        <w:rPr>
          <w:rFonts w:ascii="Times New Roman" w:hAnsi="Times New Roman"/>
          <w:sz w:val="22"/>
          <w:szCs w:val="22"/>
        </w:rPr>
      </w:pPr>
    </w:p>
    <w:p w:rsidR="00376E08" w:rsidRPr="00621AEC" w:rsidRDefault="00376E08" w:rsidP="00376E08">
      <w:pPr>
        <w:rPr>
          <w:rFonts w:ascii="Times New Roman" w:hAnsi="Times New Roman"/>
          <w:b/>
          <w:sz w:val="22"/>
          <w:szCs w:val="22"/>
        </w:rPr>
      </w:pPr>
      <w:r w:rsidRPr="00621AEC">
        <w:rPr>
          <w:rFonts w:ascii="Times New Roman" w:hAnsi="Times New Roman"/>
          <w:b/>
          <w:sz w:val="22"/>
          <w:szCs w:val="22"/>
        </w:rPr>
        <w:t xml:space="preserve">Decretos </w:t>
      </w:r>
    </w:p>
    <w:p w:rsidR="00376E08" w:rsidRPr="00621AEC" w:rsidRDefault="00376E08" w:rsidP="009D2BCD">
      <w:pPr>
        <w:numPr>
          <w:ilvl w:val="0"/>
          <w:numId w:val="18"/>
        </w:numPr>
        <w:rPr>
          <w:rFonts w:ascii="Times New Roman" w:hAnsi="Times New Roman"/>
          <w:sz w:val="22"/>
          <w:szCs w:val="22"/>
        </w:rPr>
      </w:pPr>
      <w:r w:rsidRPr="00621AEC">
        <w:rPr>
          <w:rFonts w:ascii="Times New Roman" w:hAnsi="Times New Roman"/>
          <w:sz w:val="22"/>
          <w:szCs w:val="22"/>
        </w:rPr>
        <w:t>Decreto No.345 del 11/07/2012  "Por medio del cual se modifican los Decretos Distritales 035 de 2009 y 497 de 2011 y se dictan otras disposiciones." (cambio de la tecnología de motocicletas o vehículos similares con motor de ciclo de dos tiempos)</w:t>
      </w:r>
    </w:p>
    <w:p w:rsidR="00376E08" w:rsidRPr="00621AEC" w:rsidRDefault="00376E08" w:rsidP="009D2BCD">
      <w:pPr>
        <w:pStyle w:val="NormalWeb"/>
        <w:numPr>
          <w:ilvl w:val="0"/>
          <w:numId w:val="18"/>
        </w:numPr>
        <w:rPr>
          <w:rFonts w:eastAsia="Calibri"/>
          <w:bCs/>
          <w:noProof/>
          <w:sz w:val="22"/>
          <w:szCs w:val="22"/>
          <w:lang w:eastAsia="en-US"/>
        </w:rPr>
      </w:pPr>
      <w:r w:rsidRPr="00621AEC">
        <w:rPr>
          <w:rFonts w:eastAsia="Calibri"/>
          <w:bCs/>
          <w:noProof/>
          <w:sz w:val="22"/>
          <w:szCs w:val="22"/>
          <w:lang w:eastAsia="en-US"/>
        </w:rPr>
        <w:t>Decreto 407 de 27/08/2012. "Por el cual se modifica el Decreto Distrital 677 de 2011 por medio del cual se adoptan medidas para incentivar el uso del vehículo eléctrico en el Distrito Capital, se autoriza una operación piloto y se dictan otras disposiciones"</w:t>
      </w:r>
      <w:bookmarkStart w:id="8" w:name="1399c77ff416e098_OLE_LINK7"/>
      <w:bookmarkEnd w:id="8"/>
      <w:r w:rsidRPr="00621AEC">
        <w:rPr>
          <w:rFonts w:eastAsia="Calibri"/>
          <w:bCs/>
          <w:noProof/>
          <w:sz w:val="22"/>
          <w:szCs w:val="22"/>
          <w:lang w:eastAsia="en-US"/>
        </w:rPr>
        <w:t>.</w:t>
      </w:r>
    </w:p>
    <w:p w:rsidR="00376E08" w:rsidRPr="00621AEC" w:rsidRDefault="00376E08" w:rsidP="009D2BCD">
      <w:pPr>
        <w:numPr>
          <w:ilvl w:val="0"/>
          <w:numId w:val="18"/>
        </w:numPr>
        <w:textAlignment w:val="center"/>
        <w:rPr>
          <w:rFonts w:ascii="Times New Roman" w:hAnsi="Times New Roman"/>
          <w:sz w:val="22"/>
          <w:szCs w:val="22"/>
        </w:rPr>
      </w:pPr>
      <w:r w:rsidRPr="00621AEC">
        <w:rPr>
          <w:rFonts w:ascii="Times New Roman" w:hAnsi="Times New Roman"/>
          <w:sz w:val="22"/>
          <w:szCs w:val="22"/>
        </w:rPr>
        <w:t xml:space="preserve">Decreto 570 del 14/12/2012 “Por medio del cual se decreta el estado de prevención o alerta amarilla para el manejo y control adecuado de los Residuos Sólidos Urbanos generados en el Distrito Capital dentro del marco de Gestión Integral de Residuos Sólidos y se adoptan otras disposiciones.” </w:t>
      </w:r>
    </w:p>
    <w:p w:rsidR="00376E08" w:rsidRPr="00621AEC" w:rsidRDefault="00376E08" w:rsidP="00376E08">
      <w:pPr>
        <w:textAlignment w:val="center"/>
        <w:rPr>
          <w:rFonts w:ascii="Times New Roman" w:hAnsi="Times New Roman"/>
          <w:b/>
          <w:sz w:val="22"/>
          <w:szCs w:val="22"/>
        </w:rPr>
      </w:pPr>
      <w:r w:rsidRPr="00621AEC">
        <w:rPr>
          <w:rFonts w:ascii="Times New Roman" w:hAnsi="Times New Roman"/>
          <w:b/>
          <w:sz w:val="22"/>
          <w:szCs w:val="22"/>
        </w:rPr>
        <w:t>Resoluciones.</w:t>
      </w:r>
    </w:p>
    <w:p w:rsidR="00376E08" w:rsidRPr="00621AEC" w:rsidRDefault="00376E08" w:rsidP="009D2BCD">
      <w:pPr>
        <w:pStyle w:val="p2"/>
        <w:numPr>
          <w:ilvl w:val="0"/>
          <w:numId w:val="18"/>
        </w:numPr>
        <w:tabs>
          <w:tab w:val="clear" w:pos="720"/>
          <w:tab w:val="left" w:pos="0"/>
        </w:tabs>
        <w:snapToGrid w:val="0"/>
        <w:spacing w:line="240" w:lineRule="auto"/>
        <w:ind w:left="0" w:hanging="11"/>
        <w:jc w:val="both"/>
        <w:rPr>
          <w:sz w:val="22"/>
          <w:szCs w:val="22"/>
        </w:rPr>
      </w:pPr>
      <w:r w:rsidRPr="00621AEC">
        <w:rPr>
          <w:sz w:val="22"/>
          <w:szCs w:val="22"/>
        </w:rPr>
        <w:t>Resolución No.038 del 23/03/2012 “Por la cual se aclara la resolución 4476 del 12 de Julio de 2011”</w:t>
      </w:r>
    </w:p>
    <w:p w:rsidR="00376E08" w:rsidRPr="00621AEC" w:rsidRDefault="00376E08" w:rsidP="009D2BCD">
      <w:pPr>
        <w:numPr>
          <w:ilvl w:val="0"/>
          <w:numId w:val="18"/>
        </w:numPr>
        <w:ind w:left="0" w:hanging="11"/>
        <w:rPr>
          <w:rFonts w:ascii="Times New Roman" w:hAnsi="Times New Roman"/>
          <w:sz w:val="22"/>
          <w:szCs w:val="22"/>
        </w:rPr>
      </w:pPr>
      <w:r w:rsidRPr="00621AEC">
        <w:rPr>
          <w:rFonts w:ascii="Times New Roman" w:hAnsi="Times New Roman"/>
          <w:sz w:val="22"/>
          <w:szCs w:val="22"/>
        </w:rPr>
        <w:t>Resolución 0122 del 16/02/2012 Por medio de la cual se modifican parcialmente las Resoluciones 6788 y 7149 de 2010.</w:t>
      </w:r>
    </w:p>
    <w:p w:rsidR="00376E08" w:rsidRPr="00621AEC" w:rsidRDefault="00376E08" w:rsidP="009D2BCD">
      <w:pPr>
        <w:numPr>
          <w:ilvl w:val="0"/>
          <w:numId w:val="18"/>
        </w:numPr>
        <w:ind w:left="0" w:hanging="11"/>
        <w:rPr>
          <w:rFonts w:ascii="Times New Roman" w:hAnsi="Times New Roman"/>
          <w:sz w:val="22"/>
          <w:szCs w:val="22"/>
        </w:rPr>
      </w:pPr>
      <w:r w:rsidRPr="00621AEC">
        <w:rPr>
          <w:rFonts w:ascii="Times New Roman" w:hAnsi="Times New Roman"/>
          <w:sz w:val="22"/>
          <w:szCs w:val="22"/>
        </w:rPr>
        <w:t xml:space="preserve">Resolución  No.193 del 21/03/2012 “Por la cual se establece un nuevo término para evaluar los niveles  de Ruido a los que se encuentra expuesta la población capitalina de que trata el Artículo 7, Parágrafo 2, de la Resolución 6918 de 2010”. </w:t>
      </w:r>
    </w:p>
    <w:p w:rsidR="00376E08" w:rsidRPr="00621AEC" w:rsidRDefault="00376E08" w:rsidP="009D2BCD">
      <w:pPr>
        <w:numPr>
          <w:ilvl w:val="0"/>
          <w:numId w:val="18"/>
        </w:numPr>
        <w:ind w:left="0" w:hanging="11"/>
        <w:rPr>
          <w:rFonts w:ascii="Times New Roman" w:hAnsi="Times New Roman"/>
          <w:sz w:val="22"/>
          <w:szCs w:val="22"/>
        </w:rPr>
      </w:pPr>
      <w:r w:rsidRPr="00621AEC">
        <w:rPr>
          <w:rFonts w:ascii="Times New Roman" w:hAnsi="Times New Roman"/>
          <w:sz w:val="22"/>
          <w:szCs w:val="22"/>
        </w:rPr>
        <w:t>Resolución 0195 del 22/03/2012 Por la cual se da cumplimiento a la sentencia proferida por el Juzgado Treinta y Nueve (39) Administrativo del Circuito de Bogotá en el marco de la acción de cumplimiento No. 2011–00136 y se adoptan unas determinaciones en relación con la variación de la zona de ronda hidráulica y la zona de manejo y preservación ambiental del Sector 8 del Rio Tunjuelo.</w:t>
      </w:r>
    </w:p>
    <w:p w:rsidR="00376E08" w:rsidRPr="00621AEC" w:rsidRDefault="00376E08" w:rsidP="009D2BCD">
      <w:pPr>
        <w:pStyle w:val="p2"/>
        <w:numPr>
          <w:ilvl w:val="0"/>
          <w:numId w:val="18"/>
        </w:numPr>
        <w:tabs>
          <w:tab w:val="clear" w:pos="720"/>
          <w:tab w:val="left" w:pos="0"/>
        </w:tabs>
        <w:snapToGrid w:val="0"/>
        <w:spacing w:line="240" w:lineRule="auto"/>
        <w:ind w:left="0" w:hanging="11"/>
        <w:jc w:val="both"/>
        <w:rPr>
          <w:rFonts w:eastAsia="Calibri"/>
          <w:noProof/>
          <w:sz w:val="22"/>
          <w:szCs w:val="22"/>
          <w:lang w:val="es-CO" w:eastAsia="en-US"/>
        </w:rPr>
      </w:pPr>
      <w:r w:rsidRPr="00621AEC">
        <w:rPr>
          <w:rFonts w:eastAsia="Calibri"/>
          <w:noProof/>
          <w:sz w:val="22"/>
          <w:szCs w:val="22"/>
          <w:lang w:val="es-CO" w:eastAsia="en-US"/>
        </w:rPr>
        <w:t xml:space="preserve">Resolución No. 214 del 28/03/2012 “Por la cual se  modifica parcialmente la Resolución 5794 del 5 de octubre de 2011” que establece el procedimiento para recibir, manejar y custodiar los inmuebles ubicados en zonas catalogadas de alto riesgo no mitigable. </w:t>
      </w:r>
    </w:p>
    <w:p w:rsidR="00376E08" w:rsidRPr="00621AEC" w:rsidRDefault="00376E08" w:rsidP="009D2BCD">
      <w:pPr>
        <w:numPr>
          <w:ilvl w:val="0"/>
          <w:numId w:val="18"/>
        </w:numPr>
        <w:ind w:left="0" w:hanging="11"/>
        <w:rPr>
          <w:rFonts w:ascii="Times New Roman" w:hAnsi="Times New Roman"/>
          <w:sz w:val="22"/>
          <w:szCs w:val="22"/>
        </w:rPr>
      </w:pPr>
      <w:r w:rsidRPr="00621AEC">
        <w:rPr>
          <w:rFonts w:ascii="Times New Roman" w:hAnsi="Times New Roman"/>
          <w:sz w:val="22"/>
          <w:szCs w:val="22"/>
        </w:rPr>
        <w:t>Resolución No. 231 del 03/03/2012 “Por la cual se  designa el representante de la SDA a la Comisión Intersectorial del Sistema  Integrado de Gestión Distrital”.</w:t>
      </w:r>
    </w:p>
    <w:p w:rsidR="00376E08" w:rsidRPr="00621AEC" w:rsidRDefault="00376E08" w:rsidP="009D2BCD">
      <w:pPr>
        <w:pStyle w:val="p2"/>
        <w:numPr>
          <w:ilvl w:val="0"/>
          <w:numId w:val="18"/>
        </w:numPr>
        <w:tabs>
          <w:tab w:val="clear" w:pos="720"/>
          <w:tab w:val="left" w:pos="0"/>
        </w:tabs>
        <w:snapToGrid w:val="0"/>
        <w:spacing w:line="240" w:lineRule="auto"/>
        <w:ind w:left="0" w:hanging="11"/>
        <w:jc w:val="both"/>
        <w:textAlignment w:val="center"/>
        <w:rPr>
          <w:rFonts w:eastAsia="Calibri"/>
          <w:noProof/>
          <w:sz w:val="22"/>
          <w:szCs w:val="22"/>
          <w:lang w:eastAsia="en-US"/>
        </w:rPr>
      </w:pPr>
      <w:r w:rsidRPr="00621AEC">
        <w:rPr>
          <w:rFonts w:eastAsia="Calibri"/>
          <w:noProof/>
          <w:sz w:val="22"/>
          <w:szCs w:val="22"/>
          <w:lang w:val="es-CO" w:eastAsia="en-US"/>
        </w:rPr>
        <w:t>Resolución No. 288 del 20/04/2012 por medio del cual se modifica la resolución No.5589 de 2011.</w:t>
      </w:r>
    </w:p>
    <w:p w:rsidR="00376E08" w:rsidRPr="00621AEC" w:rsidRDefault="00376E08" w:rsidP="009D2BCD">
      <w:pPr>
        <w:pStyle w:val="p2"/>
        <w:numPr>
          <w:ilvl w:val="0"/>
          <w:numId w:val="18"/>
        </w:numPr>
        <w:tabs>
          <w:tab w:val="clear" w:pos="720"/>
          <w:tab w:val="left" w:pos="0"/>
        </w:tabs>
        <w:snapToGrid w:val="0"/>
        <w:spacing w:line="240" w:lineRule="auto"/>
        <w:ind w:left="0" w:hanging="11"/>
        <w:jc w:val="both"/>
        <w:textAlignment w:val="center"/>
        <w:rPr>
          <w:rFonts w:eastAsia="Calibri"/>
          <w:noProof/>
          <w:sz w:val="22"/>
          <w:szCs w:val="22"/>
          <w:lang w:eastAsia="en-US"/>
        </w:rPr>
      </w:pPr>
      <w:r w:rsidRPr="00621AEC">
        <w:rPr>
          <w:rFonts w:eastAsia="Calibri"/>
          <w:noProof/>
          <w:sz w:val="22"/>
          <w:szCs w:val="22"/>
          <w:lang w:eastAsia="en-US"/>
        </w:rPr>
        <w:t xml:space="preserve">Resolución No. 359 del 10/05/2012 "Por la cual se revoca parcialmente la Resolución No. </w:t>
      </w:r>
      <w:hyperlink r:id="rId10" w:anchor="0" w:history="1">
        <w:r w:rsidRPr="00621AEC">
          <w:rPr>
            <w:rStyle w:val="Hipervnculo"/>
            <w:rFonts w:eastAsia="Calibri"/>
            <w:noProof/>
            <w:sz w:val="22"/>
            <w:szCs w:val="22"/>
            <w:lang w:eastAsia="en-US"/>
          </w:rPr>
          <w:t>7132</w:t>
        </w:r>
      </w:hyperlink>
      <w:r w:rsidRPr="00621AEC">
        <w:rPr>
          <w:rFonts w:eastAsia="Calibri"/>
          <w:noProof/>
          <w:sz w:val="22"/>
          <w:szCs w:val="22"/>
          <w:lang w:eastAsia="en-US"/>
        </w:rPr>
        <w:t xml:space="preserve">  de 2011". -Por la cual se establece lacompensación por aprovechamiento de arbolado urbano y jardinería enjurisdicción de la secretaria distrital de ambiente.</w:t>
      </w:r>
    </w:p>
    <w:p w:rsidR="00376E08" w:rsidRPr="00621AEC" w:rsidRDefault="00376E08" w:rsidP="009D2BCD">
      <w:pPr>
        <w:numPr>
          <w:ilvl w:val="0"/>
          <w:numId w:val="19"/>
        </w:numPr>
        <w:autoSpaceDE w:val="0"/>
        <w:autoSpaceDN w:val="0"/>
        <w:adjustRightInd w:val="0"/>
        <w:ind w:left="0" w:firstLine="0"/>
        <w:rPr>
          <w:rFonts w:ascii="Times New Roman" w:hAnsi="Times New Roman"/>
          <w:color w:val="000000"/>
          <w:sz w:val="22"/>
          <w:szCs w:val="22"/>
          <w:lang w:eastAsia="es-CO"/>
        </w:rPr>
      </w:pPr>
      <w:r w:rsidRPr="00621AEC">
        <w:rPr>
          <w:rFonts w:ascii="Times New Roman" w:hAnsi="Times New Roman"/>
          <w:sz w:val="22"/>
          <w:szCs w:val="22"/>
        </w:rPr>
        <w:t>Resolución No. 0775 del 12/07/2012 Por medio de la cual se suspenden términos en actuaciones administrativas que adelanta la Secretaría Distrital de Ambiente.</w:t>
      </w:r>
    </w:p>
    <w:p w:rsidR="00376E08" w:rsidRPr="00621AEC" w:rsidRDefault="00376E08" w:rsidP="009D2BCD">
      <w:pPr>
        <w:numPr>
          <w:ilvl w:val="0"/>
          <w:numId w:val="19"/>
        </w:numPr>
        <w:autoSpaceDE w:val="0"/>
        <w:autoSpaceDN w:val="0"/>
        <w:adjustRightInd w:val="0"/>
        <w:ind w:left="0" w:firstLine="0"/>
        <w:rPr>
          <w:rFonts w:ascii="Times New Roman" w:hAnsi="Times New Roman"/>
          <w:color w:val="000000"/>
          <w:sz w:val="22"/>
          <w:szCs w:val="22"/>
          <w:lang w:eastAsia="es-CO"/>
        </w:rPr>
      </w:pPr>
      <w:r w:rsidRPr="00621AEC">
        <w:rPr>
          <w:rFonts w:ascii="Times New Roman" w:hAnsi="Times New Roman"/>
          <w:color w:val="000000"/>
          <w:sz w:val="22"/>
          <w:szCs w:val="22"/>
          <w:lang w:eastAsia="es-CO"/>
        </w:rPr>
        <w:t>Resolución No. 00850 del 02/08/2012  “Por medio de la cual se delega en el (la) Director (a) Legal Ambiental la Participación de la Secretaria Distrital de Ambiente en la Comisión Intersectorial de Apoyo a la Contratación”</w:t>
      </w:r>
    </w:p>
    <w:p w:rsidR="00376E08" w:rsidRPr="00621AEC" w:rsidRDefault="00376E08" w:rsidP="009D2BCD">
      <w:pPr>
        <w:numPr>
          <w:ilvl w:val="0"/>
          <w:numId w:val="19"/>
        </w:numPr>
        <w:ind w:left="0" w:firstLine="0"/>
        <w:rPr>
          <w:rFonts w:ascii="Times New Roman" w:hAnsi="Times New Roman"/>
          <w:snapToGrid w:val="0"/>
          <w:sz w:val="22"/>
          <w:szCs w:val="22"/>
        </w:rPr>
      </w:pPr>
      <w:r w:rsidRPr="00621AEC">
        <w:rPr>
          <w:rFonts w:ascii="Times New Roman" w:hAnsi="Times New Roman"/>
          <w:snapToGrid w:val="0"/>
          <w:sz w:val="22"/>
          <w:szCs w:val="22"/>
        </w:rPr>
        <w:t>Resolución No.980 de 2012 “Por medio de la cual se delegan coordinadores para la elaboración del Plan de Acción 2012-2016n del Plan de Desarrollo Bogotá Humana, en el Eje estratégico “Un territorio que enfrenta el Cambio Climático y se ordena alrededor del Agua” y programas a cargo de la Secretaría Distrital de Ambiente.</w:t>
      </w:r>
    </w:p>
    <w:p w:rsidR="00376E08" w:rsidRPr="00621AEC" w:rsidRDefault="00376E08" w:rsidP="009D2BCD">
      <w:pPr>
        <w:numPr>
          <w:ilvl w:val="0"/>
          <w:numId w:val="19"/>
        </w:numPr>
        <w:ind w:left="0" w:firstLine="0"/>
        <w:rPr>
          <w:rFonts w:ascii="Times New Roman" w:hAnsi="Times New Roman"/>
          <w:snapToGrid w:val="0"/>
          <w:sz w:val="22"/>
          <w:szCs w:val="22"/>
        </w:rPr>
      </w:pPr>
      <w:r w:rsidRPr="00621AEC">
        <w:rPr>
          <w:rFonts w:ascii="Times New Roman" w:hAnsi="Times New Roman"/>
          <w:snapToGrid w:val="0"/>
          <w:sz w:val="22"/>
          <w:szCs w:val="22"/>
        </w:rPr>
        <w:t>Resolución No.1115 del 26/09/2012 “Por medio de la cual se adoptan los lineamientos técnicos ambientales para el tratamiento y aprovechamiento de los residuos de construcción y demolición RCD".</w:t>
      </w:r>
    </w:p>
    <w:p w:rsidR="00376E08" w:rsidRPr="00621AEC" w:rsidRDefault="00376E08" w:rsidP="009D2BCD">
      <w:pPr>
        <w:pStyle w:val="Prrafodelista"/>
        <w:numPr>
          <w:ilvl w:val="0"/>
          <w:numId w:val="21"/>
        </w:numPr>
        <w:ind w:left="0" w:firstLine="0"/>
        <w:contextualSpacing/>
        <w:rPr>
          <w:rFonts w:ascii="Times New Roman" w:hAnsi="Times New Roman"/>
          <w:noProof/>
          <w:snapToGrid w:val="0"/>
          <w:sz w:val="22"/>
          <w:szCs w:val="22"/>
        </w:rPr>
      </w:pPr>
      <w:r w:rsidRPr="00621AEC">
        <w:rPr>
          <w:rFonts w:ascii="Times New Roman" w:hAnsi="Times New Roman"/>
          <w:noProof/>
          <w:snapToGrid w:val="0"/>
          <w:sz w:val="22"/>
          <w:szCs w:val="22"/>
        </w:rPr>
        <w:t>Resolución No. 1238 del 11/10/2012 “Por la cual se adoptan medidas de protección de un ecosistema y se toman otras determinaciones”. HUMEDAL EL BURRITO.</w:t>
      </w:r>
    </w:p>
    <w:p w:rsidR="00376E08" w:rsidRPr="00621AEC" w:rsidRDefault="00376E08" w:rsidP="009D2BCD">
      <w:pPr>
        <w:pStyle w:val="NormalWeb"/>
        <w:numPr>
          <w:ilvl w:val="0"/>
          <w:numId w:val="19"/>
        </w:numPr>
        <w:ind w:left="0" w:firstLine="0"/>
        <w:rPr>
          <w:rFonts w:eastAsia="Calibri"/>
          <w:bCs/>
          <w:noProof/>
          <w:sz w:val="22"/>
          <w:szCs w:val="22"/>
          <w:lang w:eastAsia="en-US"/>
        </w:rPr>
      </w:pPr>
      <w:r w:rsidRPr="00621AEC">
        <w:rPr>
          <w:rFonts w:eastAsia="Calibri"/>
          <w:bCs/>
          <w:noProof/>
          <w:sz w:val="22"/>
          <w:szCs w:val="22"/>
          <w:lang w:eastAsia="en-US"/>
        </w:rPr>
        <w:t>Resolución No.1391 del 6 de noviembre de 2012 “ Por la cual se adopta un nuevo acotamiento de la zona de manejo y preservación ambiental del Sector 8 del Río Tunjuelo y se toman otras determinaciones.</w:t>
      </w:r>
    </w:p>
    <w:p w:rsidR="00376E08" w:rsidRPr="00621AEC" w:rsidRDefault="00376E08" w:rsidP="009D2BCD">
      <w:pPr>
        <w:pStyle w:val="NormalWeb"/>
        <w:numPr>
          <w:ilvl w:val="0"/>
          <w:numId w:val="20"/>
        </w:numPr>
        <w:ind w:left="0" w:firstLine="0"/>
        <w:rPr>
          <w:rFonts w:eastAsia="Calibri"/>
          <w:bCs/>
          <w:noProof/>
          <w:sz w:val="22"/>
          <w:szCs w:val="22"/>
          <w:lang w:eastAsia="en-US"/>
        </w:rPr>
      </w:pPr>
      <w:r w:rsidRPr="00621AEC">
        <w:rPr>
          <w:rFonts w:eastAsia="Calibri"/>
          <w:bCs/>
          <w:noProof/>
          <w:sz w:val="22"/>
          <w:szCs w:val="22"/>
          <w:lang w:eastAsia="en-US"/>
        </w:rPr>
        <w:t>Resolución  No.1440 del 15 de noviembre de 2012  “Por medio de la cual se integra el Comité de Conciliación de la Secretaría Distrital de Ambiente”.</w:t>
      </w:r>
    </w:p>
    <w:p w:rsidR="00376E08" w:rsidRPr="00621AEC" w:rsidRDefault="00376E08" w:rsidP="009D2BCD">
      <w:pPr>
        <w:pStyle w:val="NormalWeb"/>
        <w:numPr>
          <w:ilvl w:val="0"/>
          <w:numId w:val="20"/>
        </w:numPr>
        <w:ind w:left="356"/>
        <w:rPr>
          <w:rFonts w:eastAsia="Calibri"/>
          <w:bCs/>
          <w:noProof/>
          <w:sz w:val="22"/>
          <w:szCs w:val="22"/>
          <w:lang w:eastAsia="en-US"/>
        </w:rPr>
      </w:pPr>
      <w:r w:rsidRPr="00621AEC">
        <w:rPr>
          <w:rFonts w:eastAsia="Calibri"/>
          <w:bCs/>
          <w:noProof/>
          <w:sz w:val="22"/>
          <w:szCs w:val="22"/>
          <w:lang w:eastAsia="en-US"/>
        </w:rPr>
        <w:t>Resolución No.1750 del 17/12/2012 “Por medio del cual se definen unos lineamientos ambientales en cumplimiento de la alerta amarilla ordenada mediante el Decreto 570 de 2012.</w:t>
      </w:r>
    </w:p>
    <w:p w:rsidR="00376E08" w:rsidRDefault="00376E08" w:rsidP="00376E08">
      <w:pPr>
        <w:textAlignment w:val="center"/>
        <w:rPr>
          <w:rFonts w:ascii="Times New Roman" w:hAnsi="Times New Roman"/>
          <w:b/>
          <w:sz w:val="22"/>
          <w:szCs w:val="22"/>
        </w:rPr>
      </w:pPr>
    </w:p>
    <w:p w:rsidR="00376E08" w:rsidRPr="00621AEC" w:rsidRDefault="00376E08" w:rsidP="00376E08">
      <w:pPr>
        <w:textAlignment w:val="center"/>
        <w:rPr>
          <w:rFonts w:ascii="Times New Roman" w:hAnsi="Times New Roman"/>
          <w:b/>
          <w:sz w:val="22"/>
          <w:szCs w:val="22"/>
        </w:rPr>
      </w:pPr>
      <w:r w:rsidRPr="00621AEC">
        <w:rPr>
          <w:rFonts w:ascii="Times New Roman" w:hAnsi="Times New Roman"/>
          <w:b/>
          <w:sz w:val="22"/>
          <w:szCs w:val="22"/>
        </w:rPr>
        <w:t>Circulares jurídicas.</w:t>
      </w:r>
    </w:p>
    <w:p w:rsidR="00376E08" w:rsidRDefault="00376E08" w:rsidP="00376E08">
      <w:pPr>
        <w:textAlignment w:val="center"/>
        <w:rPr>
          <w:rFonts w:ascii="Times New Roman" w:hAnsi="Times New Roman"/>
          <w:sz w:val="22"/>
          <w:szCs w:val="22"/>
        </w:rPr>
      </w:pPr>
    </w:p>
    <w:p w:rsidR="00376E08" w:rsidRDefault="00376E08" w:rsidP="00376E08">
      <w:pPr>
        <w:textAlignment w:val="center"/>
        <w:rPr>
          <w:rFonts w:ascii="Times New Roman" w:hAnsi="Times New Roman"/>
          <w:sz w:val="22"/>
          <w:szCs w:val="22"/>
        </w:rPr>
      </w:pPr>
      <w:r w:rsidRPr="00621AEC">
        <w:rPr>
          <w:rFonts w:ascii="Times New Roman" w:hAnsi="Times New Roman"/>
          <w:sz w:val="22"/>
          <w:szCs w:val="22"/>
        </w:rPr>
        <w:t>En la vigencia 2012 se elaboraron diecisiete  (17) circulares, de las cuales 16 fueron emitidas por la Secretaría y una (1) circular para la firma del Secretario de Gobierno.</w:t>
      </w:r>
    </w:p>
    <w:p w:rsidR="00376E08" w:rsidRPr="00621AEC" w:rsidRDefault="00376E08" w:rsidP="00376E08">
      <w:pPr>
        <w:textAlignment w:val="center"/>
        <w:rPr>
          <w:rFonts w:ascii="Times New Roman" w:hAnsi="Times New Roman"/>
          <w:sz w:val="22"/>
          <w:szCs w:val="22"/>
        </w:rPr>
      </w:pPr>
    </w:p>
    <w:p w:rsidR="00376E08" w:rsidRPr="00621AEC" w:rsidRDefault="00376E08" w:rsidP="009D2BCD">
      <w:pPr>
        <w:numPr>
          <w:ilvl w:val="0"/>
          <w:numId w:val="22"/>
        </w:numPr>
        <w:ind w:left="0" w:firstLine="0"/>
        <w:rPr>
          <w:rFonts w:ascii="Times New Roman" w:hAnsi="Times New Roman"/>
          <w:sz w:val="22"/>
          <w:szCs w:val="22"/>
        </w:rPr>
      </w:pPr>
      <w:r w:rsidRPr="00621AEC">
        <w:rPr>
          <w:rFonts w:ascii="Times New Roman" w:hAnsi="Times New Roman"/>
          <w:sz w:val="22"/>
          <w:szCs w:val="22"/>
        </w:rPr>
        <w:t xml:space="preserve">No. 01 del 17/01/2012, Análisis aplicación Decreto 019 del 10 de Enero de 2012 “Por el cual se dictan normas para suprimir o reformar regulaciones, procedimientos y trámites innecesarios existentes en la Administración Pública”. </w:t>
      </w:r>
    </w:p>
    <w:p w:rsidR="00376E08" w:rsidRPr="00621AEC" w:rsidRDefault="00376E08" w:rsidP="009D2BCD">
      <w:pPr>
        <w:numPr>
          <w:ilvl w:val="0"/>
          <w:numId w:val="22"/>
        </w:numPr>
        <w:ind w:left="0" w:firstLine="0"/>
        <w:rPr>
          <w:rFonts w:ascii="Times New Roman" w:hAnsi="Times New Roman"/>
          <w:sz w:val="22"/>
          <w:szCs w:val="22"/>
        </w:rPr>
      </w:pPr>
      <w:r w:rsidRPr="00621AEC">
        <w:rPr>
          <w:rFonts w:ascii="Times New Roman" w:hAnsi="Times New Roman"/>
          <w:sz w:val="22"/>
          <w:szCs w:val="22"/>
        </w:rPr>
        <w:t xml:space="preserve">No. 02 del 14/03/2012 lineamientos Regulación normativa Ambiental </w:t>
      </w:r>
    </w:p>
    <w:p w:rsidR="00376E08" w:rsidRPr="00621AEC" w:rsidRDefault="00376E08" w:rsidP="009D2BCD">
      <w:pPr>
        <w:numPr>
          <w:ilvl w:val="0"/>
          <w:numId w:val="22"/>
        </w:numPr>
        <w:ind w:left="0" w:firstLine="0"/>
        <w:rPr>
          <w:rFonts w:ascii="Times New Roman" w:hAnsi="Times New Roman"/>
          <w:sz w:val="22"/>
          <w:szCs w:val="22"/>
        </w:rPr>
      </w:pPr>
      <w:r w:rsidRPr="00621AEC">
        <w:rPr>
          <w:rFonts w:ascii="Times New Roman" w:hAnsi="Times New Roman"/>
          <w:sz w:val="22"/>
          <w:szCs w:val="22"/>
        </w:rPr>
        <w:t xml:space="preserve">No. 03 del 23/03/2012 informando a las diferentes dependencias de la SDA sobre el procedimiento y sugerencia para la publicación de actos administrativos en el Boletín Legal Ambiental. </w:t>
      </w:r>
    </w:p>
    <w:p w:rsidR="00376E08" w:rsidRPr="00621AEC" w:rsidRDefault="00376E08" w:rsidP="009D2BCD">
      <w:pPr>
        <w:numPr>
          <w:ilvl w:val="0"/>
          <w:numId w:val="22"/>
        </w:numPr>
        <w:ind w:left="0" w:firstLine="0"/>
        <w:rPr>
          <w:rFonts w:ascii="Times New Roman" w:hAnsi="Times New Roman"/>
          <w:sz w:val="22"/>
          <w:szCs w:val="22"/>
        </w:rPr>
      </w:pPr>
      <w:r w:rsidRPr="00621AEC">
        <w:rPr>
          <w:rFonts w:ascii="Times New Roman" w:hAnsi="Times New Roman"/>
          <w:sz w:val="22"/>
          <w:szCs w:val="22"/>
        </w:rPr>
        <w:t xml:space="preserve">No. 04 del 19/04/2012 Directrices en materia laboral contractual para la administración distrital. </w:t>
      </w:r>
    </w:p>
    <w:p w:rsidR="00376E08" w:rsidRPr="00621AEC" w:rsidRDefault="00376E08" w:rsidP="009D2BCD">
      <w:pPr>
        <w:numPr>
          <w:ilvl w:val="0"/>
          <w:numId w:val="22"/>
        </w:numPr>
        <w:ind w:left="0" w:firstLine="0"/>
        <w:textAlignment w:val="center"/>
        <w:rPr>
          <w:rFonts w:ascii="Times New Roman" w:hAnsi="Times New Roman"/>
          <w:sz w:val="22"/>
          <w:szCs w:val="22"/>
        </w:rPr>
      </w:pPr>
      <w:r w:rsidRPr="00621AEC">
        <w:rPr>
          <w:rFonts w:ascii="Times New Roman" w:hAnsi="Times New Roman"/>
          <w:sz w:val="22"/>
          <w:szCs w:val="22"/>
        </w:rPr>
        <w:t xml:space="preserve">No. 05 del 27/04/2012 Expedición de Circulares y Directivas de la Secretaría Distrital de Ambiente. </w:t>
      </w:r>
    </w:p>
    <w:p w:rsidR="00376E08" w:rsidRPr="00621AEC" w:rsidRDefault="00376E08" w:rsidP="009D2BCD">
      <w:pPr>
        <w:numPr>
          <w:ilvl w:val="0"/>
          <w:numId w:val="23"/>
        </w:numPr>
        <w:ind w:left="0" w:firstLine="0"/>
        <w:textAlignment w:val="center"/>
        <w:rPr>
          <w:rFonts w:ascii="Times New Roman" w:hAnsi="Times New Roman"/>
          <w:sz w:val="22"/>
          <w:szCs w:val="22"/>
        </w:rPr>
      </w:pPr>
      <w:r w:rsidRPr="00621AEC">
        <w:rPr>
          <w:rFonts w:ascii="Times New Roman" w:hAnsi="Times New Roman"/>
          <w:sz w:val="22"/>
          <w:szCs w:val="22"/>
        </w:rPr>
        <w:t xml:space="preserve"> No.06 del 25/05/2012 Aspectos a tratar en el Comité de Contratación de la Secretaría Distrital de Ambiente. </w:t>
      </w:r>
    </w:p>
    <w:p w:rsidR="00376E08" w:rsidRPr="00621AEC" w:rsidRDefault="00376E08" w:rsidP="009D2BCD">
      <w:pPr>
        <w:numPr>
          <w:ilvl w:val="0"/>
          <w:numId w:val="23"/>
        </w:numPr>
        <w:ind w:left="0" w:firstLine="0"/>
        <w:textAlignment w:val="center"/>
        <w:rPr>
          <w:rFonts w:ascii="Times New Roman" w:hAnsi="Times New Roman"/>
          <w:sz w:val="22"/>
          <w:szCs w:val="22"/>
        </w:rPr>
      </w:pPr>
      <w:r w:rsidRPr="00621AEC">
        <w:rPr>
          <w:rFonts w:ascii="Times New Roman" w:hAnsi="Times New Roman"/>
          <w:sz w:val="22"/>
          <w:szCs w:val="22"/>
        </w:rPr>
        <w:t xml:space="preserve">No. 7 del 08/082012, Embargo y Retención de Dineros. </w:t>
      </w:r>
    </w:p>
    <w:p w:rsidR="00376E08" w:rsidRPr="00621AEC" w:rsidRDefault="00376E08" w:rsidP="009D2BCD">
      <w:pPr>
        <w:numPr>
          <w:ilvl w:val="0"/>
          <w:numId w:val="23"/>
        </w:numPr>
        <w:ind w:left="0" w:firstLine="0"/>
        <w:rPr>
          <w:rFonts w:ascii="Times New Roman" w:hAnsi="Times New Roman"/>
          <w:sz w:val="22"/>
          <w:szCs w:val="22"/>
        </w:rPr>
      </w:pPr>
      <w:r w:rsidRPr="00621AEC">
        <w:rPr>
          <w:rFonts w:ascii="Times New Roman" w:hAnsi="Times New Roman"/>
          <w:sz w:val="22"/>
          <w:szCs w:val="22"/>
        </w:rPr>
        <w:t xml:space="preserve">No. 8 del 21/08/2012, Informe Veeduría distrital 2012. </w:t>
      </w:r>
    </w:p>
    <w:p w:rsidR="00376E08" w:rsidRPr="00621AEC" w:rsidRDefault="00376E08" w:rsidP="009D2BCD">
      <w:pPr>
        <w:numPr>
          <w:ilvl w:val="0"/>
          <w:numId w:val="23"/>
        </w:numPr>
        <w:ind w:left="0" w:firstLine="0"/>
        <w:rPr>
          <w:rFonts w:ascii="Times New Roman" w:hAnsi="Times New Roman"/>
          <w:sz w:val="22"/>
          <w:szCs w:val="22"/>
        </w:rPr>
      </w:pPr>
      <w:r w:rsidRPr="00621AEC">
        <w:rPr>
          <w:rFonts w:ascii="Times New Roman" w:hAnsi="Times New Roman"/>
          <w:sz w:val="22"/>
          <w:szCs w:val="22"/>
        </w:rPr>
        <w:t xml:space="preserve">No. 9 del 21/08/2012, Directiva 005 de 2012.  </w:t>
      </w:r>
    </w:p>
    <w:p w:rsidR="00376E08" w:rsidRPr="00621AEC" w:rsidRDefault="00376E08" w:rsidP="009D2BCD">
      <w:pPr>
        <w:numPr>
          <w:ilvl w:val="0"/>
          <w:numId w:val="23"/>
        </w:numPr>
        <w:ind w:left="0" w:firstLine="0"/>
        <w:rPr>
          <w:rFonts w:ascii="Times New Roman" w:hAnsi="Times New Roman"/>
          <w:sz w:val="22"/>
          <w:szCs w:val="22"/>
        </w:rPr>
      </w:pPr>
      <w:r w:rsidRPr="00621AEC">
        <w:rPr>
          <w:rFonts w:ascii="Times New Roman" w:hAnsi="Times New Roman"/>
          <w:sz w:val="22"/>
          <w:szCs w:val="22"/>
        </w:rPr>
        <w:t>No. 10 del 22/08/2012, DIRECTIVA 008 DE 2012 Directrices en materia contractual para el Distrito Capital</w:t>
      </w:r>
      <w:r>
        <w:rPr>
          <w:rStyle w:val="Refdenotaalpie"/>
          <w:rFonts w:ascii="Times New Roman" w:hAnsi="Times New Roman"/>
          <w:sz w:val="22"/>
          <w:szCs w:val="22"/>
        </w:rPr>
        <w:footnoteReference w:id="2"/>
      </w:r>
      <w:r w:rsidRPr="00621AEC">
        <w:rPr>
          <w:rFonts w:ascii="Times New Roman" w:hAnsi="Times New Roman"/>
          <w:sz w:val="22"/>
          <w:szCs w:val="22"/>
        </w:rPr>
        <w:t xml:space="preserve">. </w:t>
      </w:r>
    </w:p>
    <w:p w:rsidR="00376E08" w:rsidRPr="00621AEC" w:rsidRDefault="00376E08" w:rsidP="009D2BCD">
      <w:pPr>
        <w:numPr>
          <w:ilvl w:val="0"/>
          <w:numId w:val="23"/>
        </w:numPr>
        <w:ind w:left="0" w:firstLine="0"/>
        <w:rPr>
          <w:rFonts w:ascii="Times New Roman" w:hAnsi="Times New Roman"/>
          <w:sz w:val="22"/>
          <w:szCs w:val="22"/>
        </w:rPr>
      </w:pPr>
      <w:r w:rsidRPr="00621AEC">
        <w:rPr>
          <w:rFonts w:ascii="Times New Roman" w:hAnsi="Times New Roman"/>
          <w:sz w:val="22"/>
          <w:szCs w:val="22"/>
        </w:rPr>
        <w:t xml:space="preserve">No. 11 del 27/08/2012, Aplicación artículos 49,58 y 59 de la Ley 1537 de 2012. </w:t>
      </w:r>
    </w:p>
    <w:p w:rsidR="00376E08" w:rsidRPr="00621AEC" w:rsidRDefault="00376E08" w:rsidP="009D2BCD">
      <w:pPr>
        <w:numPr>
          <w:ilvl w:val="0"/>
          <w:numId w:val="23"/>
        </w:numPr>
        <w:ind w:left="0" w:firstLine="0"/>
        <w:rPr>
          <w:rFonts w:ascii="Times New Roman" w:hAnsi="Times New Roman"/>
          <w:sz w:val="22"/>
          <w:szCs w:val="22"/>
        </w:rPr>
      </w:pPr>
      <w:r w:rsidRPr="00621AEC">
        <w:rPr>
          <w:rFonts w:ascii="Times New Roman" w:hAnsi="Times New Roman"/>
          <w:sz w:val="22"/>
          <w:szCs w:val="22"/>
        </w:rPr>
        <w:t>No. 12 del 28/08/2012, Aplicación régimen de transición Ley 1437 de 2011 y términos para resolver los recursos de reposición.</w:t>
      </w:r>
    </w:p>
    <w:p w:rsidR="00376E08" w:rsidRPr="00621AEC" w:rsidRDefault="00376E08" w:rsidP="009D2BCD">
      <w:pPr>
        <w:numPr>
          <w:ilvl w:val="0"/>
          <w:numId w:val="23"/>
        </w:numPr>
        <w:ind w:left="0" w:firstLine="0"/>
        <w:rPr>
          <w:rFonts w:ascii="Times New Roman" w:hAnsi="Times New Roman"/>
          <w:sz w:val="22"/>
          <w:szCs w:val="22"/>
        </w:rPr>
      </w:pPr>
      <w:r w:rsidRPr="00621AEC">
        <w:rPr>
          <w:rFonts w:ascii="Times New Roman" w:hAnsi="Times New Roman"/>
          <w:sz w:val="22"/>
          <w:szCs w:val="22"/>
        </w:rPr>
        <w:t xml:space="preserve">No.13 del 06/09/2012 Embargo y Retención de Dineros. </w:t>
      </w:r>
    </w:p>
    <w:p w:rsidR="00376E08" w:rsidRPr="00621AEC" w:rsidRDefault="00376E08" w:rsidP="009D2BCD">
      <w:pPr>
        <w:numPr>
          <w:ilvl w:val="0"/>
          <w:numId w:val="23"/>
        </w:numPr>
        <w:ind w:left="0" w:firstLine="0"/>
        <w:rPr>
          <w:rFonts w:ascii="Times New Roman" w:hAnsi="Times New Roman"/>
          <w:sz w:val="22"/>
          <w:szCs w:val="22"/>
        </w:rPr>
      </w:pPr>
      <w:r w:rsidRPr="00621AEC">
        <w:rPr>
          <w:rFonts w:ascii="Times New Roman" w:hAnsi="Times New Roman"/>
          <w:sz w:val="22"/>
          <w:szCs w:val="22"/>
        </w:rPr>
        <w:t>No.14 del 11/09/2012 Plazos para la radicación de contratos de Prestación de Servicios en la Subdirección Contractual.</w:t>
      </w:r>
    </w:p>
    <w:p w:rsidR="00376E08" w:rsidRPr="00621AEC" w:rsidRDefault="00376E08" w:rsidP="009D2BCD">
      <w:pPr>
        <w:numPr>
          <w:ilvl w:val="0"/>
          <w:numId w:val="23"/>
        </w:numPr>
        <w:ind w:left="0" w:firstLine="0"/>
        <w:rPr>
          <w:rFonts w:ascii="Times New Roman" w:hAnsi="Times New Roman"/>
          <w:sz w:val="22"/>
          <w:szCs w:val="22"/>
        </w:rPr>
      </w:pPr>
      <w:r w:rsidRPr="00621AEC">
        <w:rPr>
          <w:rFonts w:ascii="Times New Roman" w:hAnsi="Times New Roman"/>
          <w:sz w:val="22"/>
          <w:szCs w:val="22"/>
        </w:rPr>
        <w:t>No.15 del 22/10/2012, Defensa Judicial Secretaría Distrital de Ambiente. No.16 del 22/10/2012, Control de legalidad competencia Dirección Legal Ambiental.</w:t>
      </w:r>
    </w:p>
    <w:p w:rsidR="00376E08" w:rsidRPr="00621AEC" w:rsidRDefault="00376E08" w:rsidP="00376E08">
      <w:pPr>
        <w:rPr>
          <w:rFonts w:ascii="Times New Roman" w:hAnsi="Times New Roman"/>
          <w:bCs/>
          <w:sz w:val="22"/>
          <w:szCs w:val="22"/>
        </w:rPr>
      </w:pPr>
    </w:p>
    <w:p w:rsidR="00376E08" w:rsidRPr="00621AEC" w:rsidRDefault="00376E08" w:rsidP="00376E08">
      <w:pPr>
        <w:rPr>
          <w:rFonts w:ascii="Times New Roman" w:hAnsi="Times New Roman"/>
          <w:sz w:val="22"/>
          <w:szCs w:val="22"/>
        </w:rPr>
      </w:pPr>
    </w:p>
    <w:p w:rsidR="00376E08" w:rsidRPr="00621AEC" w:rsidRDefault="00376E08" w:rsidP="00376E08">
      <w:pPr>
        <w:textAlignment w:val="center"/>
        <w:rPr>
          <w:rFonts w:ascii="Times New Roman" w:hAnsi="Times New Roman"/>
          <w:b/>
          <w:sz w:val="22"/>
          <w:szCs w:val="22"/>
        </w:rPr>
      </w:pPr>
      <w:r w:rsidRPr="00621AEC">
        <w:rPr>
          <w:rFonts w:ascii="Times New Roman" w:hAnsi="Times New Roman"/>
          <w:b/>
          <w:sz w:val="22"/>
          <w:szCs w:val="22"/>
        </w:rPr>
        <w:t>Directivas Jurídicas.</w:t>
      </w:r>
    </w:p>
    <w:p w:rsidR="00376E08" w:rsidRDefault="00376E08" w:rsidP="00376E08">
      <w:pPr>
        <w:textAlignment w:val="center"/>
        <w:rPr>
          <w:rFonts w:ascii="Times New Roman" w:hAnsi="Times New Roman"/>
          <w:sz w:val="22"/>
          <w:szCs w:val="22"/>
        </w:rPr>
      </w:pPr>
    </w:p>
    <w:p w:rsidR="00376E08" w:rsidRPr="00621AEC" w:rsidRDefault="00376E08" w:rsidP="00376E08">
      <w:pPr>
        <w:textAlignment w:val="center"/>
        <w:rPr>
          <w:rFonts w:ascii="Times New Roman" w:hAnsi="Times New Roman"/>
          <w:b/>
          <w:sz w:val="22"/>
          <w:szCs w:val="22"/>
        </w:rPr>
      </w:pPr>
      <w:r w:rsidRPr="00621AEC">
        <w:rPr>
          <w:rFonts w:ascii="Times New Roman" w:hAnsi="Times New Roman"/>
          <w:sz w:val="22"/>
          <w:szCs w:val="22"/>
        </w:rPr>
        <w:t xml:space="preserve">En la vigencia 2012 se emitió  la Directiva jurídica de fecha </w:t>
      </w:r>
      <w:r w:rsidRPr="00621AEC">
        <w:rPr>
          <w:rFonts w:ascii="Times New Roman" w:hAnsi="Times New Roman"/>
          <w:bCs/>
          <w:sz w:val="22"/>
          <w:szCs w:val="22"/>
        </w:rPr>
        <w:t xml:space="preserve">30/12/2012 relacionada con el  Derecho de Petición. </w:t>
      </w:r>
      <w:r>
        <w:rPr>
          <w:rFonts w:ascii="Times New Roman" w:hAnsi="Times New Roman"/>
          <w:bCs/>
          <w:sz w:val="22"/>
          <w:szCs w:val="22"/>
        </w:rPr>
        <w:t xml:space="preserve"> </w:t>
      </w:r>
      <w:r w:rsidRPr="00621AEC">
        <w:rPr>
          <w:rFonts w:ascii="Times New Roman" w:hAnsi="Times New Roman"/>
          <w:b/>
          <w:sz w:val="22"/>
          <w:szCs w:val="22"/>
        </w:rPr>
        <w:t>Inspección, vigilancia y control a   Entidades sin Ánimo de Lucro de carácter ambiental.</w:t>
      </w:r>
    </w:p>
    <w:p w:rsidR="00376E08" w:rsidRDefault="00376E08" w:rsidP="00376E08">
      <w:pPr>
        <w:rPr>
          <w:rFonts w:ascii="Times New Roman" w:hAnsi="Times New Roman"/>
          <w:sz w:val="22"/>
          <w:szCs w:val="22"/>
        </w:rPr>
      </w:pPr>
    </w:p>
    <w:p w:rsidR="00376E08" w:rsidRPr="00621AEC" w:rsidRDefault="00376E08" w:rsidP="00376E08">
      <w:pPr>
        <w:rPr>
          <w:rFonts w:ascii="Times New Roman" w:hAnsi="Times New Roman"/>
          <w:sz w:val="22"/>
          <w:szCs w:val="22"/>
        </w:rPr>
      </w:pPr>
      <w:r w:rsidRPr="00621AEC">
        <w:rPr>
          <w:rFonts w:ascii="Times New Roman" w:hAnsi="Times New Roman"/>
          <w:sz w:val="22"/>
          <w:szCs w:val="22"/>
        </w:rPr>
        <w:t xml:space="preserve">La Secretaría Distrital de Ambiente realiza el proceso de inspección, vigilancia y control a las Entidades sin ánimo de lucro para garantizar que mediante el desarrollo de su objeto social aporten a la </w:t>
      </w:r>
      <w:r w:rsidRPr="00621AEC">
        <w:rPr>
          <w:rFonts w:ascii="Times New Roman" w:hAnsi="Times New Roman"/>
          <w:b/>
          <w:sz w:val="22"/>
          <w:szCs w:val="22"/>
        </w:rPr>
        <w:t>defensa y protección del medio ambiente y los recursos naturales renovables en el Distrito Capital</w:t>
      </w:r>
      <w:r w:rsidRPr="00621AEC">
        <w:rPr>
          <w:rFonts w:ascii="Times New Roman" w:hAnsi="Times New Roman"/>
          <w:sz w:val="22"/>
          <w:szCs w:val="22"/>
        </w:rPr>
        <w:t>.</w:t>
      </w:r>
    </w:p>
    <w:p w:rsidR="00376E08" w:rsidRPr="00621AEC" w:rsidRDefault="00376E08" w:rsidP="00376E08">
      <w:pPr>
        <w:rPr>
          <w:rFonts w:ascii="Times New Roman" w:hAnsi="Times New Roman"/>
          <w:sz w:val="22"/>
          <w:szCs w:val="22"/>
        </w:rPr>
      </w:pPr>
    </w:p>
    <w:p w:rsidR="00376E08" w:rsidRPr="00621AEC" w:rsidRDefault="00376E08" w:rsidP="00376E08">
      <w:pPr>
        <w:rPr>
          <w:rFonts w:ascii="Times New Roman" w:hAnsi="Times New Roman"/>
          <w:sz w:val="22"/>
          <w:szCs w:val="22"/>
        </w:rPr>
      </w:pPr>
      <w:r w:rsidRPr="00621AEC">
        <w:rPr>
          <w:rFonts w:ascii="Times New Roman" w:hAnsi="Times New Roman"/>
          <w:sz w:val="22"/>
          <w:szCs w:val="22"/>
        </w:rPr>
        <w:t xml:space="preserve">Existen </w:t>
      </w:r>
      <w:r w:rsidRPr="00621AEC">
        <w:rPr>
          <w:rFonts w:ascii="Times New Roman" w:hAnsi="Times New Roman"/>
          <w:b/>
          <w:sz w:val="22"/>
          <w:szCs w:val="22"/>
        </w:rPr>
        <w:t>569</w:t>
      </w:r>
      <w:r w:rsidRPr="00621AEC">
        <w:rPr>
          <w:rFonts w:ascii="Times New Roman" w:hAnsi="Times New Roman"/>
          <w:sz w:val="22"/>
          <w:szCs w:val="22"/>
        </w:rPr>
        <w:t xml:space="preserve"> Entidades sin ánimo de lucro de carácter ambiental sujetas de inspección, vigilancia y control por la Secretaría Distrital de Ambiente, las cuales se encuentran ubicadas en las diferentes localidades del Distrito Capital; y dentro del proceso de depuración del inventario, se cuenta con 117 así:  Acumuladas (9); inexistencia (7); con auto de archivo (10); trasladadas por competencia de otras entidades (91).</w:t>
      </w:r>
    </w:p>
    <w:p w:rsidR="00376E08" w:rsidRDefault="00376E08" w:rsidP="00376E08">
      <w:pPr>
        <w:rPr>
          <w:rFonts w:ascii="Times New Roman" w:hAnsi="Times New Roman"/>
          <w:sz w:val="22"/>
          <w:szCs w:val="22"/>
        </w:rPr>
      </w:pPr>
    </w:p>
    <w:p w:rsidR="00376E08" w:rsidRPr="00621AEC" w:rsidRDefault="00376E08" w:rsidP="00376E08">
      <w:pPr>
        <w:rPr>
          <w:rFonts w:ascii="Arial Narrow" w:hAnsi="Arial Narrow" w:cs="Arial"/>
          <w:b/>
        </w:rPr>
      </w:pPr>
      <w:r w:rsidRPr="00621AEC">
        <w:rPr>
          <w:rFonts w:ascii="Times New Roman" w:hAnsi="Times New Roman"/>
          <w:b/>
          <w:sz w:val="22"/>
          <w:szCs w:val="22"/>
        </w:rPr>
        <w:t>Las 569 ESAL en gestión por la SDA, clasificas por localidad y tipo de persona jurídica, así:</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5"/>
        <w:gridCol w:w="208"/>
        <w:gridCol w:w="28"/>
        <w:gridCol w:w="4793"/>
      </w:tblGrid>
      <w:tr w:rsidR="00376E08" w:rsidRPr="00621AEC" w:rsidTr="009D2BCD">
        <w:trPr>
          <w:trHeight w:val="167"/>
        </w:trPr>
        <w:tc>
          <w:tcPr>
            <w:tcW w:w="4295" w:type="dxa"/>
          </w:tcPr>
          <w:p w:rsidR="00376E08" w:rsidRPr="00621AEC" w:rsidRDefault="00376E08" w:rsidP="009D2BCD">
            <w:pPr>
              <w:rPr>
                <w:rFonts w:ascii="Arial Narrow" w:hAnsi="Arial Narrow" w:cs="Arial"/>
              </w:rPr>
            </w:pPr>
            <w:r w:rsidRPr="00621AEC">
              <w:rPr>
                <w:rFonts w:ascii="Arial Narrow" w:hAnsi="Arial Narrow" w:cs="Arial"/>
                <w:b/>
              </w:rPr>
              <w:t>Figura  x.</w:t>
            </w:r>
          </w:p>
        </w:tc>
        <w:tc>
          <w:tcPr>
            <w:tcW w:w="236" w:type="dxa"/>
            <w:gridSpan w:val="2"/>
          </w:tcPr>
          <w:p w:rsidR="00376E08" w:rsidRPr="00621AEC" w:rsidRDefault="00376E08" w:rsidP="009D2BCD">
            <w:pPr>
              <w:ind w:left="-108"/>
              <w:rPr>
                <w:rFonts w:ascii="Arial Narrow" w:hAnsi="Arial Narrow" w:cs="Arial"/>
                <w:b/>
              </w:rPr>
            </w:pPr>
          </w:p>
        </w:tc>
        <w:tc>
          <w:tcPr>
            <w:tcW w:w="4793" w:type="dxa"/>
          </w:tcPr>
          <w:p w:rsidR="00376E08" w:rsidRPr="00621AEC" w:rsidRDefault="00376E08" w:rsidP="009D2BCD">
            <w:pPr>
              <w:rPr>
                <w:rFonts w:ascii="Arial Narrow" w:hAnsi="Arial Narrow" w:cs="Arial"/>
                <w:b/>
              </w:rPr>
            </w:pPr>
            <w:r w:rsidRPr="00621AEC">
              <w:rPr>
                <w:rFonts w:ascii="Arial Narrow" w:hAnsi="Arial Narrow" w:cs="Arial"/>
                <w:b/>
              </w:rPr>
              <w:t>Figura  x.</w:t>
            </w:r>
          </w:p>
        </w:tc>
      </w:tr>
      <w:tr w:rsidR="00376E08" w:rsidRPr="00621AEC" w:rsidTr="009D2BCD">
        <w:tblPrEx>
          <w:tblCellMar>
            <w:left w:w="70" w:type="dxa"/>
            <w:right w:w="70" w:type="dxa"/>
          </w:tblCellMar>
        </w:tblPrEx>
        <w:trPr>
          <w:trHeight w:val="3647"/>
        </w:trPr>
        <w:tc>
          <w:tcPr>
            <w:tcW w:w="4295" w:type="dxa"/>
          </w:tcPr>
          <w:p w:rsidR="00376E08" w:rsidRPr="00621AEC" w:rsidRDefault="00041C45" w:rsidP="009D2BCD">
            <w:pPr>
              <w:rPr>
                <w:rFonts w:ascii="Arial Narrow" w:hAnsi="Arial Narrow" w:cs="Arial"/>
              </w:rPr>
            </w:pPr>
            <w:r>
              <w:rPr>
                <w:rFonts w:ascii="Arial Narrow" w:hAnsi="Arial Narrow" w:cs="Arial"/>
                <w:noProof/>
                <w:lang w:eastAsia="es-CO"/>
              </w:rPr>
              <w:drawing>
                <wp:inline distT="0" distB="0" distL="0" distR="0">
                  <wp:extent cx="2647315" cy="2179955"/>
                  <wp:effectExtent l="1905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cstate="print"/>
                          <a:srcRect/>
                          <a:stretch>
                            <a:fillRect/>
                          </a:stretch>
                        </pic:blipFill>
                        <pic:spPr bwMode="auto">
                          <a:xfrm>
                            <a:off x="0" y="0"/>
                            <a:ext cx="2647315" cy="2179955"/>
                          </a:xfrm>
                          <a:prstGeom prst="rect">
                            <a:avLst/>
                          </a:prstGeom>
                          <a:noFill/>
                          <a:ln w="9525">
                            <a:noFill/>
                            <a:miter lim="800000"/>
                            <a:headEnd/>
                            <a:tailEnd/>
                          </a:ln>
                        </pic:spPr>
                      </pic:pic>
                    </a:graphicData>
                  </a:graphic>
                </wp:inline>
              </w:drawing>
            </w:r>
          </w:p>
        </w:tc>
        <w:tc>
          <w:tcPr>
            <w:tcW w:w="208" w:type="dxa"/>
          </w:tcPr>
          <w:p w:rsidR="00376E08" w:rsidRPr="00621AEC" w:rsidRDefault="00376E08" w:rsidP="009D2BCD">
            <w:pPr>
              <w:ind w:left="-108"/>
              <w:rPr>
                <w:rFonts w:ascii="Arial Narrow" w:hAnsi="Arial Narrow" w:cs="Arial"/>
                <w:b/>
              </w:rPr>
            </w:pPr>
          </w:p>
        </w:tc>
        <w:tc>
          <w:tcPr>
            <w:tcW w:w="4821" w:type="dxa"/>
            <w:gridSpan w:val="2"/>
          </w:tcPr>
          <w:p w:rsidR="00376E08" w:rsidRPr="00621AEC" w:rsidRDefault="00041C45" w:rsidP="009D2BCD">
            <w:pPr>
              <w:rPr>
                <w:rFonts w:ascii="Arial Narrow" w:hAnsi="Arial Narrow" w:cs="Arial"/>
                <w:b/>
              </w:rPr>
            </w:pPr>
            <w:r>
              <w:rPr>
                <w:rFonts w:ascii="Arial Narrow" w:hAnsi="Arial Narrow" w:cs="Arial"/>
                <w:b/>
                <w:noProof/>
                <w:lang w:eastAsia="es-CO"/>
              </w:rPr>
              <w:drawing>
                <wp:inline distT="0" distB="0" distL="0" distR="0">
                  <wp:extent cx="2966720" cy="2169160"/>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cstate="print"/>
                          <a:srcRect/>
                          <a:stretch>
                            <a:fillRect/>
                          </a:stretch>
                        </pic:blipFill>
                        <pic:spPr bwMode="auto">
                          <a:xfrm>
                            <a:off x="0" y="0"/>
                            <a:ext cx="2966720" cy="2169160"/>
                          </a:xfrm>
                          <a:prstGeom prst="rect">
                            <a:avLst/>
                          </a:prstGeom>
                          <a:noFill/>
                          <a:ln w="9525">
                            <a:noFill/>
                            <a:miter lim="800000"/>
                            <a:headEnd/>
                            <a:tailEnd/>
                          </a:ln>
                        </pic:spPr>
                      </pic:pic>
                    </a:graphicData>
                  </a:graphic>
                </wp:inline>
              </w:drawing>
            </w:r>
          </w:p>
        </w:tc>
      </w:tr>
    </w:tbl>
    <w:p w:rsidR="00376E08" w:rsidRPr="00621AEC" w:rsidRDefault="00376E08" w:rsidP="00376E08">
      <w:pPr>
        <w:rPr>
          <w:rFonts w:ascii="Arial Narrow" w:hAnsi="Arial Narrow" w:cs="Arial"/>
          <w:b/>
        </w:rPr>
      </w:pPr>
    </w:p>
    <w:p w:rsidR="00376E08" w:rsidRPr="00621AEC" w:rsidRDefault="00041C45" w:rsidP="00376E08">
      <w:pPr>
        <w:jc w:val="center"/>
        <w:rPr>
          <w:rFonts w:ascii="Arial Narrow" w:hAnsi="Arial Narrow" w:cs="Arial"/>
          <w:b/>
        </w:rPr>
      </w:pPr>
      <w:r>
        <w:rPr>
          <w:rFonts w:ascii="Arial Narrow" w:hAnsi="Arial Narrow"/>
          <w:noProof/>
          <w:lang w:eastAsia="es-CO"/>
        </w:rPr>
        <w:drawing>
          <wp:inline distT="0" distB="0" distL="0" distR="0">
            <wp:extent cx="4551045" cy="3094355"/>
            <wp:effectExtent l="1905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3" cstate="print"/>
                    <a:srcRect/>
                    <a:stretch>
                      <a:fillRect/>
                    </a:stretch>
                  </pic:blipFill>
                  <pic:spPr bwMode="auto">
                    <a:xfrm>
                      <a:off x="0" y="0"/>
                      <a:ext cx="4551045" cy="3094355"/>
                    </a:xfrm>
                    <a:prstGeom prst="rect">
                      <a:avLst/>
                    </a:prstGeom>
                    <a:noFill/>
                    <a:ln w="9525">
                      <a:noFill/>
                      <a:miter lim="800000"/>
                      <a:headEnd/>
                      <a:tailEnd/>
                    </a:ln>
                  </pic:spPr>
                </pic:pic>
              </a:graphicData>
            </a:graphic>
          </wp:inline>
        </w:drawing>
      </w:r>
    </w:p>
    <w:p w:rsidR="00376E08" w:rsidRPr="00621AEC" w:rsidRDefault="00376E08" w:rsidP="00376E08">
      <w:pPr>
        <w:ind w:left="720"/>
        <w:rPr>
          <w:rFonts w:ascii="Arial Narrow" w:hAnsi="Arial Narrow" w:cs="Arial"/>
          <w:b/>
        </w:rPr>
      </w:pPr>
    </w:p>
    <w:p w:rsidR="00376E08" w:rsidRPr="00621AEC" w:rsidRDefault="00376E08" w:rsidP="00376E08">
      <w:pPr>
        <w:rPr>
          <w:rFonts w:ascii="Arial Narrow" w:hAnsi="Arial Narrow" w:cs="Arial"/>
          <w:b/>
        </w:rPr>
      </w:pPr>
      <w:r w:rsidRPr="00621AEC">
        <w:rPr>
          <w:rFonts w:ascii="Arial Narrow" w:hAnsi="Arial Narrow" w:cs="Arial"/>
          <w:b/>
        </w:rPr>
        <w:t xml:space="preserve">Gestión  adelantada en desarrollo de las funciones de Inspección, Vigilancia y Control  a las ESAL. </w:t>
      </w:r>
    </w:p>
    <w:p w:rsidR="00376E08" w:rsidRPr="00621AEC" w:rsidRDefault="00376E08" w:rsidP="00376E08">
      <w:pPr>
        <w:rPr>
          <w:rFonts w:ascii="Arial Narrow" w:hAnsi="Arial Narrow" w:cs="Arial"/>
        </w:rPr>
      </w:pPr>
      <w:r w:rsidRPr="00621AEC">
        <w:rPr>
          <w:rFonts w:ascii="Arial Narrow" w:hAnsi="Arial Narrow" w:cs="Arial"/>
          <w:lang w:eastAsia="es-CO"/>
        </w:rPr>
        <w:t xml:space="preserve">Dentro del proceso de Inspección, </w:t>
      </w:r>
      <w:r w:rsidRPr="00621AEC">
        <w:rPr>
          <w:rFonts w:ascii="Arial Narrow" w:hAnsi="Arial Narrow" w:cs="Arial"/>
        </w:rPr>
        <w:t>vigilancia y control a las Entidades sin ánimo de lucro de carácter ambiental, se ha adelantado la siguiente gestión: Tabla x.</w:t>
      </w:r>
    </w:p>
    <w:p w:rsidR="00376E08" w:rsidRPr="00621AEC" w:rsidRDefault="00041C45" w:rsidP="00376E08">
      <w:pPr>
        <w:jc w:val="center"/>
        <w:rPr>
          <w:rFonts w:ascii="Arial Narrow" w:hAnsi="Arial Narrow" w:cs="Arial"/>
        </w:rPr>
      </w:pPr>
      <w:r>
        <w:rPr>
          <w:rFonts w:ascii="Arial Narrow" w:hAnsi="Arial Narrow"/>
          <w:noProof/>
          <w:lang w:eastAsia="es-CO"/>
        </w:rPr>
        <w:drawing>
          <wp:inline distT="0" distB="0" distL="0" distR="0">
            <wp:extent cx="5433060" cy="3710940"/>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4" cstate="print"/>
                    <a:srcRect/>
                    <a:stretch>
                      <a:fillRect/>
                    </a:stretch>
                  </pic:blipFill>
                  <pic:spPr bwMode="auto">
                    <a:xfrm>
                      <a:off x="0" y="0"/>
                      <a:ext cx="5433060" cy="3710940"/>
                    </a:xfrm>
                    <a:prstGeom prst="rect">
                      <a:avLst/>
                    </a:prstGeom>
                    <a:noFill/>
                    <a:ln w="9525">
                      <a:noFill/>
                      <a:miter lim="800000"/>
                      <a:headEnd/>
                      <a:tailEnd/>
                    </a:ln>
                  </pic:spPr>
                </pic:pic>
              </a:graphicData>
            </a:graphic>
          </wp:inline>
        </w:drawing>
      </w:r>
    </w:p>
    <w:p w:rsidR="00376E08" w:rsidRPr="00621AEC" w:rsidRDefault="00376E08" w:rsidP="00376E08">
      <w:pPr>
        <w:rPr>
          <w:rFonts w:ascii="Arial Narrow" w:hAnsi="Arial Narrow" w:cs="Arial"/>
          <w:b/>
          <w:bCs/>
        </w:rPr>
      </w:pPr>
    </w:p>
    <w:p w:rsidR="00376E08" w:rsidRPr="00621AEC" w:rsidRDefault="00376E08" w:rsidP="00376E08">
      <w:pPr>
        <w:rPr>
          <w:rFonts w:ascii="Times New Roman" w:hAnsi="Times New Roman"/>
          <w:bCs/>
          <w:sz w:val="22"/>
          <w:szCs w:val="22"/>
        </w:rPr>
      </w:pPr>
      <w:r w:rsidRPr="00621AEC">
        <w:rPr>
          <w:rFonts w:ascii="Times New Roman" w:hAnsi="Times New Roman"/>
          <w:b/>
          <w:bCs/>
          <w:sz w:val="22"/>
          <w:szCs w:val="22"/>
        </w:rPr>
        <w:t>Integración al Sistema de Personas Jurídicas SIPEJ</w:t>
      </w:r>
      <w:r w:rsidRPr="00621AEC">
        <w:rPr>
          <w:rFonts w:ascii="Times New Roman" w:hAnsi="Times New Roman"/>
          <w:bCs/>
          <w:sz w:val="22"/>
          <w:szCs w:val="22"/>
        </w:rPr>
        <w:t>.</w:t>
      </w:r>
    </w:p>
    <w:p w:rsidR="00376E08" w:rsidRPr="00621AEC" w:rsidRDefault="00376E08" w:rsidP="00376E08">
      <w:pPr>
        <w:rPr>
          <w:rFonts w:ascii="Times New Roman" w:hAnsi="Times New Roman"/>
          <w:bCs/>
          <w:sz w:val="22"/>
          <w:szCs w:val="22"/>
        </w:rPr>
      </w:pPr>
    </w:p>
    <w:p w:rsidR="00376E08" w:rsidRPr="00621AEC" w:rsidRDefault="00376E08" w:rsidP="00376E08">
      <w:pPr>
        <w:rPr>
          <w:rFonts w:ascii="Times New Roman" w:hAnsi="Times New Roman"/>
          <w:bCs/>
          <w:sz w:val="22"/>
          <w:szCs w:val="22"/>
        </w:rPr>
      </w:pPr>
      <w:r w:rsidRPr="00621AEC">
        <w:rPr>
          <w:rFonts w:ascii="Times New Roman" w:hAnsi="Times New Roman"/>
          <w:bCs/>
          <w:sz w:val="22"/>
          <w:szCs w:val="22"/>
        </w:rPr>
        <w:t>Conforme lo dispuesto en el Decreto 172 de mayo 04 de 2009, respecto del proceso de integración al Sistema de Información de Personas Jurídicas – SIPEJ-, se realizó la administración del sistema, para crear usuarios y asignar permisos, de acuerdo a los privilegios otorgados, reasignar entidades sin ánimo de lucro a la Entidad competente para inspeccionarla, vigilarla y controlarla; se mantuvo actualizado el sistema de información de personas jurídicas con las gestiones producto de la inspección, vigilancia y control a las ESAL. Se requiere continuar con el proceso de integración en línea, para lo cual se requiere desarrollar un componente técnico que permita el cargue de los datos en línea entre el SIPEJ y el FOREST.</w:t>
      </w:r>
    </w:p>
    <w:p w:rsidR="00376E08" w:rsidRPr="00621AEC" w:rsidRDefault="00376E08" w:rsidP="00376E08">
      <w:pPr>
        <w:rPr>
          <w:rFonts w:ascii="Times New Roman" w:hAnsi="Times New Roman"/>
          <w:bCs/>
          <w:sz w:val="22"/>
          <w:szCs w:val="22"/>
        </w:rPr>
      </w:pPr>
      <w:r w:rsidRPr="00621AEC">
        <w:rPr>
          <w:rFonts w:ascii="Times New Roman" w:hAnsi="Times New Roman"/>
          <w:bCs/>
          <w:sz w:val="22"/>
          <w:szCs w:val="22"/>
        </w:rPr>
        <w:t>En desarrollo de esta actividad se muestra la siguiente gestión: Tabla x.</w:t>
      </w:r>
    </w:p>
    <w:p w:rsidR="00376E08" w:rsidRPr="00621AEC" w:rsidRDefault="00376E08" w:rsidP="00376E08">
      <w:pPr>
        <w:rPr>
          <w:rFonts w:ascii="Arial Narrow" w:hAnsi="Arial Narrow" w:cs="Arial"/>
          <w:bCs/>
        </w:rPr>
      </w:pPr>
    </w:p>
    <w:p w:rsidR="00376E08" w:rsidRPr="00621AEC" w:rsidRDefault="00041C45" w:rsidP="00376E08">
      <w:pPr>
        <w:jc w:val="center"/>
        <w:rPr>
          <w:rFonts w:ascii="Arial Narrow" w:hAnsi="Arial Narrow" w:cs="Arial"/>
          <w:bCs/>
        </w:rPr>
      </w:pPr>
      <w:r>
        <w:rPr>
          <w:rFonts w:ascii="Arial Narrow" w:hAnsi="Arial Narrow"/>
          <w:noProof/>
          <w:lang w:eastAsia="es-CO"/>
        </w:rPr>
        <w:drawing>
          <wp:inline distT="0" distB="0" distL="0" distR="0">
            <wp:extent cx="5114290" cy="1445895"/>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5" cstate="print"/>
                    <a:srcRect/>
                    <a:stretch>
                      <a:fillRect/>
                    </a:stretch>
                  </pic:blipFill>
                  <pic:spPr bwMode="auto">
                    <a:xfrm>
                      <a:off x="0" y="0"/>
                      <a:ext cx="5114290" cy="1445895"/>
                    </a:xfrm>
                    <a:prstGeom prst="rect">
                      <a:avLst/>
                    </a:prstGeom>
                    <a:noFill/>
                    <a:ln w="9525">
                      <a:noFill/>
                      <a:miter lim="800000"/>
                      <a:headEnd/>
                      <a:tailEnd/>
                    </a:ln>
                  </pic:spPr>
                </pic:pic>
              </a:graphicData>
            </a:graphic>
          </wp:inline>
        </w:drawing>
      </w:r>
    </w:p>
    <w:p w:rsidR="00376E08" w:rsidRPr="00621AEC" w:rsidRDefault="00376E08" w:rsidP="00376E08">
      <w:pPr>
        <w:rPr>
          <w:rFonts w:ascii="Times New Roman" w:hAnsi="Times New Roman"/>
          <w:sz w:val="22"/>
          <w:szCs w:val="22"/>
        </w:rPr>
      </w:pPr>
    </w:p>
    <w:p w:rsidR="00376E08" w:rsidRPr="00621AEC" w:rsidRDefault="00376E08" w:rsidP="00376E08">
      <w:pPr>
        <w:rPr>
          <w:rFonts w:ascii="Times New Roman" w:hAnsi="Times New Roman"/>
          <w:sz w:val="22"/>
          <w:szCs w:val="22"/>
        </w:rPr>
      </w:pPr>
      <w:r w:rsidRPr="00621AEC">
        <w:rPr>
          <w:rFonts w:ascii="Times New Roman" w:hAnsi="Times New Roman"/>
          <w:sz w:val="22"/>
          <w:szCs w:val="22"/>
        </w:rPr>
        <w:t xml:space="preserve">De conformidad con lo dispuesto en el artículo tercero de la resolución SDA No.3274 de 2011 la Dirección Legal Ambiental ha venido implementando, administrando el funcionamiento del Boletín Legal Ambiental, y realizando las publicaciones virtuales (los actos administrativos, conceptos jurídicos, regulaciones y normas ambientales, circulares, directivas, entre otros) que se propongan para garantizar el acceso a la referida información, por parte de los servidores públicos distritales y ciudadanos en general. </w:t>
      </w:r>
    </w:p>
    <w:p w:rsidR="00376E08" w:rsidRPr="00621AEC" w:rsidRDefault="00376E08" w:rsidP="00376E08">
      <w:pPr>
        <w:rPr>
          <w:rFonts w:ascii="Times New Roman" w:hAnsi="Times New Roman"/>
          <w:sz w:val="22"/>
          <w:szCs w:val="22"/>
        </w:rPr>
      </w:pPr>
    </w:p>
    <w:p w:rsidR="00376E08" w:rsidRPr="00621AEC" w:rsidRDefault="00376E08" w:rsidP="00376E08">
      <w:pPr>
        <w:rPr>
          <w:rFonts w:ascii="Times New Roman" w:hAnsi="Times New Roman"/>
          <w:b/>
          <w:sz w:val="22"/>
          <w:szCs w:val="22"/>
        </w:rPr>
      </w:pPr>
      <w:r w:rsidRPr="00621AEC">
        <w:rPr>
          <w:rFonts w:ascii="Times New Roman" w:hAnsi="Times New Roman"/>
          <w:b/>
          <w:sz w:val="22"/>
          <w:szCs w:val="22"/>
        </w:rPr>
        <w:t>Boletín legal Ambiental</w:t>
      </w:r>
    </w:p>
    <w:p w:rsidR="00376E08" w:rsidRPr="00621AEC" w:rsidRDefault="00376E08" w:rsidP="00376E08">
      <w:pPr>
        <w:rPr>
          <w:rFonts w:ascii="Times New Roman" w:hAnsi="Times New Roman"/>
          <w:b/>
          <w:sz w:val="22"/>
          <w:szCs w:val="22"/>
        </w:rPr>
      </w:pPr>
    </w:p>
    <w:p w:rsidR="00376E08" w:rsidRPr="00621AEC" w:rsidRDefault="00376E08" w:rsidP="00376E08">
      <w:pPr>
        <w:rPr>
          <w:rFonts w:ascii="Times New Roman" w:hAnsi="Times New Roman"/>
          <w:sz w:val="22"/>
          <w:szCs w:val="22"/>
        </w:rPr>
      </w:pPr>
      <w:r w:rsidRPr="00621AEC">
        <w:rPr>
          <w:rFonts w:ascii="Times New Roman" w:hAnsi="Times New Roman"/>
          <w:sz w:val="22"/>
          <w:szCs w:val="22"/>
        </w:rPr>
        <w:t>El Boletín legal Ambiental es un aplicativo desarrollado internamente por la Entidad (Dirección Legal Ambiental), cuyo desarrollo debe continuarse para mejorar y optimizar dicha herramienta, por lo que la Secretaría Distrital de Ambiente debe incluir como prioridad dentro del Plan de Sistemas de Información el fortalecimiento del Boletín Legal Ambiental desde el punto de vista técnico para que la Dirección Legal Ambiental cuente con la herramienta tecnológica para publicar los actos administrativos que expide la Entidad.</w:t>
      </w:r>
    </w:p>
    <w:p w:rsidR="00376E08" w:rsidRPr="00621AEC" w:rsidRDefault="00376E08" w:rsidP="00376E08">
      <w:pPr>
        <w:rPr>
          <w:rFonts w:ascii="Times New Roman" w:hAnsi="Times New Roman"/>
          <w:sz w:val="22"/>
          <w:szCs w:val="22"/>
        </w:rPr>
      </w:pPr>
    </w:p>
    <w:p w:rsidR="00376E08" w:rsidRPr="00621AEC" w:rsidRDefault="00376E08" w:rsidP="00376E08">
      <w:pPr>
        <w:rPr>
          <w:rFonts w:ascii="Times New Roman" w:hAnsi="Times New Roman"/>
          <w:b/>
          <w:sz w:val="22"/>
          <w:szCs w:val="22"/>
        </w:rPr>
      </w:pPr>
      <w:r w:rsidRPr="00621AEC">
        <w:rPr>
          <w:rFonts w:ascii="Times New Roman" w:hAnsi="Times New Roman"/>
          <w:b/>
          <w:sz w:val="22"/>
          <w:szCs w:val="22"/>
        </w:rPr>
        <w:t>Comité Jurídico Distrital</w:t>
      </w:r>
    </w:p>
    <w:p w:rsidR="00376E08" w:rsidRPr="00621AEC" w:rsidRDefault="00376E08" w:rsidP="00376E08">
      <w:pPr>
        <w:rPr>
          <w:rFonts w:ascii="Times New Roman" w:hAnsi="Times New Roman"/>
          <w:sz w:val="22"/>
          <w:szCs w:val="22"/>
        </w:rPr>
      </w:pPr>
      <w:r w:rsidRPr="00621AEC">
        <w:rPr>
          <w:rFonts w:ascii="Times New Roman" w:hAnsi="Times New Roman"/>
          <w:sz w:val="22"/>
          <w:szCs w:val="22"/>
        </w:rPr>
        <w:t>La Secretaría Distrital de Ambiente viene paraticipando en el Comité Jurídico Distrital con el fin de generar lineamientos técnico-jurídicos en relación con la problemática de orden ambiental de los humedales declarados, al igual que para la declaratoria de nuevos humedales como el Salitre y la Isla.</w:t>
      </w:r>
    </w:p>
    <w:p w:rsidR="00376E08" w:rsidRPr="00621AEC" w:rsidRDefault="00376E08" w:rsidP="00376E08">
      <w:pPr>
        <w:rPr>
          <w:rFonts w:ascii="Times New Roman" w:hAnsi="Times New Roman"/>
          <w:sz w:val="22"/>
          <w:szCs w:val="22"/>
        </w:rPr>
      </w:pPr>
    </w:p>
    <w:p w:rsidR="00376E08" w:rsidRPr="00621AEC" w:rsidRDefault="00376E08" w:rsidP="00376E08">
      <w:pPr>
        <w:rPr>
          <w:rFonts w:ascii="Times New Roman" w:hAnsi="Times New Roman"/>
          <w:b/>
          <w:sz w:val="22"/>
          <w:szCs w:val="22"/>
        </w:rPr>
      </w:pPr>
      <w:r w:rsidRPr="00621AEC">
        <w:rPr>
          <w:rFonts w:ascii="Times New Roman" w:hAnsi="Times New Roman"/>
          <w:b/>
          <w:sz w:val="22"/>
          <w:szCs w:val="22"/>
        </w:rPr>
        <w:t xml:space="preserve">Comité Técnico – Jurídico. </w:t>
      </w:r>
    </w:p>
    <w:p w:rsidR="00376E08" w:rsidRPr="00621AEC" w:rsidRDefault="00376E08" w:rsidP="00376E08">
      <w:pPr>
        <w:rPr>
          <w:rFonts w:ascii="Times New Roman" w:hAnsi="Times New Roman"/>
          <w:b/>
          <w:sz w:val="22"/>
          <w:szCs w:val="22"/>
        </w:rPr>
      </w:pPr>
    </w:p>
    <w:p w:rsidR="00376E08" w:rsidRPr="00621AEC" w:rsidRDefault="00376E08" w:rsidP="00376E08">
      <w:pPr>
        <w:rPr>
          <w:rFonts w:ascii="Times New Roman" w:hAnsi="Times New Roman"/>
          <w:sz w:val="22"/>
          <w:szCs w:val="22"/>
        </w:rPr>
      </w:pPr>
      <w:r w:rsidRPr="00621AEC">
        <w:rPr>
          <w:rFonts w:ascii="Times New Roman" w:hAnsi="Times New Roman"/>
          <w:sz w:val="22"/>
          <w:szCs w:val="22"/>
        </w:rPr>
        <w:t xml:space="preserve">En virtud del Comité Técnico Jurídico de la Secretaría Distrital de Ambiente creado por la Resolución SDA No. 3799 de 2009, modificada por la Resolución 1726 de 2011 corresponde ejercer la Secretaría Técnica al Director  Legal Ambiental, el cual tiene como finalidad, el de fijar posiciones técnico jurídicas al interior de la Entidad, entre otros.  </w:t>
      </w:r>
    </w:p>
    <w:p w:rsidR="00376E08" w:rsidRPr="00621AEC" w:rsidRDefault="00376E08" w:rsidP="00376E08">
      <w:pPr>
        <w:rPr>
          <w:rFonts w:ascii="Times New Roman" w:hAnsi="Times New Roman"/>
          <w:sz w:val="22"/>
          <w:szCs w:val="22"/>
        </w:rPr>
      </w:pPr>
    </w:p>
    <w:p w:rsidR="00376E08" w:rsidRPr="00621AEC" w:rsidRDefault="00376E08" w:rsidP="00376E08">
      <w:pPr>
        <w:rPr>
          <w:rFonts w:ascii="Times New Roman" w:hAnsi="Times New Roman"/>
          <w:sz w:val="22"/>
          <w:szCs w:val="22"/>
        </w:rPr>
      </w:pPr>
      <w:r w:rsidRPr="00621AEC">
        <w:rPr>
          <w:rFonts w:ascii="Times New Roman" w:hAnsi="Times New Roman"/>
          <w:sz w:val="22"/>
          <w:szCs w:val="22"/>
        </w:rPr>
        <w:t>En la vigencia 2012 se realizaron cinco (5) Comités Técnico-jurídicos. Tabla x.</w:t>
      </w:r>
    </w:p>
    <w:p w:rsidR="00376E08" w:rsidRPr="00621AEC" w:rsidRDefault="00376E08" w:rsidP="00376E08">
      <w:pPr>
        <w:rPr>
          <w:rFonts w:ascii="Times New Roman" w:hAnsi="Times New Roman"/>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6927"/>
      </w:tblGrid>
      <w:tr w:rsidR="00376E08" w:rsidRPr="00AE283D" w:rsidTr="009D2BCD">
        <w:trPr>
          <w:tblHeader/>
          <w:jc w:val="center"/>
        </w:trPr>
        <w:tc>
          <w:tcPr>
            <w:tcW w:w="817" w:type="dxa"/>
            <w:shd w:val="clear" w:color="auto" w:fill="BFBFBF"/>
            <w:vAlign w:val="center"/>
          </w:tcPr>
          <w:p w:rsidR="00376E08" w:rsidRPr="009F6F14" w:rsidRDefault="00376E08" w:rsidP="009D2BCD">
            <w:pPr>
              <w:pStyle w:val="Prrafodelista"/>
              <w:tabs>
                <w:tab w:val="left" w:pos="0"/>
              </w:tabs>
              <w:ind w:left="0"/>
              <w:jc w:val="center"/>
              <w:rPr>
                <w:rFonts w:ascii="Times New Roman" w:hAnsi="Times New Roman"/>
                <w:b/>
                <w:sz w:val="18"/>
                <w:szCs w:val="22"/>
              </w:rPr>
            </w:pPr>
            <w:r w:rsidRPr="009F6F14">
              <w:rPr>
                <w:rFonts w:ascii="Times New Roman" w:hAnsi="Times New Roman"/>
                <w:b/>
                <w:sz w:val="18"/>
                <w:szCs w:val="22"/>
              </w:rPr>
              <w:t>ACTA No.</w:t>
            </w:r>
          </w:p>
        </w:tc>
        <w:tc>
          <w:tcPr>
            <w:tcW w:w="1276" w:type="dxa"/>
            <w:shd w:val="clear" w:color="auto" w:fill="BFBFBF"/>
            <w:vAlign w:val="center"/>
          </w:tcPr>
          <w:p w:rsidR="00376E08" w:rsidRPr="009F6F14" w:rsidRDefault="00376E08" w:rsidP="009D2BCD">
            <w:pPr>
              <w:pStyle w:val="Prrafodelista"/>
              <w:tabs>
                <w:tab w:val="left" w:pos="0"/>
              </w:tabs>
              <w:ind w:left="0"/>
              <w:jc w:val="center"/>
              <w:rPr>
                <w:rFonts w:ascii="Times New Roman" w:hAnsi="Times New Roman"/>
                <w:b/>
                <w:sz w:val="18"/>
                <w:szCs w:val="22"/>
              </w:rPr>
            </w:pPr>
            <w:r w:rsidRPr="009F6F14">
              <w:rPr>
                <w:rFonts w:ascii="Times New Roman" w:hAnsi="Times New Roman"/>
                <w:b/>
                <w:sz w:val="18"/>
                <w:szCs w:val="22"/>
              </w:rPr>
              <w:t>FECHA</w:t>
            </w:r>
          </w:p>
        </w:tc>
        <w:tc>
          <w:tcPr>
            <w:tcW w:w="6927" w:type="dxa"/>
            <w:shd w:val="clear" w:color="auto" w:fill="BFBFBF"/>
            <w:vAlign w:val="center"/>
          </w:tcPr>
          <w:p w:rsidR="00376E08" w:rsidRPr="009F6F14" w:rsidRDefault="00376E08" w:rsidP="009D2BCD">
            <w:pPr>
              <w:pStyle w:val="Prrafodelista"/>
              <w:tabs>
                <w:tab w:val="left" w:pos="0"/>
              </w:tabs>
              <w:ind w:left="0"/>
              <w:jc w:val="center"/>
              <w:rPr>
                <w:rFonts w:ascii="Times New Roman" w:hAnsi="Times New Roman"/>
                <w:b/>
                <w:sz w:val="18"/>
                <w:szCs w:val="22"/>
              </w:rPr>
            </w:pPr>
            <w:r w:rsidRPr="009F6F14">
              <w:rPr>
                <w:rFonts w:ascii="Times New Roman" w:hAnsi="Times New Roman"/>
                <w:b/>
                <w:sz w:val="18"/>
                <w:szCs w:val="22"/>
              </w:rPr>
              <w:t>TEMAS</w:t>
            </w:r>
          </w:p>
        </w:tc>
      </w:tr>
      <w:tr w:rsidR="00376E08" w:rsidRPr="00AE283D" w:rsidTr="009D2BCD">
        <w:trPr>
          <w:jc w:val="center"/>
        </w:trPr>
        <w:tc>
          <w:tcPr>
            <w:tcW w:w="817" w:type="dxa"/>
          </w:tcPr>
          <w:p w:rsidR="00376E08" w:rsidRPr="009F6F14" w:rsidRDefault="00376E08" w:rsidP="009D2BCD">
            <w:pPr>
              <w:pStyle w:val="Prrafodelista"/>
              <w:tabs>
                <w:tab w:val="left" w:pos="0"/>
              </w:tabs>
              <w:ind w:left="0"/>
              <w:rPr>
                <w:rFonts w:ascii="Times New Roman" w:hAnsi="Times New Roman"/>
                <w:sz w:val="18"/>
                <w:szCs w:val="22"/>
              </w:rPr>
            </w:pPr>
            <w:r w:rsidRPr="009F6F14">
              <w:rPr>
                <w:rFonts w:ascii="Times New Roman" w:hAnsi="Times New Roman"/>
                <w:sz w:val="18"/>
                <w:szCs w:val="22"/>
              </w:rPr>
              <w:t>01</w:t>
            </w:r>
          </w:p>
        </w:tc>
        <w:tc>
          <w:tcPr>
            <w:tcW w:w="1276" w:type="dxa"/>
          </w:tcPr>
          <w:p w:rsidR="00376E08" w:rsidRPr="009F6F14" w:rsidRDefault="00376E08" w:rsidP="009D2BCD">
            <w:pPr>
              <w:pStyle w:val="Prrafodelista"/>
              <w:tabs>
                <w:tab w:val="left" w:pos="0"/>
              </w:tabs>
              <w:ind w:left="0"/>
              <w:rPr>
                <w:rFonts w:ascii="Times New Roman" w:hAnsi="Times New Roman"/>
                <w:sz w:val="18"/>
                <w:szCs w:val="22"/>
              </w:rPr>
            </w:pPr>
            <w:r w:rsidRPr="009F6F14">
              <w:rPr>
                <w:rFonts w:ascii="Times New Roman" w:hAnsi="Times New Roman"/>
                <w:sz w:val="18"/>
                <w:szCs w:val="22"/>
              </w:rPr>
              <w:t>02/05/2012</w:t>
            </w:r>
          </w:p>
        </w:tc>
        <w:tc>
          <w:tcPr>
            <w:tcW w:w="6927" w:type="dxa"/>
          </w:tcPr>
          <w:p w:rsidR="00376E08" w:rsidRPr="009F6F14" w:rsidRDefault="00376E08" w:rsidP="009D2BCD">
            <w:pPr>
              <w:pStyle w:val="Prrafodelista"/>
              <w:numPr>
                <w:ilvl w:val="0"/>
                <w:numId w:val="24"/>
              </w:numPr>
              <w:tabs>
                <w:tab w:val="left" w:pos="0"/>
              </w:tabs>
              <w:contextualSpacing/>
              <w:rPr>
                <w:rFonts w:ascii="Times New Roman" w:hAnsi="Times New Roman"/>
                <w:sz w:val="18"/>
                <w:szCs w:val="22"/>
              </w:rPr>
            </w:pPr>
            <w:r w:rsidRPr="009F6F14">
              <w:rPr>
                <w:rFonts w:ascii="Times New Roman" w:hAnsi="Times New Roman"/>
                <w:sz w:val="18"/>
                <w:szCs w:val="22"/>
              </w:rPr>
              <w:t>Revisar las medidas que ha tomado y debe tomar la Secretaría en los diferentes asuntos y trámites que permitan una correcta aplicación a las disposiciones del Decreto 019 de 2012 y así dar cumplimiento a este y la Circular SDA 01 DE 2012.</w:t>
            </w:r>
          </w:p>
          <w:p w:rsidR="00376E08" w:rsidRPr="009F6F14" w:rsidRDefault="00376E08" w:rsidP="009D2BCD">
            <w:pPr>
              <w:pStyle w:val="Prrafodelista"/>
              <w:numPr>
                <w:ilvl w:val="0"/>
                <w:numId w:val="24"/>
              </w:numPr>
              <w:tabs>
                <w:tab w:val="left" w:pos="0"/>
              </w:tabs>
              <w:contextualSpacing/>
              <w:rPr>
                <w:rFonts w:ascii="Times New Roman" w:hAnsi="Times New Roman"/>
                <w:sz w:val="18"/>
                <w:szCs w:val="22"/>
              </w:rPr>
            </w:pPr>
            <w:r w:rsidRPr="009F6F14">
              <w:rPr>
                <w:rFonts w:ascii="Times New Roman" w:hAnsi="Times New Roman"/>
                <w:sz w:val="18"/>
                <w:szCs w:val="22"/>
              </w:rPr>
              <w:t>Establecer la postura de la SDA frente al proyecto de Decreto por el cual se modifica la estructura organizacional de la SDA y se crea el centro de protección animal de Bogotá.</w:t>
            </w:r>
          </w:p>
        </w:tc>
      </w:tr>
      <w:tr w:rsidR="00376E08" w:rsidRPr="00AE283D" w:rsidTr="009D2BCD">
        <w:trPr>
          <w:jc w:val="center"/>
        </w:trPr>
        <w:tc>
          <w:tcPr>
            <w:tcW w:w="817" w:type="dxa"/>
          </w:tcPr>
          <w:p w:rsidR="00376E08" w:rsidRPr="009F6F14" w:rsidRDefault="00376E08" w:rsidP="009D2BCD">
            <w:pPr>
              <w:pStyle w:val="Prrafodelista"/>
              <w:tabs>
                <w:tab w:val="left" w:pos="0"/>
              </w:tabs>
              <w:ind w:left="0"/>
              <w:rPr>
                <w:rFonts w:ascii="Times New Roman" w:hAnsi="Times New Roman"/>
                <w:sz w:val="18"/>
                <w:szCs w:val="22"/>
              </w:rPr>
            </w:pPr>
            <w:r w:rsidRPr="009F6F14">
              <w:rPr>
                <w:rFonts w:ascii="Times New Roman" w:hAnsi="Times New Roman"/>
                <w:sz w:val="18"/>
                <w:szCs w:val="22"/>
              </w:rPr>
              <w:t>02</w:t>
            </w:r>
          </w:p>
        </w:tc>
        <w:tc>
          <w:tcPr>
            <w:tcW w:w="1276" w:type="dxa"/>
          </w:tcPr>
          <w:p w:rsidR="00376E08" w:rsidRPr="009F6F14" w:rsidRDefault="00376E08" w:rsidP="009D2BCD">
            <w:pPr>
              <w:pStyle w:val="Prrafodelista"/>
              <w:tabs>
                <w:tab w:val="left" w:pos="0"/>
              </w:tabs>
              <w:ind w:left="0"/>
              <w:rPr>
                <w:rFonts w:ascii="Times New Roman" w:hAnsi="Times New Roman"/>
                <w:sz w:val="18"/>
                <w:szCs w:val="22"/>
              </w:rPr>
            </w:pPr>
            <w:r w:rsidRPr="009F6F14">
              <w:rPr>
                <w:rFonts w:ascii="Times New Roman" w:hAnsi="Times New Roman"/>
                <w:sz w:val="18"/>
                <w:szCs w:val="22"/>
              </w:rPr>
              <w:t>04/05/2012</w:t>
            </w:r>
          </w:p>
        </w:tc>
        <w:tc>
          <w:tcPr>
            <w:tcW w:w="6927" w:type="dxa"/>
          </w:tcPr>
          <w:p w:rsidR="00376E08" w:rsidRPr="009F6F14" w:rsidRDefault="00376E08" w:rsidP="009D2BCD">
            <w:pPr>
              <w:pStyle w:val="Prrafodelista"/>
              <w:numPr>
                <w:ilvl w:val="0"/>
                <w:numId w:val="25"/>
              </w:numPr>
              <w:tabs>
                <w:tab w:val="left" w:pos="0"/>
              </w:tabs>
              <w:contextualSpacing/>
              <w:rPr>
                <w:rFonts w:ascii="Times New Roman" w:hAnsi="Times New Roman"/>
                <w:sz w:val="18"/>
                <w:szCs w:val="22"/>
              </w:rPr>
            </w:pPr>
            <w:r w:rsidRPr="009F6F14">
              <w:rPr>
                <w:rFonts w:ascii="Times New Roman" w:hAnsi="Times New Roman"/>
                <w:sz w:val="18"/>
                <w:szCs w:val="22"/>
              </w:rPr>
              <w:t>Revisar las medidas que ha tomado y debe tomar la SDA en los diferentes asuntos y trámites que permitan una correcta aplicación a las disposiciones del Decreto 019 de 2012 y así dar  cumplimiento a este y la Circular SDA 01 de 2012.</w:t>
            </w:r>
          </w:p>
          <w:p w:rsidR="00376E08" w:rsidRPr="009F6F14" w:rsidRDefault="00376E08" w:rsidP="009D2BCD">
            <w:pPr>
              <w:pStyle w:val="Prrafodelista"/>
              <w:numPr>
                <w:ilvl w:val="0"/>
                <w:numId w:val="25"/>
              </w:numPr>
              <w:tabs>
                <w:tab w:val="left" w:pos="0"/>
              </w:tabs>
              <w:contextualSpacing/>
              <w:rPr>
                <w:rFonts w:ascii="Times New Roman" w:hAnsi="Times New Roman"/>
                <w:sz w:val="18"/>
                <w:szCs w:val="22"/>
              </w:rPr>
            </w:pPr>
            <w:r w:rsidRPr="009F6F14">
              <w:rPr>
                <w:rFonts w:ascii="Times New Roman" w:hAnsi="Times New Roman"/>
                <w:sz w:val="18"/>
                <w:szCs w:val="22"/>
              </w:rPr>
              <w:t>Establecer la postura de la SDA frente al proyecto de Decreto por el cual se modifica la estructura organizacional de la SDA y se crea el centro de protección animal de Bogotá.</w:t>
            </w:r>
          </w:p>
        </w:tc>
      </w:tr>
      <w:tr w:rsidR="00376E08" w:rsidRPr="00AE283D" w:rsidTr="009D2BCD">
        <w:trPr>
          <w:jc w:val="center"/>
        </w:trPr>
        <w:tc>
          <w:tcPr>
            <w:tcW w:w="817" w:type="dxa"/>
          </w:tcPr>
          <w:p w:rsidR="00376E08" w:rsidRPr="009F6F14" w:rsidRDefault="00376E08" w:rsidP="009D2BCD">
            <w:pPr>
              <w:pStyle w:val="Prrafodelista"/>
              <w:tabs>
                <w:tab w:val="left" w:pos="0"/>
              </w:tabs>
              <w:ind w:left="0"/>
              <w:rPr>
                <w:rFonts w:ascii="Times New Roman" w:hAnsi="Times New Roman"/>
                <w:sz w:val="18"/>
                <w:szCs w:val="22"/>
              </w:rPr>
            </w:pPr>
            <w:r w:rsidRPr="009F6F14">
              <w:rPr>
                <w:rFonts w:ascii="Times New Roman" w:hAnsi="Times New Roman"/>
                <w:sz w:val="18"/>
                <w:szCs w:val="22"/>
              </w:rPr>
              <w:t>03</w:t>
            </w:r>
          </w:p>
        </w:tc>
        <w:tc>
          <w:tcPr>
            <w:tcW w:w="1276" w:type="dxa"/>
          </w:tcPr>
          <w:p w:rsidR="00376E08" w:rsidRPr="009F6F14" w:rsidRDefault="00376E08" w:rsidP="009D2BCD">
            <w:pPr>
              <w:pStyle w:val="Prrafodelista"/>
              <w:tabs>
                <w:tab w:val="left" w:pos="0"/>
              </w:tabs>
              <w:ind w:left="0"/>
              <w:rPr>
                <w:rFonts w:ascii="Times New Roman" w:hAnsi="Times New Roman"/>
                <w:sz w:val="18"/>
                <w:szCs w:val="22"/>
              </w:rPr>
            </w:pPr>
            <w:r w:rsidRPr="009F6F14">
              <w:rPr>
                <w:rFonts w:ascii="Times New Roman" w:hAnsi="Times New Roman"/>
                <w:sz w:val="18"/>
                <w:szCs w:val="22"/>
              </w:rPr>
              <w:t>23/07/2012</w:t>
            </w:r>
          </w:p>
        </w:tc>
        <w:tc>
          <w:tcPr>
            <w:tcW w:w="6927" w:type="dxa"/>
          </w:tcPr>
          <w:p w:rsidR="00376E08" w:rsidRPr="009F6F14" w:rsidRDefault="00376E08" w:rsidP="009D2BCD">
            <w:pPr>
              <w:pStyle w:val="Prrafodelista"/>
              <w:tabs>
                <w:tab w:val="left" w:pos="0"/>
              </w:tabs>
              <w:rPr>
                <w:rFonts w:ascii="Times New Roman" w:hAnsi="Times New Roman"/>
                <w:sz w:val="18"/>
                <w:szCs w:val="22"/>
              </w:rPr>
            </w:pPr>
            <w:r w:rsidRPr="009F6F14">
              <w:rPr>
                <w:rFonts w:ascii="Times New Roman" w:hAnsi="Times New Roman"/>
                <w:sz w:val="18"/>
                <w:szCs w:val="22"/>
              </w:rPr>
              <w:t>Tema 1. Lectura y aprobación del acta No.2 del Comité Técnico Jurídico del 4 de Mayo de 2012.</w:t>
            </w:r>
          </w:p>
          <w:p w:rsidR="00376E08" w:rsidRPr="009F6F14" w:rsidRDefault="00376E08" w:rsidP="009D2BCD">
            <w:pPr>
              <w:pStyle w:val="Prrafodelista"/>
              <w:tabs>
                <w:tab w:val="left" w:pos="0"/>
              </w:tabs>
              <w:rPr>
                <w:rFonts w:ascii="Times New Roman" w:hAnsi="Times New Roman"/>
                <w:sz w:val="18"/>
                <w:szCs w:val="22"/>
              </w:rPr>
            </w:pPr>
            <w:r w:rsidRPr="009F6F14">
              <w:rPr>
                <w:rFonts w:ascii="Times New Roman" w:hAnsi="Times New Roman"/>
                <w:sz w:val="18"/>
                <w:szCs w:val="22"/>
              </w:rPr>
              <w:t>Tema 2. La Dirección de Control Ambiental requiere la revisión y valoración de las medidas a adoptar frente a los procesos sancionatorios SDA 08-09-1480; DM-08-09-172 y DM-08-98-370 (Fichas adjuntas al radicado 2012IE071380).</w:t>
            </w:r>
          </w:p>
          <w:p w:rsidR="00376E08" w:rsidRPr="009F6F14" w:rsidRDefault="00376E08" w:rsidP="009D2BCD">
            <w:pPr>
              <w:pStyle w:val="Prrafodelista"/>
              <w:tabs>
                <w:tab w:val="left" w:pos="0"/>
              </w:tabs>
              <w:rPr>
                <w:rFonts w:ascii="Times New Roman" w:hAnsi="Times New Roman"/>
                <w:sz w:val="18"/>
                <w:szCs w:val="22"/>
              </w:rPr>
            </w:pPr>
            <w:r w:rsidRPr="009F6F14">
              <w:rPr>
                <w:rFonts w:ascii="Times New Roman" w:hAnsi="Times New Roman"/>
                <w:sz w:val="18"/>
                <w:szCs w:val="22"/>
              </w:rPr>
              <w:t>Tema 3. Disposiciones Distritales sobre Notificación Electrónica.</w:t>
            </w:r>
          </w:p>
          <w:p w:rsidR="00376E08" w:rsidRPr="009F6F14" w:rsidRDefault="00376E08" w:rsidP="009D2BCD">
            <w:pPr>
              <w:pStyle w:val="Prrafodelista"/>
              <w:tabs>
                <w:tab w:val="left" w:pos="0"/>
              </w:tabs>
              <w:rPr>
                <w:rFonts w:ascii="Times New Roman" w:hAnsi="Times New Roman"/>
                <w:sz w:val="18"/>
                <w:szCs w:val="22"/>
              </w:rPr>
            </w:pPr>
            <w:r w:rsidRPr="009F6F14">
              <w:rPr>
                <w:rFonts w:ascii="Times New Roman" w:hAnsi="Times New Roman"/>
                <w:sz w:val="18"/>
                <w:szCs w:val="22"/>
              </w:rPr>
              <w:t>Tema 4. Revisión de compromisos adquiridos en la Sesión del 4 de mayo de 2012.</w:t>
            </w:r>
          </w:p>
        </w:tc>
      </w:tr>
      <w:tr w:rsidR="00376E08" w:rsidRPr="00AE283D" w:rsidTr="009D2BCD">
        <w:trPr>
          <w:jc w:val="center"/>
        </w:trPr>
        <w:tc>
          <w:tcPr>
            <w:tcW w:w="817" w:type="dxa"/>
          </w:tcPr>
          <w:p w:rsidR="00376E08" w:rsidRPr="009F6F14" w:rsidRDefault="00376E08" w:rsidP="009D2BCD">
            <w:pPr>
              <w:pStyle w:val="Prrafodelista"/>
              <w:tabs>
                <w:tab w:val="left" w:pos="0"/>
              </w:tabs>
              <w:ind w:left="0"/>
              <w:rPr>
                <w:rFonts w:ascii="Times New Roman" w:hAnsi="Times New Roman"/>
                <w:sz w:val="18"/>
                <w:szCs w:val="22"/>
              </w:rPr>
            </w:pPr>
            <w:r w:rsidRPr="009F6F14">
              <w:rPr>
                <w:rFonts w:ascii="Times New Roman" w:hAnsi="Times New Roman"/>
                <w:sz w:val="18"/>
                <w:szCs w:val="22"/>
              </w:rPr>
              <w:t>04</w:t>
            </w:r>
          </w:p>
        </w:tc>
        <w:tc>
          <w:tcPr>
            <w:tcW w:w="1276" w:type="dxa"/>
          </w:tcPr>
          <w:p w:rsidR="00376E08" w:rsidRPr="009F6F14" w:rsidRDefault="00376E08" w:rsidP="009D2BCD">
            <w:pPr>
              <w:pStyle w:val="Prrafodelista"/>
              <w:tabs>
                <w:tab w:val="left" w:pos="0"/>
              </w:tabs>
              <w:ind w:left="0"/>
              <w:rPr>
                <w:rFonts w:ascii="Times New Roman" w:hAnsi="Times New Roman"/>
                <w:sz w:val="18"/>
                <w:szCs w:val="22"/>
              </w:rPr>
            </w:pPr>
            <w:r w:rsidRPr="009F6F14">
              <w:rPr>
                <w:rFonts w:ascii="Times New Roman" w:hAnsi="Times New Roman"/>
                <w:sz w:val="18"/>
                <w:szCs w:val="22"/>
              </w:rPr>
              <w:t>03/10/2012</w:t>
            </w:r>
          </w:p>
        </w:tc>
        <w:tc>
          <w:tcPr>
            <w:tcW w:w="6927" w:type="dxa"/>
          </w:tcPr>
          <w:p w:rsidR="00376E08" w:rsidRPr="009F6F14" w:rsidRDefault="00376E08" w:rsidP="009D2BCD">
            <w:pPr>
              <w:pStyle w:val="Prrafodelista"/>
              <w:numPr>
                <w:ilvl w:val="0"/>
                <w:numId w:val="26"/>
              </w:numPr>
              <w:tabs>
                <w:tab w:val="left" w:pos="0"/>
              </w:tabs>
              <w:contextualSpacing/>
              <w:rPr>
                <w:rFonts w:ascii="Times New Roman" w:hAnsi="Times New Roman"/>
                <w:sz w:val="18"/>
                <w:szCs w:val="22"/>
              </w:rPr>
            </w:pPr>
            <w:r w:rsidRPr="009F6F14">
              <w:rPr>
                <w:rFonts w:ascii="Times New Roman" w:hAnsi="Times New Roman"/>
                <w:sz w:val="18"/>
                <w:szCs w:val="22"/>
              </w:rPr>
              <w:t>Verificación del Quórum</w:t>
            </w:r>
          </w:p>
          <w:p w:rsidR="00376E08" w:rsidRPr="009F6F14" w:rsidRDefault="00376E08" w:rsidP="009D2BCD">
            <w:pPr>
              <w:pStyle w:val="Prrafodelista"/>
              <w:numPr>
                <w:ilvl w:val="0"/>
                <w:numId w:val="26"/>
              </w:numPr>
              <w:tabs>
                <w:tab w:val="left" w:pos="0"/>
              </w:tabs>
              <w:contextualSpacing/>
              <w:rPr>
                <w:rFonts w:ascii="Times New Roman" w:hAnsi="Times New Roman"/>
                <w:sz w:val="18"/>
                <w:szCs w:val="22"/>
              </w:rPr>
            </w:pPr>
            <w:r w:rsidRPr="009F6F14">
              <w:rPr>
                <w:rFonts w:ascii="Times New Roman" w:hAnsi="Times New Roman"/>
                <w:sz w:val="18"/>
                <w:szCs w:val="22"/>
              </w:rPr>
              <w:t>Apertura</w:t>
            </w:r>
          </w:p>
          <w:p w:rsidR="00376E08" w:rsidRPr="009F6F14" w:rsidRDefault="00376E08" w:rsidP="009D2BCD">
            <w:pPr>
              <w:pStyle w:val="Prrafodelista"/>
              <w:numPr>
                <w:ilvl w:val="0"/>
                <w:numId w:val="26"/>
              </w:numPr>
              <w:tabs>
                <w:tab w:val="left" w:pos="0"/>
              </w:tabs>
              <w:contextualSpacing/>
              <w:rPr>
                <w:rFonts w:ascii="Times New Roman" w:hAnsi="Times New Roman"/>
                <w:sz w:val="18"/>
                <w:szCs w:val="22"/>
              </w:rPr>
            </w:pPr>
            <w:r w:rsidRPr="009F6F14">
              <w:rPr>
                <w:rFonts w:ascii="Times New Roman" w:hAnsi="Times New Roman"/>
                <w:sz w:val="18"/>
                <w:szCs w:val="22"/>
              </w:rPr>
              <w:t>Revisión de compromisos adquiridos en sesiones anteriores, en especial las modificaciones a los procedimientos de conformidad con el Decreto anti - trámites.</w:t>
            </w:r>
          </w:p>
        </w:tc>
      </w:tr>
      <w:tr w:rsidR="00376E08" w:rsidRPr="00AE283D" w:rsidTr="009D2BCD">
        <w:trPr>
          <w:jc w:val="center"/>
        </w:trPr>
        <w:tc>
          <w:tcPr>
            <w:tcW w:w="817" w:type="dxa"/>
          </w:tcPr>
          <w:p w:rsidR="00376E08" w:rsidRPr="009F6F14" w:rsidRDefault="00376E08" w:rsidP="009D2BCD">
            <w:pPr>
              <w:pStyle w:val="Prrafodelista"/>
              <w:tabs>
                <w:tab w:val="left" w:pos="0"/>
              </w:tabs>
              <w:ind w:left="0"/>
              <w:rPr>
                <w:rFonts w:ascii="Times New Roman" w:hAnsi="Times New Roman"/>
                <w:sz w:val="18"/>
                <w:szCs w:val="22"/>
              </w:rPr>
            </w:pPr>
            <w:r w:rsidRPr="009F6F14">
              <w:rPr>
                <w:rFonts w:ascii="Times New Roman" w:hAnsi="Times New Roman"/>
                <w:sz w:val="18"/>
                <w:szCs w:val="22"/>
              </w:rPr>
              <w:t>05</w:t>
            </w:r>
          </w:p>
        </w:tc>
        <w:tc>
          <w:tcPr>
            <w:tcW w:w="1276" w:type="dxa"/>
          </w:tcPr>
          <w:p w:rsidR="00376E08" w:rsidRPr="009F6F14" w:rsidRDefault="00376E08" w:rsidP="009D2BCD">
            <w:pPr>
              <w:pStyle w:val="Prrafodelista"/>
              <w:tabs>
                <w:tab w:val="left" w:pos="0"/>
              </w:tabs>
              <w:ind w:left="0"/>
              <w:rPr>
                <w:rFonts w:ascii="Times New Roman" w:hAnsi="Times New Roman"/>
                <w:sz w:val="18"/>
                <w:szCs w:val="22"/>
              </w:rPr>
            </w:pPr>
            <w:r w:rsidRPr="009F6F14">
              <w:rPr>
                <w:rFonts w:ascii="Times New Roman" w:hAnsi="Times New Roman"/>
                <w:sz w:val="18"/>
                <w:szCs w:val="22"/>
              </w:rPr>
              <w:t>30/10/2012</w:t>
            </w:r>
          </w:p>
        </w:tc>
        <w:tc>
          <w:tcPr>
            <w:tcW w:w="6927" w:type="dxa"/>
          </w:tcPr>
          <w:p w:rsidR="00376E08" w:rsidRPr="009F6F14" w:rsidRDefault="00376E08" w:rsidP="009D2BCD">
            <w:pPr>
              <w:pStyle w:val="Prrafodelista"/>
              <w:numPr>
                <w:ilvl w:val="0"/>
                <w:numId w:val="27"/>
              </w:numPr>
              <w:tabs>
                <w:tab w:val="left" w:pos="0"/>
              </w:tabs>
              <w:contextualSpacing/>
              <w:rPr>
                <w:rFonts w:ascii="Times New Roman" w:hAnsi="Times New Roman"/>
                <w:sz w:val="18"/>
                <w:szCs w:val="22"/>
              </w:rPr>
            </w:pPr>
            <w:r w:rsidRPr="009F6F14">
              <w:rPr>
                <w:rFonts w:ascii="Times New Roman" w:hAnsi="Times New Roman"/>
                <w:sz w:val="18"/>
                <w:szCs w:val="22"/>
              </w:rPr>
              <w:t>Revisión de compromisos adquiridos en sesiones anteriores, en especial las modificaciones a los procedimientos de conformidad con el Decreto anti-trámites.</w:t>
            </w:r>
          </w:p>
          <w:p w:rsidR="00376E08" w:rsidRPr="009F6F14" w:rsidRDefault="00376E08" w:rsidP="009D2BCD">
            <w:pPr>
              <w:pStyle w:val="Prrafodelista"/>
              <w:numPr>
                <w:ilvl w:val="0"/>
                <w:numId w:val="27"/>
              </w:numPr>
              <w:tabs>
                <w:tab w:val="left" w:pos="0"/>
              </w:tabs>
              <w:contextualSpacing/>
              <w:rPr>
                <w:rFonts w:ascii="Times New Roman" w:hAnsi="Times New Roman"/>
                <w:sz w:val="18"/>
                <w:szCs w:val="22"/>
              </w:rPr>
            </w:pPr>
            <w:r w:rsidRPr="009F6F14">
              <w:rPr>
                <w:rFonts w:ascii="Times New Roman" w:hAnsi="Times New Roman"/>
                <w:sz w:val="18"/>
                <w:szCs w:val="22"/>
              </w:rPr>
              <w:t>Publicación de actos administrativos en el Boletín Legal Ambiental.</w:t>
            </w:r>
          </w:p>
          <w:p w:rsidR="00376E08" w:rsidRPr="009F6F14" w:rsidRDefault="00376E08" w:rsidP="009D2BCD">
            <w:pPr>
              <w:pStyle w:val="Prrafodelista"/>
              <w:numPr>
                <w:ilvl w:val="0"/>
                <w:numId w:val="27"/>
              </w:numPr>
              <w:tabs>
                <w:tab w:val="left" w:pos="0"/>
              </w:tabs>
              <w:contextualSpacing/>
              <w:rPr>
                <w:rFonts w:ascii="Times New Roman" w:hAnsi="Times New Roman"/>
                <w:sz w:val="18"/>
                <w:szCs w:val="22"/>
              </w:rPr>
            </w:pPr>
            <w:r w:rsidRPr="009F6F14">
              <w:rPr>
                <w:rFonts w:ascii="Times New Roman" w:hAnsi="Times New Roman"/>
                <w:sz w:val="18"/>
                <w:szCs w:val="22"/>
              </w:rPr>
              <w:t>Contratos de prestación de servicios pendientes de liquidación a 2010 y, saldos pendientes de pago que se encuentran en reservas presupuestales o pasivos exigibles.</w:t>
            </w:r>
          </w:p>
          <w:p w:rsidR="00376E08" w:rsidRPr="009F6F14" w:rsidRDefault="00376E08" w:rsidP="009D2BCD">
            <w:pPr>
              <w:pStyle w:val="Prrafodelista"/>
              <w:numPr>
                <w:ilvl w:val="0"/>
                <w:numId w:val="27"/>
              </w:numPr>
              <w:tabs>
                <w:tab w:val="left" w:pos="0"/>
              </w:tabs>
              <w:contextualSpacing/>
              <w:rPr>
                <w:rFonts w:ascii="Times New Roman" w:hAnsi="Times New Roman"/>
                <w:sz w:val="18"/>
                <w:szCs w:val="22"/>
              </w:rPr>
            </w:pPr>
            <w:r w:rsidRPr="009F6F14">
              <w:rPr>
                <w:rFonts w:ascii="Times New Roman" w:hAnsi="Times New Roman"/>
                <w:sz w:val="18"/>
                <w:szCs w:val="22"/>
              </w:rPr>
              <w:t xml:space="preserve">Varios. </w:t>
            </w:r>
          </w:p>
        </w:tc>
      </w:tr>
    </w:tbl>
    <w:p w:rsidR="00376E08" w:rsidRPr="00097B90" w:rsidRDefault="00376E08" w:rsidP="00376E08">
      <w:pPr>
        <w:rPr>
          <w:rFonts w:ascii="Times New Roman" w:hAnsi="Times New Roman"/>
          <w:sz w:val="22"/>
          <w:szCs w:val="22"/>
        </w:rPr>
      </w:pPr>
    </w:p>
    <w:p w:rsidR="00376E08" w:rsidRPr="00267847" w:rsidRDefault="00376E08" w:rsidP="00376E08">
      <w:pPr>
        <w:autoSpaceDE w:val="0"/>
        <w:autoSpaceDN w:val="0"/>
        <w:adjustRightInd w:val="0"/>
        <w:rPr>
          <w:rFonts w:ascii="Times New Roman" w:hAnsi="Times New Roman"/>
          <w:i/>
          <w:sz w:val="22"/>
          <w:szCs w:val="22"/>
        </w:rPr>
      </w:pPr>
      <w:r>
        <w:rPr>
          <w:rFonts w:ascii="Times New Roman" w:hAnsi="Times New Roman"/>
          <w:i/>
          <w:sz w:val="22"/>
          <w:szCs w:val="22"/>
        </w:rPr>
        <w:t>S</w:t>
      </w:r>
      <w:r w:rsidRPr="00267847">
        <w:rPr>
          <w:rFonts w:ascii="Times New Roman" w:hAnsi="Times New Roman"/>
          <w:i/>
          <w:sz w:val="22"/>
          <w:szCs w:val="22"/>
        </w:rPr>
        <w:t xml:space="preserve">istemas de mejoramiento de la gestión y de la capacidad operativa de la entidad: </w:t>
      </w:r>
    </w:p>
    <w:p w:rsidR="00376E08" w:rsidRPr="00267847" w:rsidRDefault="00376E08" w:rsidP="00376E08">
      <w:pPr>
        <w:rPr>
          <w:rFonts w:ascii="Times New Roman" w:hAnsi="Times New Roman"/>
          <w:sz w:val="22"/>
          <w:szCs w:val="22"/>
        </w:rPr>
      </w:pPr>
    </w:p>
    <w:p w:rsidR="00376E08" w:rsidRPr="00267847" w:rsidRDefault="00376E08" w:rsidP="00376E08">
      <w:pPr>
        <w:rPr>
          <w:rFonts w:ascii="Times New Roman" w:hAnsi="Times New Roman"/>
          <w:sz w:val="22"/>
          <w:szCs w:val="22"/>
        </w:rPr>
      </w:pPr>
      <w:r>
        <w:rPr>
          <w:rFonts w:ascii="Times New Roman" w:hAnsi="Times New Roman"/>
          <w:sz w:val="22"/>
          <w:szCs w:val="22"/>
        </w:rPr>
        <w:t>La entidad adoptó el</w:t>
      </w:r>
      <w:r w:rsidRPr="00267847">
        <w:rPr>
          <w:rFonts w:ascii="Times New Roman" w:hAnsi="Times New Roman"/>
          <w:sz w:val="22"/>
          <w:szCs w:val="22"/>
        </w:rPr>
        <w:t xml:space="preserve"> Mapa de Procesos, esquema que integra los procesos de la entidad y su interacción dentro del Sistema Integrado de Gestión, de conformidad con los requisitos de las Normas NTCGP 1000:2009, ISO 9001:2008, ISO 14001:2004 y el MECI 1000:2005, al igual que los Procesos de direccionamiento estratégico</w:t>
      </w:r>
      <w:r>
        <w:rPr>
          <w:rFonts w:ascii="Times New Roman" w:hAnsi="Times New Roman"/>
          <w:sz w:val="22"/>
          <w:szCs w:val="22"/>
        </w:rPr>
        <w:t xml:space="preserve">, los cuales </w:t>
      </w:r>
      <w:r w:rsidRPr="00267847">
        <w:rPr>
          <w:rFonts w:ascii="Times New Roman" w:hAnsi="Times New Roman"/>
          <w:sz w:val="22"/>
          <w:szCs w:val="22"/>
        </w:rPr>
        <w:t xml:space="preserve"> son la parte esencial de este proyecto.</w:t>
      </w:r>
    </w:p>
    <w:p w:rsidR="00376E08" w:rsidRPr="00267847" w:rsidRDefault="00376E08" w:rsidP="00376E08">
      <w:pPr>
        <w:rPr>
          <w:rFonts w:ascii="Times New Roman" w:hAnsi="Times New Roman"/>
          <w:sz w:val="22"/>
          <w:szCs w:val="22"/>
        </w:rPr>
      </w:pPr>
    </w:p>
    <w:p w:rsidR="00376E08" w:rsidRPr="00267847" w:rsidRDefault="00041C45" w:rsidP="00376E08">
      <w:pPr>
        <w:jc w:val="center"/>
        <w:rPr>
          <w:rFonts w:ascii="Times New Roman" w:hAnsi="Times New Roman"/>
          <w:sz w:val="22"/>
          <w:szCs w:val="22"/>
        </w:rPr>
      </w:pPr>
      <w:r>
        <w:rPr>
          <w:rFonts w:ascii="Times New Roman" w:hAnsi="Times New Roman"/>
          <w:noProof/>
          <w:sz w:val="22"/>
          <w:szCs w:val="22"/>
          <w:lang w:eastAsia="es-CO"/>
        </w:rPr>
        <w:drawing>
          <wp:inline distT="0" distB="0" distL="0" distR="0">
            <wp:extent cx="3806190" cy="2774950"/>
            <wp:effectExtent l="1905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3806190" cy="2774950"/>
                    </a:xfrm>
                    <a:prstGeom prst="rect">
                      <a:avLst/>
                    </a:prstGeom>
                    <a:noFill/>
                    <a:ln w="9525">
                      <a:noFill/>
                      <a:miter lim="800000"/>
                      <a:headEnd/>
                      <a:tailEnd/>
                    </a:ln>
                  </pic:spPr>
                </pic:pic>
              </a:graphicData>
            </a:graphic>
          </wp:inline>
        </w:drawing>
      </w:r>
    </w:p>
    <w:p w:rsidR="00376E08" w:rsidRPr="00267847" w:rsidRDefault="00376E08" w:rsidP="00376E08">
      <w:pPr>
        <w:tabs>
          <w:tab w:val="left" w:pos="0"/>
          <w:tab w:val="left" w:pos="720"/>
        </w:tabs>
        <w:rPr>
          <w:rFonts w:ascii="Times New Roman" w:hAnsi="Times New Roman"/>
          <w:sz w:val="22"/>
          <w:szCs w:val="22"/>
        </w:rPr>
      </w:pPr>
      <w:r>
        <w:rPr>
          <w:rFonts w:ascii="Times New Roman" w:hAnsi="Times New Roman"/>
          <w:sz w:val="22"/>
          <w:szCs w:val="22"/>
        </w:rPr>
        <w:t>La E</w:t>
      </w:r>
      <w:r w:rsidRPr="00267847">
        <w:rPr>
          <w:rFonts w:ascii="Times New Roman" w:hAnsi="Times New Roman"/>
          <w:sz w:val="22"/>
          <w:szCs w:val="22"/>
        </w:rPr>
        <w:t>ntidad ha establecido, documentado, implementado y mantenido el Sistema Integrado de Gestión mediante acciones correctivas, preventivas y de mejora de manera permanente de acuerdo con los requisitos legales.</w:t>
      </w:r>
    </w:p>
    <w:p w:rsidR="00376E08" w:rsidRPr="00267847" w:rsidRDefault="00376E08" w:rsidP="00376E08">
      <w:pPr>
        <w:tabs>
          <w:tab w:val="left" w:pos="0"/>
        </w:tabs>
        <w:rPr>
          <w:rFonts w:ascii="Times New Roman" w:hAnsi="Times New Roman"/>
          <w:sz w:val="22"/>
          <w:szCs w:val="22"/>
        </w:rPr>
      </w:pPr>
    </w:p>
    <w:p w:rsidR="00376E08" w:rsidRPr="00267847" w:rsidRDefault="00376E08" w:rsidP="00376E08">
      <w:pPr>
        <w:tabs>
          <w:tab w:val="left" w:pos="0"/>
          <w:tab w:val="left" w:pos="720"/>
        </w:tabs>
        <w:rPr>
          <w:rFonts w:ascii="Times New Roman" w:hAnsi="Times New Roman"/>
          <w:sz w:val="22"/>
          <w:szCs w:val="22"/>
        </w:rPr>
      </w:pPr>
      <w:r w:rsidRPr="00267847">
        <w:rPr>
          <w:rFonts w:ascii="Times New Roman" w:hAnsi="Times New Roman"/>
          <w:sz w:val="22"/>
          <w:szCs w:val="22"/>
        </w:rPr>
        <w:t>La alta dirección mantiene su compromiso con el desarrollo e implementación del sistema integrado de gestión, así como con la mejora continua de su eficacia, eficiencia y efectividad, asegurando que los objetivos de la calidad, eran los necesarios para cumplir los requisitos para el producto y/o servicio, estableciéndolo en las funciones y niveles pertinentes dentro de la entidad, con unos objetivos mensurables y coherentes con la Política de la Calidad, junto con los requisitos del cliente se determinan y se cumplen con el propósito de aumentar la satisfacción del mismo.</w:t>
      </w:r>
    </w:p>
    <w:p w:rsidR="00376E08" w:rsidRPr="00267847" w:rsidRDefault="00376E08" w:rsidP="00376E08">
      <w:pPr>
        <w:tabs>
          <w:tab w:val="left" w:pos="0"/>
        </w:tabs>
        <w:rPr>
          <w:rFonts w:ascii="Times New Roman" w:hAnsi="Times New Roman"/>
          <w:sz w:val="22"/>
          <w:szCs w:val="22"/>
        </w:rPr>
      </w:pPr>
    </w:p>
    <w:p w:rsidR="00376E08" w:rsidRPr="00267847" w:rsidRDefault="00376E08" w:rsidP="00376E08">
      <w:pPr>
        <w:tabs>
          <w:tab w:val="left" w:pos="0"/>
          <w:tab w:val="left" w:pos="720"/>
        </w:tabs>
        <w:rPr>
          <w:rFonts w:ascii="Times New Roman" w:hAnsi="Times New Roman"/>
          <w:sz w:val="22"/>
          <w:szCs w:val="22"/>
        </w:rPr>
      </w:pPr>
      <w:r w:rsidRPr="00267847">
        <w:rPr>
          <w:rFonts w:ascii="Times New Roman" w:hAnsi="Times New Roman"/>
          <w:sz w:val="22"/>
          <w:szCs w:val="22"/>
        </w:rPr>
        <w:t>En cumplimiento del Decreto 176 de 2010, se han desarrollado e implementado en la Secretaria Distrital de Ambiente el Subsistema de Gestión de la Calidad (SGC), el Subsistema de Gestión Ambiental (SGA), y el Subsistema de Control Interno (SCI).</w:t>
      </w:r>
      <w:r>
        <w:rPr>
          <w:rFonts w:ascii="Times New Roman" w:hAnsi="Times New Roman"/>
          <w:sz w:val="22"/>
          <w:szCs w:val="22"/>
        </w:rPr>
        <w:t xml:space="preserve"> Los </w:t>
      </w:r>
      <w:r w:rsidRPr="00267847">
        <w:rPr>
          <w:rFonts w:ascii="Times New Roman" w:hAnsi="Times New Roman"/>
          <w:sz w:val="22"/>
          <w:szCs w:val="22"/>
        </w:rPr>
        <w:t>Proceso de diseño, implementación y mejora del Sistema de Gestión ambiental bajo la norma ISO 14001:2004.</w:t>
      </w:r>
      <w:r>
        <w:rPr>
          <w:rFonts w:ascii="Times New Roman" w:hAnsi="Times New Roman"/>
          <w:sz w:val="22"/>
          <w:szCs w:val="22"/>
        </w:rPr>
        <w:t xml:space="preserve"> La </w:t>
      </w:r>
      <w:r w:rsidRPr="00267847">
        <w:rPr>
          <w:rFonts w:ascii="Times New Roman" w:hAnsi="Times New Roman"/>
          <w:sz w:val="22"/>
          <w:szCs w:val="22"/>
        </w:rPr>
        <w:t>Certificación del Sistema de Gestión ambiental bajo la norma ISO 14001:2004.</w:t>
      </w:r>
    </w:p>
    <w:p w:rsidR="00376E08" w:rsidRPr="00267847" w:rsidRDefault="00376E08" w:rsidP="00376E08">
      <w:pPr>
        <w:tabs>
          <w:tab w:val="left" w:pos="0"/>
          <w:tab w:val="left" w:pos="720"/>
        </w:tabs>
        <w:rPr>
          <w:rFonts w:ascii="Times New Roman" w:hAnsi="Times New Roman"/>
          <w:sz w:val="22"/>
          <w:szCs w:val="22"/>
        </w:rPr>
      </w:pPr>
    </w:p>
    <w:p w:rsidR="00376E08" w:rsidRDefault="00376E08" w:rsidP="00376E08">
      <w:pPr>
        <w:tabs>
          <w:tab w:val="left" w:pos="0"/>
          <w:tab w:val="left" w:pos="720"/>
        </w:tabs>
        <w:rPr>
          <w:rFonts w:ascii="Times New Roman" w:hAnsi="Times New Roman"/>
          <w:sz w:val="22"/>
          <w:szCs w:val="22"/>
        </w:rPr>
      </w:pPr>
      <w:r w:rsidRPr="00267847">
        <w:rPr>
          <w:rFonts w:ascii="Times New Roman" w:hAnsi="Times New Roman"/>
          <w:sz w:val="22"/>
          <w:szCs w:val="22"/>
        </w:rPr>
        <w:t>En cumplimiento del Decreto 176 de 2010, la Secretaría Distrital de Ambiente, participó en la construcción de la Norma Técnica Distrital para el Sistema Integrado de Gestión NTD-SIG 2011, en el componente ambiental.</w:t>
      </w:r>
      <w:r>
        <w:rPr>
          <w:rFonts w:ascii="Times New Roman" w:hAnsi="Times New Roman"/>
          <w:sz w:val="22"/>
          <w:szCs w:val="22"/>
        </w:rPr>
        <w:t xml:space="preserve"> Es así que a</w:t>
      </w:r>
      <w:r w:rsidRPr="00267847">
        <w:rPr>
          <w:rFonts w:ascii="Times New Roman" w:hAnsi="Times New Roman"/>
          <w:sz w:val="22"/>
          <w:szCs w:val="22"/>
        </w:rPr>
        <w:t xml:space="preserve"> través de los procesos misionales y del proceso de comunicaciones se aplican encuestas de percepción periódicamente para evaluar el nivel de satisfacción de nuestros clientes. Igualmente, se realiza análisis mensual de las quejas y reclamos recurrentes con el fin de determinar oportunidades de mejora continua.</w:t>
      </w:r>
    </w:p>
    <w:p w:rsidR="00144354" w:rsidRPr="00325CA1" w:rsidRDefault="00144354" w:rsidP="009D2BCD">
      <w:pPr>
        <w:pStyle w:val="Ttulo1"/>
        <w:numPr>
          <w:ilvl w:val="0"/>
          <w:numId w:val="1"/>
        </w:numPr>
        <w:tabs>
          <w:tab w:val="left" w:pos="567"/>
        </w:tabs>
        <w:spacing w:before="360" w:after="240"/>
        <w:ind w:left="0" w:firstLine="0"/>
        <w:jc w:val="left"/>
        <w:rPr>
          <w:rFonts w:ascii="Times New Roman" w:hAnsi="Times New Roman" w:cs="Times New Roman"/>
          <w:sz w:val="22"/>
          <w:szCs w:val="22"/>
        </w:rPr>
      </w:pPr>
      <w:bookmarkStart w:id="9" w:name="_Toc69867470"/>
      <w:bookmarkStart w:id="10" w:name="_Toc69876824"/>
      <w:bookmarkStart w:id="11" w:name="_Toc72763765"/>
      <w:r w:rsidRPr="00325CA1">
        <w:rPr>
          <w:rFonts w:ascii="Times New Roman" w:hAnsi="Times New Roman" w:cs="Times New Roman"/>
          <w:sz w:val="22"/>
          <w:szCs w:val="22"/>
        </w:rPr>
        <w:t>LOCALIZACIÓN</w:t>
      </w:r>
      <w:bookmarkEnd w:id="9"/>
      <w:bookmarkEnd w:id="10"/>
      <w:bookmarkEnd w:id="11"/>
      <w:r w:rsidRPr="00325CA1">
        <w:rPr>
          <w:rFonts w:ascii="Times New Roman" w:hAnsi="Times New Roman" w:cs="Times New Roman"/>
          <w:sz w:val="22"/>
          <w:szCs w:val="22"/>
        </w:rPr>
        <w:t xml:space="preserve"> </w:t>
      </w:r>
      <w:r w:rsidR="000A3DD9" w:rsidRPr="00325CA1">
        <w:rPr>
          <w:rFonts w:ascii="Times New Roman" w:hAnsi="Times New Roman" w:cs="Times New Roman"/>
          <w:sz w:val="22"/>
          <w:szCs w:val="22"/>
        </w:rPr>
        <w:t>GEOGRÁFICA</w:t>
      </w:r>
    </w:p>
    <w:p w:rsidR="00F90C04" w:rsidRPr="00325CA1" w:rsidRDefault="00F90C04" w:rsidP="0066441F">
      <w:pPr>
        <w:pBdr>
          <w:top w:val="single" w:sz="4" w:space="1" w:color="auto"/>
          <w:left w:val="single" w:sz="4" w:space="4" w:color="auto"/>
          <w:bottom w:val="single" w:sz="4" w:space="0" w:color="auto"/>
          <w:right w:val="single" w:sz="4" w:space="0" w:color="auto"/>
          <w:between w:val="single" w:sz="4" w:space="1" w:color="auto"/>
          <w:bar w:val="single" w:sz="4" w:color="auto"/>
        </w:pBdr>
        <w:ind w:left="66"/>
        <w:jc w:val="center"/>
        <w:rPr>
          <w:rFonts w:ascii="Times New Roman" w:hAnsi="Times New Roman"/>
          <w:sz w:val="22"/>
          <w:szCs w:val="22"/>
        </w:rPr>
      </w:pPr>
      <w:r w:rsidRPr="00325CA1">
        <w:rPr>
          <w:rFonts w:ascii="Times New Roman" w:hAnsi="Times New Roman"/>
          <w:sz w:val="22"/>
          <w:szCs w:val="22"/>
        </w:rPr>
        <w:t>Local _</w:t>
      </w:r>
      <w:r w:rsidR="00376E08" w:rsidRPr="00376E08">
        <w:rPr>
          <w:rFonts w:ascii="Times New Roman" w:hAnsi="Times New Roman"/>
          <w:sz w:val="22"/>
          <w:szCs w:val="22"/>
          <w:u w:val="single"/>
        </w:rPr>
        <w:t>X</w:t>
      </w:r>
      <w:r w:rsidRPr="00325CA1">
        <w:rPr>
          <w:rFonts w:ascii="Times New Roman" w:hAnsi="Times New Roman"/>
          <w:sz w:val="22"/>
          <w:szCs w:val="22"/>
        </w:rPr>
        <w:t>_ Especial _</w:t>
      </w:r>
      <w:r w:rsidR="00376E08">
        <w:rPr>
          <w:rFonts w:ascii="Times New Roman" w:hAnsi="Times New Roman"/>
          <w:sz w:val="22"/>
          <w:szCs w:val="22"/>
        </w:rPr>
        <w:t>_</w:t>
      </w:r>
      <w:r w:rsidRPr="00325CA1">
        <w:rPr>
          <w:rFonts w:ascii="Times New Roman" w:hAnsi="Times New Roman"/>
          <w:sz w:val="22"/>
          <w:szCs w:val="22"/>
        </w:rPr>
        <w:t xml:space="preserve">_ </w:t>
      </w:r>
      <w:r w:rsidR="00376E08" w:rsidRPr="00325CA1">
        <w:rPr>
          <w:rFonts w:ascii="Times New Roman" w:hAnsi="Times New Roman"/>
          <w:sz w:val="22"/>
          <w:szCs w:val="22"/>
        </w:rPr>
        <w:t>Distrital</w:t>
      </w:r>
      <w:r w:rsidR="00376E08">
        <w:rPr>
          <w:rFonts w:ascii="Times New Roman" w:hAnsi="Times New Roman"/>
          <w:sz w:val="22"/>
          <w:szCs w:val="22"/>
        </w:rPr>
        <w:t xml:space="preserve"> _</w:t>
      </w:r>
      <w:r w:rsidR="00376E08">
        <w:rPr>
          <w:rFonts w:ascii="Times New Roman" w:hAnsi="Times New Roman"/>
          <w:sz w:val="22"/>
          <w:szCs w:val="22"/>
          <w:u w:val="single"/>
        </w:rPr>
        <w:t>X</w:t>
      </w:r>
      <w:r w:rsidRPr="00325CA1">
        <w:rPr>
          <w:rFonts w:ascii="Times New Roman" w:hAnsi="Times New Roman"/>
          <w:sz w:val="22"/>
          <w:szCs w:val="22"/>
        </w:rPr>
        <w:t>_ Regional___ Entidad _</w:t>
      </w:r>
      <w:r w:rsidR="00376E08" w:rsidRPr="00376E08">
        <w:rPr>
          <w:rFonts w:ascii="Times New Roman" w:hAnsi="Times New Roman"/>
          <w:sz w:val="22"/>
          <w:szCs w:val="22"/>
          <w:u w:val="single"/>
        </w:rPr>
        <w:t>X</w:t>
      </w:r>
      <w:r w:rsidRPr="00325CA1">
        <w:rPr>
          <w:rFonts w:ascii="Times New Roman" w:hAnsi="Times New Roman"/>
          <w:sz w:val="22"/>
          <w:szCs w:val="22"/>
        </w:rPr>
        <w:t>_ Otras Entidades ___</w:t>
      </w:r>
    </w:p>
    <w:p w:rsidR="00F90C04" w:rsidRPr="00325CA1" w:rsidRDefault="00F90C04" w:rsidP="0066441F">
      <w:pPr>
        <w:rPr>
          <w:rFonts w:ascii="Times New Roman" w:hAnsi="Times New Roman"/>
          <w:sz w:val="22"/>
          <w:szCs w:val="22"/>
        </w:rPr>
      </w:pPr>
    </w:p>
    <w:p w:rsidR="00F90C04" w:rsidRPr="00325CA1" w:rsidRDefault="00F90C04" w:rsidP="0066441F">
      <w:pPr>
        <w:rPr>
          <w:rFonts w:ascii="Times New Roman" w:hAnsi="Times New Roman"/>
          <w:sz w:val="22"/>
          <w:szCs w:val="22"/>
        </w:rPr>
      </w:pPr>
      <w:r w:rsidRPr="00325CA1">
        <w:rPr>
          <w:rFonts w:ascii="Times New Roman" w:hAnsi="Times New Roman"/>
          <w:sz w:val="22"/>
          <w:szCs w:val="22"/>
        </w:rPr>
        <w:t xml:space="preserve">(Si se ubica a nivel </w:t>
      </w:r>
      <w:r w:rsidR="00302FEB" w:rsidRPr="00325CA1">
        <w:rPr>
          <w:rFonts w:ascii="Times New Roman" w:hAnsi="Times New Roman"/>
          <w:sz w:val="22"/>
          <w:szCs w:val="22"/>
        </w:rPr>
        <w:t>l</w:t>
      </w:r>
      <w:r w:rsidRPr="00325CA1">
        <w:rPr>
          <w:rFonts w:ascii="Times New Roman" w:hAnsi="Times New Roman"/>
          <w:sz w:val="22"/>
          <w:szCs w:val="22"/>
        </w:rPr>
        <w:t>ocal, describir localidad, UPZ, Barrio)</w:t>
      </w:r>
    </w:p>
    <w:p w:rsidR="00F90C04" w:rsidRPr="00325CA1" w:rsidRDefault="00F90C04" w:rsidP="0066441F">
      <w:pPr>
        <w:rPr>
          <w:rFonts w:ascii="Times New Roman" w:hAnsi="Times New Roman"/>
          <w:sz w:val="22"/>
          <w:szCs w:val="22"/>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40"/>
        <w:gridCol w:w="709"/>
        <w:gridCol w:w="2693"/>
        <w:gridCol w:w="2322"/>
      </w:tblGrid>
      <w:tr w:rsidR="00F90C04" w:rsidRPr="00325CA1" w:rsidTr="0066441F">
        <w:trPr>
          <w:jc w:val="center"/>
        </w:trPr>
        <w:tc>
          <w:tcPr>
            <w:tcW w:w="3315" w:type="dxa"/>
            <w:gridSpan w:val="2"/>
            <w:shd w:val="clear" w:color="auto" w:fill="4F81BD"/>
          </w:tcPr>
          <w:p w:rsidR="00F90C04" w:rsidRPr="00325CA1" w:rsidRDefault="00F90C04" w:rsidP="0066441F">
            <w:pPr>
              <w:jc w:val="center"/>
              <w:rPr>
                <w:rFonts w:ascii="Times New Roman" w:hAnsi="Times New Roman"/>
                <w:b/>
                <w:color w:val="FFFFFF"/>
                <w:sz w:val="22"/>
                <w:szCs w:val="22"/>
              </w:rPr>
            </w:pPr>
            <w:r w:rsidRPr="00325CA1">
              <w:rPr>
                <w:rFonts w:ascii="Times New Roman" w:hAnsi="Times New Roman"/>
                <w:b/>
                <w:color w:val="FFFFFF"/>
                <w:sz w:val="22"/>
                <w:szCs w:val="22"/>
              </w:rPr>
              <w:t>LOCALIDAD</w:t>
            </w:r>
          </w:p>
        </w:tc>
        <w:tc>
          <w:tcPr>
            <w:tcW w:w="3402" w:type="dxa"/>
            <w:gridSpan w:val="2"/>
            <w:shd w:val="clear" w:color="auto" w:fill="4F81BD"/>
          </w:tcPr>
          <w:p w:rsidR="00F90C04" w:rsidRPr="00325CA1" w:rsidRDefault="00F90C04" w:rsidP="0066441F">
            <w:pPr>
              <w:jc w:val="center"/>
              <w:rPr>
                <w:rFonts w:ascii="Times New Roman" w:hAnsi="Times New Roman"/>
                <w:b/>
                <w:color w:val="FFFFFF"/>
                <w:sz w:val="22"/>
                <w:szCs w:val="22"/>
              </w:rPr>
            </w:pPr>
            <w:r w:rsidRPr="00325CA1">
              <w:rPr>
                <w:rFonts w:ascii="Times New Roman" w:hAnsi="Times New Roman"/>
                <w:b/>
                <w:color w:val="FFFFFF"/>
                <w:sz w:val="22"/>
                <w:szCs w:val="22"/>
              </w:rPr>
              <w:t>UPZ</w:t>
            </w:r>
          </w:p>
        </w:tc>
        <w:tc>
          <w:tcPr>
            <w:tcW w:w="2322" w:type="dxa"/>
            <w:vMerge w:val="restart"/>
            <w:shd w:val="clear" w:color="auto" w:fill="4F81BD"/>
            <w:vAlign w:val="center"/>
          </w:tcPr>
          <w:p w:rsidR="00F90C04" w:rsidRPr="00325CA1" w:rsidRDefault="00F90C04" w:rsidP="0066441F">
            <w:pPr>
              <w:jc w:val="center"/>
              <w:rPr>
                <w:rFonts w:ascii="Times New Roman" w:hAnsi="Times New Roman"/>
                <w:b/>
                <w:color w:val="FFFFFF"/>
                <w:sz w:val="22"/>
                <w:szCs w:val="22"/>
              </w:rPr>
            </w:pPr>
            <w:r w:rsidRPr="00325CA1">
              <w:rPr>
                <w:rFonts w:ascii="Times New Roman" w:hAnsi="Times New Roman"/>
                <w:b/>
                <w:color w:val="FFFFFF"/>
                <w:sz w:val="22"/>
                <w:szCs w:val="22"/>
              </w:rPr>
              <w:t>BARRIO</w:t>
            </w:r>
          </w:p>
        </w:tc>
      </w:tr>
      <w:tr w:rsidR="00F90C04" w:rsidRPr="00325CA1" w:rsidTr="0066441F">
        <w:trPr>
          <w:jc w:val="center"/>
        </w:trPr>
        <w:tc>
          <w:tcPr>
            <w:tcW w:w="675" w:type="dxa"/>
            <w:shd w:val="clear" w:color="auto" w:fill="4F81BD"/>
          </w:tcPr>
          <w:p w:rsidR="00F90C04" w:rsidRPr="00325CA1" w:rsidRDefault="0066441F" w:rsidP="0066441F">
            <w:pPr>
              <w:jc w:val="center"/>
              <w:rPr>
                <w:rFonts w:ascii="Times New Roman" w:hAnsi="Times New Roman"/>
                <w:b/>
                <w:color w:val="FFFFFF"/>
                <w:sz w:val="22"/>
                <w:szCs w:val="22"/>
              </w:rPr>
            </w:pPr>
            <w:r>
              <w:rPr>
                <w:rFonts w:ascii="Times New Roman" w:hAnsi="Times New Roman"/>
                <w:b/>
                <w:color w:val="FFFFFF"/>
                <w:sz w:val="22"/>
                <w:szCs w:val="22"/>
              </w:rPr>
              <w:t>Nro</w:t>
            </w:r>
          </w:p>
        </w:tc>
        <w:tc>
          <w:tcPr>
            <w:tcW w:w="2640" w:type="dxa"/>
            <w:shd w:val="clear" w:color="auto" w:fill="4F81BD"/>
          </w:tcPr>
          <w:p w:rsidR="00F90C04" w:rsidRPr="00325CA1" w:rsidRDefault="00F90C04" w:rsidP="0066441F">
            <w:pPr>
              <w:jc w:val="center"/>
              <w:rPr>
                <w:rFonts w:ascii="Times New Roman" w:hAnsi="Times New Roman"/>
                <w:b/>
                <w:color w:val="FFFFFF"/>
                <w:sz w:val="22"/>
                <w:szCs w:val="22"/>
              </w:rPr>
            </w:pPr>
            <w:r w:rsidRPr="00325CA1">
              <w:rPr>
                <w:rFonts w:ascii="Times New Roman" w:hAnsi="Times New Roman"/>
                <w:b/>
                <w:color w:val="FFFFFF"/>
                <w:sz w:val="22"/>
                <w:szCs w:val="22"/>
              </w:rPr>
              <w:t>Nombre</w:t>
            </w:r>
          </w:p>
        </w:tc>
        <w:tc>
          <w:tcPr>
            <w:tcW w:w="709" w:type="dxa"/>
            <w:shd w:val="clear" w:color="auto" w:fill="4F81BD"/>
          </w:tcPr>
          <w:p w:rsidR="00F90C04" w:rsidRPr="00325CA1" w:rsidRDefault="0066441F" w:rsidP="0066441F">
            <w:pPr>
              <w:jc w:val="center"/>
              <w:rPr>
                <w:rFonts w:ascii="Times New Roman" w:hAnsi="Times New Roman"/>
                <w:b/>
                <w:color w:val="FFFFFF"/>
                <w:sz w:val="22"/>
                <w:szCs w:val="22"/>
              </w:rPr>
            </w:pPr>
            <w:r>
              <w:rPr>
                <w:rFonts w:ascii="Times New Roman" w:hAnsi="Times New Roman"/>
                <w:b/>
                <w:color w:val="FFFFFF"/>
                <w:sz w:val="22"/>
                <w:szCs w:val="22"/>
              </w:rPr>
              <w:t>Nro</w:t>
            </w:r>
          </w:p>
        </w:tc>
        <w:tc>
          <w:tcPr>
            <w:tcW w:w="2693" w:type="dxa"/>
            <w:shd w:val="clear" w:color="auto" w:fill="4F81BD"/>
          </w:tcPr>
          <w:p w:rsidR="00F90C04" w:rsidRPr="00325CA1" w:rsidRDefault="00F90C04" w:rsidP="0066441F">
            <w:pPr>
              <w:jc w:val="center"/>
              <w:rPr>
                <w:rFonts w:ascii="Times New Roman" w:hAnsi="Times New Roman"/>
                <w:b/>
                <w:color w:val="FFFFFF"/>
                <w:sz w:val="22"/>
                <w:szCs w:val="22"/>
              </w:rPr>
            </w:pPr>
            <w:r w:rsidRPr="00325CA1">
              <w:rPr>
                <w:rFonts w:ascii="Times New Roman" w:hAnsi="Times New Roman"/>
                <w:b/>
                <w:color w:val="FFFFFF"/>
                <w:sz w:val="22"/>
                <w:szCs w:val="22"/>
              </w:rPr>
              <w:t>Nombre</w:t>
            </w:r>
          </w:p>
        </w:tc>
        <w:tc>
          <w:tcPr>
            <w:tcW w:w="2322" w:type="dxa"/>
            <w:vMerge/>
            <w:shd w:val="clear" w:color="auto" w:fill="4F81BD"/>
          </w:tcPr>
          <w:p w:rsidR="00F90C04" w:rsidRPr="00325CA1" w:rsidRDefault="00F90C04" w:rsidP="0066441F">
            <w:pPr>
              <w:jc w:val="center"/>
              <w:rPr>
                <w:rFonts w:ascii="Times New Roman" w:hAnsi="Times New Roman"/>
                <w:b/>
                <w:color w:val="FFFFFF"/>
                <w:sz w:val="22"/>
                <w:szCs w:val="22"/>
              </w:rPr>
            </w:pPr>
          </w:p>
        </w:tc>
      </w:tr>
      <w:tr w:rsidR="00376E08" w:rsidRPr="00325CA1" w:rsidTr="0066441F">
        <w:trPr>
          <w:jc w:val="center"/>
        </w:trPr>
        <w:tc>
          <w:tcPr>
            <w:tcW w:w="675"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2</w:t>
            </w:r>
          </w:p>
        </w:tc>
        <w:tc>
          <w:tcPr>
            <w:tcW w:w="2640"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Chapinero</w:t>
            </w:r>
          </w:p>
        </w:tc>
        <w:tc>
          <w:tcPr>
            <w:tcW w:w="709"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99</w:t>
            </w:r>
          </w:p>
        </w:tc>
        <w:tc>
          <w:tcPr>
            <w:tcW w:w="2693"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Chapinero</w:t>
            </w:r>
          </w:p>
        </w:tc>
        <w:tc>
          <w:tcPr>
            <w:tcW w:w="2322"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Kr 14 # 54 – 38</w:t>
            </w:r>
          </w:p>
        </w:tc>
      </w:tr>
      <w:tr w:rsidR="00376E08" w:rsidRPr="00325CA1" w:rsidTr="0066441F">
        <w:trPr>
          <w:jc w:val="center"/>
        </w:trPr>
        <w:tc>
          <w:tcPr>
            <w:tcW w:w="675"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13</w:t>
            </w:r>
          </w:p>
        </w:tc>
        <w:tc>
          <w:tcPr>
            <w:tcW w:w="2640"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Supercade CAD</w:t>
            </w:r>
          </w:p>
        </w:tc>
        <w:tc>
          <w:tcPr>
            <w:tcW w:w="709" w:type="dxa"/>
          </w:tcPr>
          <w:p w:rsidR="00376E08" w:rsidRPr="00246BFB" w:rsidRDefault="00376E08" w:rsidP="009D2BCD">
            <w:pPr>
              <w:jc w:val="center"/>
              <w:rPr>
                <w:rFonts w:ascii="Times New Roman" w:hAnsi="Times New Roman"/>
                <w:sz w:val="18"/>
                <w:szCs w:val="18"/>
              </w:rPr>
            </w:pPr>
          </w:p>
        </w:tc>
        <w:tc>
          <w:tcPr>
            <w:tcW w:w="2693"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Quinta Paredes</w:t>
            </w:r>
          </w:p>
        </w:tc>
        <w:tc>
          <w:tcPr>
            <w:tcW w:w="2322"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Teusaquillo</w:t>
            </w:r>
          </w:p>
        </w:tc>
      </w:tr>
      <w:tr w:rsidR="00376E08" w:rsidRPr="00325CA1" w:rsidTr="0066441F">
        <w:trPr>
          <w:jc w:val="center"/>
        </w:trPr>
        <w:tc>
          <w:tcPr>
            <w:tcW w:w="675"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11</w:t>
            </w:r>
          </w:p>
        </w:tc>
        <w:tc>
          <w:tcPr>
            <w:tcW w:w="2640"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Supercade Suba</w:t>
            </w:r>
          </w:p>
        </w:tc>
        <w:tc>
          <w:tcPr>
            <w:tcW w:w="709" w:type="dxa"/>
          </w:tcPr>
          <w:p w:rsidR="00376E08" w:rsidRPr="00246BFB" w:rsidRDefault="00376E08" w:rsidP="009D2BCD">
            <w:pPr>
              <w:jc w:val="center"/>
              <w:rPr>
                <w:rFonts w:ascii="Times New Roman" w:hAnsi="Times New Roman"/>
                <w:sz w:val="18"/>
                <w:szCs w:val="18"/>
              </w:rPr>
            </w:pPr>
          </w:p>
        </w:tc>
        <w:tc>
          <w:tcPr>
            <w:tcW w:w="2693"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El rincón</w:t>
            </w:r>
          </w:p>
        </w:tc>
        <w:tc>
          <w:tcPr>
            <w:tcW w:w="2322"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El poa</w:t>
            </w:r>
          </w:p>
        </w:tc>
      </w:tr>
      <w:tr w:rsidR="00376E08" w:rsidRPr="00325CA1" w:rsidTr="0066441F">
        <w:trPr>
          <w:jc w:val="center"/>
        </w:trPr>
        <w:tc>
          <w:tcPr>
            <w:tcW w:w="675"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7</w:t>
            </w:r>
          </w:p>
        </w:tc>
        <w:tc>
          <w:tcPr>
            <w:tcW w:w="2640"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Supercade Bosa</w:t>
            </w:r>
          </w:p>
        </w:tc>
        <w:tc>
          <w:tcPr>
            <w:tcW w:w="709" w:type="dxa"/>
          </w:tcPr>
          <w:p w:rsidR="00376E08" w:rsidRPr="00246BFB" w:rsidRDefault="00376E08" w:rsidP="009D2BCD">
            <w:pPr>
              <w:jc w:val="center"/>
              <w:rPr>
                <w:rFonts w:ascii="Times New Roman" w:hAnsi="Times New Roman"/>
                <w:sz w:val="18"/>
                <w:szCs w:val="18"/>
              </w:rPr>
            </w:pPr>
          </w:p>
        </w:tc>
        <w:tc>
          <w:tcPr>
            <w:tcW w:w="2693"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Apogeo</w:t>
            </w:r>
          </w:p>
        </w:tc>
        <w:tc>
          <w:tcPr>
            <w:tcW w:w="2322"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Olarte</w:t>
            </w:r>
          </w:p>
        </w:tc>
      </w:tr>
      <w:tr w:rsidR="00376E08" w:rsidRPr="00325CA1" w:rsidTr="0066441F">
        <w:trPr>
          <w:jc w:val="center"/>
        </w:trPr>
        <w:tc>
          <w:tcPr>
            <w:tcW w:w="675"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4</w:t>
            </w:r>
          </w:p>
        </w:tc>
        <w:tc>
          <w:tcPr>
            <w:tcW w:w="2640"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Supercade 20 de julio</w:t>
            </w:r>
          </w:p>
        </w:tc>
        <w:tc>
          <w:tcPr>
            <w:tcW w:w="709" w:type="dxa"/>
          </w:tcPr>
          <w:p w:rsidR="00376E08" w:rsidRPr="00246BFB" w:rsidRDefault="00376E08" w:rsidP="009D2BCD">
            <w:pPr>
              <w:jc w:val="center"/>
              <w:rPr>
                <w:rFonts w:ascii="Times New Roman" w:hAnsi="Times New Roman"/>
                <w:sz w:val="18"/>
                <w:szCs w:val="18"/>
              </w:rPr>
            </w:pPr>
          </w:p>
        </w:tc>
        <w:tc>
          <w:tcPr>
            <w:tcW w:w="2693"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20 de julio</w:t>
            </w:r>
          </w:p>
        </w:tc>
        <w:tc>
          <w:tcPr>
            <w:tcW w:w="2322"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20 de julio urbanización serafina</w:t>
            </w:r>
          </w:p>
        </w:tc>
      </w:tr>
      <w:tr w:rsidR="00376E08" w:rsidRPr="00325CA1" w:rsidTr="0066441F">
        <w:trPr>
          <w:jc w:val="center"/>
        </w:trPr>
        <w:tc>
          <w:tcPr>
            <w:tcW w:w="675"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8</w:t>
            </w:r>
          </w:p>
        </w:tc>
        <w:tc>
          <w:tcPr>
            <w:tcW w:w="2640"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Supercade Américas</w:t>
            </w:r>
          </w:p>
        </w:tc>
        <w:tc>
          <w:tcPr>
            <w:tcW w:w="709" w:type="dxa"/>
          </w:tcPr>
          <w:p w:rsidR="00376E08" w:rsidRPr="00246BFB" w:rsidRDefault="00376E08" w:rsidP="009D2BCD">
            <w:pPr>
              <w:jc w:val="center"/>
              <w:rPr>
                <w:rFonts w:ascii="Times New Roman" w:hAnsi="Times New Roman"/>
                <w:sz w:val="18"/>
                <w:szCs w:val="18"/>
              </w:rPr>
            </w:pPr>
          </w:p>
        </w:tc>
        <w:tc>
          <w:tcPr>
            <w:tcW w:w="2693"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Kennedy</w:t>
            </w:r>
          </w:p>
        </w:tc>
        <w:tc>
          <w:tcPr>
            <w:tcW w:w="2322"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Patio Bonito</w:t>
            </w:r>
          </w:p>
        </w:tc>
      </w:tr>
      <w:tr w:rsidR="00376E08" w:rsidRPr="00325CA1" w:rsidTr="0066441F">
        <w:trPr>
          <w:jc w:val="center"/>
        </w:trPr>
        <w:tc>
          <w:tcPr>
            <w:tcW w:w="675"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6</w:t>
            </w:r>
          </w:p>
        </w:tc>
        <w:tc>
          <w:tcPr>
            <w:tcW w:w="2640"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CADE Muzu</w:t>
            </w:r>
          </w:p>
        </w:tc>
        <w:tc>
          <w:tcPr>
            <w:tcW w:w="709" w:type="dxa"/>
          </w:tcPr>
          <w:p w:rsidR="00376E08" w:rsidRPr="00246BFB" w:rsidRDefault="00376E08" w:rsidP="009D2BCD">
            <w:pPr>
              <w:jc w:val="center"/>
              <w:rPr>
                <w:rFonts w:ascii="Times New Roman" w:hAnsi="Times New Roman"/>
                <w:sz w:val="18"/>
                <w:szCs w:val="18"/>
              </w:rPr>
            </w:pPr>
          </w:p>
        </w:tc>
        <w:tc>
          <w:tcPr>
            <w:tcW w:w="2693"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Muzu</w:t>
            </w:r>
          </w:p>
        </w:tc>
        <w:tc>
          <w:tcPr>
            <w:tcW w:w="2322"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Ospina Pérez sur</w:t>
            </w:r>
          </w:p>
        </w:tc>
      </w:tr>
      <w:tr w:rsidR="00376E08" w:rsidRPr="00325CA1" w:rsidTr="0066441F">
        <w:trPr>
          <w:jc w:val="center"/>
        </w:trPr>
        <w:tc>
          <w:tcPr>
            <w:tcW w:w="675"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6</w:t>
            </w:r>
          </w:p>
        </w:tc>
        <w:tc>
          <w:tcPr>
            <w:tcW w:w="2640"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CADE Tunal</w:t>
            </w:r>
          </w:p>
        </w:tc>
        <w:tc>
          <w:tcPr>
            <w:tcW w:w="709" w:type="dxa"/>
          </w:tcPr>
          <w:p w:rsidR="00376E08" w:rsidRPr="00246BFB" w:rsidRDefault="00376E08" w:rsidP="009D2BCD">
            <w:pPr>
              <w:jc w:val="center"/>
              <w:rPr>
                <w:rFonts w:ascii="Times New Roman" w:hAnsi="Times New Roman"/>
                <w:sz w:val="18"/>
                <w:szCs w:val="18"/>
              </w:rPr>
            </w:pPr>
          </w:p>
        </w:tc>
        <w:tc>
          <w:tcPr>
            <w:tcW w:w="2693"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Quiroga</w:t>
            </w:r>
          </w:p>
        </w:tc>
        <w:tc>
          <w:tcPr>
            <w:tcW w:w="2322"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Tunal sector II</w:t>
            </w:r>
          </w:p>
        </w:tc>
      </w:tr>
      <w:tr w:rsidR="00376E08" w:rsidRPr="00325CA1" w:rsidTr="0066441F">
        <w:trPr>
          <w:jc w:val="center"/>
        </w:trPr>
        <w:tc>
          <w:tcPr>
            <w:tcW w:w="675"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9</w:t>
            </w:r>
          </w:p>
        </w:tc>
        <w:tc>
          <w:tcPr>
            <w:tcW w:w="2640"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CADE Fontibon</w:t>
            </w:r>
          </w:p>
        </w:tc>
        <w:tc>
          <w:tcPr>
            <w:tcW w:w="709" w:type="dxa"/>
          </w:tcPr>
          <w:p w:rsidR="00376E08" w:rsidRPr="00246BFB" w:rsidRDefault="00376E08" w:rsidP="009D2BCD">
            <w:pPr>
              <w:jc w:val="center"/>
              <w:rPr>
                <w:rFonts w:ascii="Times New Roman" w:hAnsi="Times New Roman"/>
                <w:sz w:val="18"/>
                <w:szCs w:val="18"/>
              </w:rPr>
            </w:pPr>
          </w:p>
        </w:tc>
        <w:tc>
          <w:tcPr>
            <w:tcW w:w="2693"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Zona franca</w:t>
            </w:r>
          </w:p>
        </w:tc>
        <w:tc>
          <w:tcPr>
            <w:tcW w:w="2322"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Sabana grande</w:t>
            </w:r>
          </w:p>
        </w:tc>
      </w:tr>
      <w:tr w:rsidR="00376E08" w:rsidRPr="00325CA1" w:rsidTr="0066441F">
        <w:trPr>
          <w:jc w:val="center"/>
        </w:trPr>
        <w:tc>
          <w:tcPr>
            <w:tcW w:w="675"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8</w:t>
            </w:r>
          </w:p>
        </w:tc>
        <w:tc>
          <w:tcPr>
            <w:tcW w:w="2640"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CADE Kennedy</w:t>
            </w:r>
          </w:p>
        </w:tc>
        <w:tc>
          <w:tcPr>
            <w:tcW w:w="709" w:type="dxa"/>
          </w:tcPr>
          <w:p w:rsidR="00376E08" w:rsidRPr="00246BFB" w:rsidRDefault="00376E08" w:rsidP="009D2BCD">
            <w:pPr>
              <w:jc w:val="center"/>
              <w:rPr>
                <w:rFonts w:ascii="Times New Roman" w:hAnsi="Times New Roman"/>
                <w:sz w:val="18"/>
                <w:szCs w:val="18"/>
              </w:rPr>
            </w:pPr>
          </w:p>
        </w:tc>
        <w:tc>
          <w:tcPr>
            <w:tcW w:w="2693"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Kennedy central</w:t>
            </w:r>
          </w:p>
        </w:tc>
        <w:tc>
          <w:tcPr>
            <w:tcW w:w="2322"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Ciudad Kennedy oriental</w:t>
            </w:r>
          </w:p>
        </w:tc>
      </w:tr>
      <w:tr w:rsidR="00376E08" w:rsidRPr="00325CA1" w:rsidTr="0066441F">
        <w:trPr>
          <w:jc w:val="center"/>
        </w:trPr>
        <w:tc>
          <w:tcPr>
            <w:tcW w:w="675"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11</w:t>
            </w:r>
          </w:p>
        </w:tc>
        <w:tc>
          <w:tcPr>
            <w:tcW w:w="2640"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CADE Gaitana</w:t>
            </w:r>
          </w:p>
        </w:tc>
        <w:tc>
          <w:tcPr>
            <w:tcW w:w="709" w:type="dxa"/>
          </w:tcPr>
          <w:p w:rsidR="00376E08" w:rsidRPr="00246BFB" w:rsidRDefault="00376E08" w:rsidP="009D2BCD">
            <w:pPr>
              <w:jc w:val="center"/>
              <w:rPr>
                <w:rFonts w:ascii="Times New Roman" w:hAnsi="Times New Roman"/>
                <w:sz w:val="18"/>
                <w:szCs w:val="18"/>
              </w:rPr>
            </w:pPr>
          </w:p>
        </w:tc>
        <w:tc>
          <w:tcPr>
            <w:tcW w:w="2693"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Tibabuyes</w:t>
            </w:r>
          </w:p>
        </w:tc>
        <w:tc>
          <w:tcPr>
            <w:tcW w:w="2322"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La Gaitana</w:t>
            </w:r>
          </w:p>
        </w:tc>
      </w:tr>
      <w:tr w:rsidR="00376E08" w:rsidRPr="00325CA1" w:rsidTr="0066441F">
        <w:trPr>
          <w:jc w:val="center"/>
        </w:trPr>
        <w:tc>
          <w:tcPr>
            <w:tcW w:w="675"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6</w:t>
            </w:r>
          </w:p>
        </w:tc>
        <w:tc>
          <w:tcPr>
            <w:tcW w:w="2640"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CADE Lucero</w:t>
            </w:r>
          </w:p>
        </w:tc>
        <w:tc>
          <w:tcPr>
            <w:tcW w:w="709" w:type="dxa"/>
          </w:tcPr>
          <w:p w:rsidR="00376E08" w:rsidRPr="00246BFB" w:rsidRDefault="00376E08" w:rsidP="009D2BCD">
            <w:pPr>
              <w:jc w:val="center"/>
              <w:rPr>
                <w:rFonts w:ascii="Times New Roman" w:hAnsi="Times New Roman"/>
                <w:sz w:val="18"/>
                <w:szCs w:val="18"/>
              </w:rPr>
            </w:pPr>
          </w:p>
        </w:tc>
        <w:tc>
          <w:tcPr>
            <w:tcW w:w="2693"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Lucero</w:t>
            </w:r>
          </w:p>
        </w:tc>
        <w:tc>
          <w:tcPr>
            <w:tcW w:w="2322" w:type="dxa"/>
          </w:tcPr>
          <w:p w:rsidR="00376E08" w:rsidRPr="00246BFB" w:rsidRDefault="00376E08" w:rsidP="009D2BCD">
            <w:pPr>
              <w:jc w:val="center"/>
              <w:rPr>
                <w:rFonts w:ascii="Times New Roman" w:hAnsi="Times New Roman"/>
                <w:sz w:val="18"/>
                <w:szCs w:val="18"/>
              </w:rPr>
            </w:pPr>
            <w:r w:rsidRPr="00246BFB">
              <w:rPr>
                <w:rFonts w:ascii="Times New Roman" w:hAnsi="Times New Roman"/>
                <w:sz w:val="18"/>
                <w:szCs w:val="18"/>
              </w:rPr>
              <w:t>Lucero del sur</w:t>
            </w:r>
          </w:p>
        </w:tc>
      </w:tr>
    </w:tbl>
    <w:p w:rsidR="00144354" w:rsidRPr="00325CA1" w:rsidRDefault="009468C7" w:rsidP="009D2BCD">
      <w:pPr>
        <w:pStyle w:val="Ttulo1"/>
        <w:numPr>
          <w:ilvl w:val="0"/>
          <w:numId w:val="1"/>
        </w:numPr>
        <w:tabs>
          <w:tab w:val="left" w:pos="567"/>
        </w:tabs>
        <w:spacing w:before="360" w:after="240"/>
        <w:ind w:left="0" w:firstLine="0"/>
        <w:jc w:val="left"/>
        <w:rPr>
          <w:rFonts w:ascii="Times New Roman" w:hAnsi="Times New Roman" w:cs="Times New Roman"/>
          <w:sz w:val="22"/>
          <w:szCs w:val="22"/>
        </w:rPr>
      </w:pPr>
      <w:bookmarkStart w:id="12" w:name="_Toc69867471"/>
      <w:bookmarkStart w:id="13" w:name="_Toc69876825"/>
      <w:bookmarkStart w:id="14" w:name="_Toc72763766"/>
      <w:r w:rsidRPr="00325CA1">
        <w:rPr>
          <w:rFonts w:ascii="Times New Roman" w:hAnsi="Times New Roman" w:cs="Times New Roman"/>
          <w:sz w:val="22"/>
          <w:szCs w:val="22"/>
        </w:rPr>
        <w:t>I</w:t>
      </w:r>
      <w:r w:rsidR="007016A1" w:rsidRPr="00325CA1">
        <w:rPr>
          <w:rFonts w:ascii="Times New Roman" w:hAnsi="Times New Roman" w:cs="Times New Roman"/>
          <w:sz w:val="22"/>
          <w:szCs w:val="22"/>
        </w:rPr>
        <w:t>DENTIFICACIÓN DEL GRUPO OBJETIVO</w:t>
      </w:r>
      <w:r w:rsidR="006A315D" w:rsidRPr="00325CA1">
        <w:rPr>
          <w:rFonts w:ascii="Times New Roman" w:hAnsi="Times New Roman" w:cs="Times New Roman"/>
          <w:sz w:val="22"/>
          <w:szCs w:val="22"/>
        </w:rPr>
        <w:t xml:space="preserve"> </w:t>
      </w:r>
      <w:bookmarkEnd w:id="12"/>
      <w:bookmarkEnd w:id="13"/>
      <w:bookmarkEnd w:id="14"/>
    </w:p>
    <w:tbl>
      <w:tblPr>
        <w:tblW w:w="10021" w:type="dxa"/>
        <w:tblInd w:w="-214" w:type="dxa"/>
        <w:tblCellMar>
          <w:left w:w="70" w:type="dxa"/>
          <w:right w:w="70" w:type="dxa"/>
        </w:tblCellMar>
        <w:tblLook w:val="0000" w:firstRow="0" w:lastRow="0" w:firstColumn="0" w:lastColumn="0" w:noHBand="0" w:noVBand="0"/>
      </w:tblPr>
      <w:tblGrid>
        <w:gridCol w:w="1301"/>
        <w:gridCol w:w="2375"/>
        <w:gridCol w:w="1089"/>
        <w:gridCol w:w="1085"/>
        <w:gridCol w:w="1087"/>
        <w:gridCol w:w="3084"/>
      </w:tblGrid>
      <w:tr w:rsidR="00AA6ED3" w:rsidRPr="00325CA1" w:rsidTr="00537392">
        <w:trPr>
          <w:trHeight w:val="255"/>
          <w:tblHeader/>
        </w:trPr>
        <w:tc>
          <w:tcPr>
            <w:tcW w:w="3676" w:type="dxa"/>
            <w:gridSpan w:val="2"/>
            <w:vMerge w:val="restart"/>
            <w:tcBorders>
              <w:top w:val="single" w:sz="4" w:space="0" w:color="auto"/>
              <w:left w:val="single" w:sz="4" w:space="0" w:color="auto"/>
              <w:bottom w:val="single" w:sz="4" w:space="0" w:color="auto"/>
              <w:right w:val="single" w:sz="4" w:space="0" w:color="auto"/>
            </w:tcBorders>
            <w:shd w:val="clear" w:color="auto" w:fill="4F81BD"/>
            <w:vAlign w:val="center"/>
          </w:tcPr>
          <w:p w:rsidR="00AA6ED3" w:rsidRPr="00325CA1" w:rsidRDefault="00AA6ED3" w:rsidP="0066441F">
            <w:pPr>
              <w:jc w:val="center"/>
              <w:rPr>
                <w:rFonts w:ascii="Times New Roman" w:hAnsi="Times New Roman"/>
                <w:b/>
                <w:color w:val="FFFFFF"/>
                <w:sz w:val="22"/>
                <w:szCs w:val="22"/>
              </w:rPr>
            </w:pPr>
            <w:r w:rsidRPr="00325CA1">
              <w:rPr>
                <w:rFonts w:ascii="Times New Roman" w:hAnsi="Times New Roman"/>
                <w:b/>
                <w:color w:val="FFFFFF"/>
                <w:sz w:val="22"/>
                <w:szCs w:val="22"/>
              </w:rPr>
              <w:t>Descripción de la Población</w:t>
            </w:r>
          </w:p>
        </w:tc>
        <w:tc>
          <w:tcPr>
            <w:tcW w:w="3261" w:type="dxa"/>
            <w:gridSpan w:val="3"/>
            <w:tcBorders>
              <w:top w:val="single" w:sz="4" w:space="0" w:color="auto"/>
              <w:left w:val="single" w:sz="4" w:space="0" w:color="auto"/>
              <w:bottom w:val="single" w:sz="4" w:space="0" w:color="auto"/>
              <w:right w:val="single" w:sz="4" w:space="0" w:color="auto"/>
            </w:tcBorders>
            <w:shd w:val="clear" w:color="auto" w:fill="4F81BD"/>
            <w:vAlign w:val="bottom"/>
          </w:tcPr>
          <w:p w:rsidR="00AA6ED3" w:rsidRPr="00325CA1" w:rsidRDefault="00AA6ED3" w:rsidP="0066441F">
            <w:pPr>
              <w:jc w:val="center"/>
              <w:rPr>
                <w:rFonts w:ascii="Times New Roman" w:hAnsi="Times New Roman"/>
                <w:b/>
                <w:color w:val="FFFFFF"/>
                <w:sz w:val="22"/>
                <w:szCs w:val="22"/>
              </w:rPr>
            </w:pPr>
            <w:r w:rsidRPr="00325CA1">
              <w:rPr>
                <w:rFonts w:ascii="Times New Roman" w:hAnsi="Times New Roman"/>
                <w:b/>
                <w:color w:val="FFFFFF"/>
                <w:sz w:val="22"/>
                <w:szCs w:val="22"/>
              </w:rPr>
              <w:t>Nro. Personas</w:t>
            </w:r>
          </w:p>
        </w:tc>
        <w:tc>
          <w:tcPr>
            <w:tcW w:w="3084" w:type="dxa"/>
            <w:vMerge w:val="restart"/>
            <w:tcBorders>
              <w:top w:val="single" w:sz="4" w:space="0" w:color="auto"/>
              <w:left w:val="single" w:sz="4" w:space="0" w:color="auto"/>
              <w:right w:val="single" w:sz="4" w:space="0" w:color="auto"/>
            </w:tcBorders>
            <w:shd w:val="clear" w:color="auto" w:fill="4F81BD"/>
            <w:noWrap/>
            <w:vAlign w:val="center"/>
          </w:tcPr>
          <w:p w:rsidR="00AA6ED3" w:rsidRPr="00325CA1" w:rsidRDefault="00AA6ED3" w:rsidP="0066441F">
            <w:pPr>
              <w:jc w:val="center"/>
              <w:rPr>
                <w:rFonts w:ascii="Times New Roman" w:hAnsi="Times New Roman"/>
                <w:b/>
                <w:color w:val="FFFFFF"/>
                <w:sz w:val="22"/>
                <w:szCs w:val="22"/>
              </w:rPr>
            </w:pPr>
            <w:r w:rsidRPr="00325CA1">
              <w:rPr>
                <w:rFonts w:ascii="Times New Roman" w:hAnsi="Times New Roman"/>
                <w:b/>
                <w:color w:val="FFFFFF"/>
                <w:sz w:val="22"/>
                <w:szCs w:val="22"/>
              </w:rPr>
              <w:t>Fuente:</w:t>
            </w:r>
          </w:p>
        </w:tc>
      </w:tr>
      <w:tr w:rsidR="00AA6ED3" w:rsidRPr="00325CA1" w:rsidTr="00537392">
        <w:trPr>
          <w:trHeight w:val="255"/>
          <w:tblHeader/>
        </w:trPr>
        <w:tc>
          <w:tcPr>
            <w:tcW w:w="3676" w:type="dxa"/>
            <w:gridSpan w:val="2"/>
            <w:vMerge/>
            <w:tcBorders>
              <w:top w:val="nil"/>
              <w:left w:val="single" w:sz="4" w:space="0" w:color="auto"/>
              <w:bottom w:val="single" w:sz="4" w:space="0" w:color="auto"/>
              <w:right w:val="single" w:sz="4" w:space="0" w:color="auto"/>
            </w:tcBorders>
            <w:shd w:val="clear" w:color="auto" w:fill="4F81BD"/>
            <w:vAlign w:val="center"/>
          </w:tcPr>
          <w:p w:rsidR="00AA6ED3" w:rsidRPr="00325CA1" w:rsidRDefault="00AA6ED3" w:rsidP="0066441F">
            <w:pPr>
              <w:jc w:val="center"/>
              <w:rPr>
                <w:rFonts w:ascii="Times New Roman" w:hAnsi="Times New Roman"/>
                <w:b/>
                <w:color w:val="FFFFFF"/>
                <w:sz w:val="22"/>
                <w:szCs w:val="22"/>
              </w:rPr>
            </w:pPr>
          </w:p>
        </w:tc>
        <w:tc>
          <w:tcPr>
            <w:tcW w:w="1089" w:type="dxa"/>
            <w:tcBorders>
              <w:top w:val="nil"/>
              <w:left w:val="single" w:sz="4" w:space="0" w:color="auto"/>
              <w:bottom w:val="single" w:sz="4" w:space="0" w:color="auto"/>
              <w:right w:val="single" w:sz="4" w:space="0" w:color="auto"/>
            </w:tcBorders>
            <w:shd w:val="clear" w:color="auto" w:fill="4F81BD"/>
            <w:vAlign w:val="bottom"/>
          </w:tcPr>
          <w:p w:rsidR="00AA6ED3" w:rsidRPr="00325CA1" w:rsidRDefault="00AA6ED3" w:rsidP="0066441F">
            <w:pPr>
              <w:jc w:val="center"/>
              <w:rPr>
                <w:rFonts w:ascii="Times New Roman" w:hAnsi="Times New Roman"/>
                <w:b/>
                <w:color w:val="FFFFFF"/>
                <w:sz w:val="22"/>
                <w:szCs w:val="22"/>
              </w:rPr>
            </w:pPr>
            <w:r w:rsidRPr="00325CA1">
              <w:rPr>
                <w:rFonts w:ascii="Times New Roman" w:hAnsi="Times New Roman"/>
                <w:b/>
                <w:color w:val="FFFFFF"/>
                <w:sz w:val="22"/>
                <w:szCs w:val="22"/>
              </w:rPr>
              <w:t>Hombre</w:t>
            </w:r>
          </w:p>
        </w:tc>
        <w:tc>
          <w:tcPr>
            <w:tcW w:w="1085" w:type="dxa"/>
            <w:tcBorders>
              <w:top w:val="nil"/>
              <w:left w:val="nil"/>
              <w:bottom w:val="single" w:sz="4" w:space="0" w:color="auto"/>
              <w:right w:val="nil"/>
            </w:tcBorders>
            <w:shd w:val="clear" w:color="auto" w:fill="4F81BD"/>
            <w:noWrap/>
            <w:vAlign w:val="bottom"/>
          </w:tcPr>
          <w:p w:rsidR="00AA6ED3" w:rsidRPr="00325CA1" w:rsidRDefault="00AA6ED3" w:rsidP="0066441F">
            <w:pPr>
              <w:jc w:val="center"/>
              <w:rPr>
                <w:rFonts w:ascii="Times New Roman" w:hAnsi="Times New Roman"/>
                <w:b/>
                <w:color w:val="FFFFFF"/>
                <w:sz w:val="22"/>
                <w:szCs w:val="22"/>
              </w:rPr>
            </w:pPr>
            <w:r w:rsidRPr="00325CA1">
              <w:rPr>
                <w:rFonts w:ascii="Times New Roman" w:hAnsi="Times New Roman"/>
                <w:b/>
                <w:color w:val="FFFFFF"/>
                <w:sz w:val="22"/>
                <w:szCs w:val="22"/>
              </w:rPr>
              <w:t>Mujer</w:t>
            </w:r>
          </w:p>
        </w:tc>
        <w:tc>
          <w:tcPr>
            <w:tcW w:w="1087" w:type="dxa"/>
            <w:tcBorders>
              <w:top w:val="nil"/>
              <w:left w:val="single" w:sz="4" w:space="0" w:color="auto"/>
              <w:bottom w:val="single" w:sz="4" w:space="0" w:color="auto"/>
              <w:right w:val="single" w:sz="4" w:space="0" w:color="auto"/>
            </w:tcBorders>
            <w:shd w:val="clear" w:color="auto" w:fill="4F81BD"/>
            <w:noWrap/>
            <w:vAlign w:val="bottom"/>
          </w:tcPr>
          <w:p w:rsidR="00AA6ED3" w:rsidRPr="00325CA1" w:rsidRDefault="00AA6ED3" w:rsidP="0066441F">
            <w:pPr>
              <w:jc w:val="center"/>
              <w:rPr>
                <w:rFonts w:ascii="Times New Roman" w:hAnsi="Times New Roman"/>
                <w:b/>
                <w:color w:val="FFFFFF"/>
                <w:sz w:val="22"/>
                <w:szCs w:val="22"/>
              </w:rPr>
            </w:pPr>
            <w:r w:rsidRPr="00325CA1">
              <w:rPr>
                <w:rFonts w:ascii="Times New Roman" w:hAnsi="Times New Roman"/>
                <w:b/>
                <w:color w:val="FFFFFF"/>
                <w:sz w:val="22"/>
                <w:szCs w:val="22"/>
              </w:rPr>
              <w:t>Total</w:t>
            </w:r>
          </w:p>
        </w:tc>
        <w:tc>
          <w:tcPr>
            <w:tcW w:w="3084" w:type="dxa"/>
            <w:vMerge/>
            <w:tcBorders>
              <w:left w:val="single" w:sz="4" w:space="0" w:color="auto"/>
              <w:bottom w:val="single" w:sz="4" w:space="0" w:color="auto"/>
              <w:right w:val="single" w:sz="4" w:space="0" w:color="auto"/>
            </w:tcBorders>
            <w:shd w:val="clear" w:color="auto" w:fill="4F81BD"/>
            <w:vAlign w:val="center"/>
          </w:tcPr>
          <w:p w:rsidR="00AA6ED3" w:rsidRPr="00325CA1" w:rsidRDefault="00AA6ED3" w:rsidP="0066441F">
            <w:pPr>
              <w:jc w:val="center"/>
              <w:rPr>
                <w:rFonts w:ascii="Times New Roman" w:hAnsi="Times New Roman"/>
                <w:b/>
                <w:color w:val="FFFFFF"/>
                <w:sz w:val="22"/>
                <w:szCs w:val="22"/>
              </w:rPr>
            </w:pPr>
          </w:p>
        </w:tc>
      </w:tr>
      <w:tr w:rsidR="00537392" w:rsidRPr="00325CA1" w:rsidTr="00537392">
        <w:trPr>
          <w:trHeight w:val="255"/>
        </w:trPr>
        <w:tc>
          <w:tcPr>
            <w:tcW w:w="1301" w:type="dxa"/>
            <w:vMerge w:val="restart"/>
            <w:tcBorders>
              <w:top w:val="single" w:sz="4" w:space="0" w:color="auto"/>
              <w:left w:val="single" w:sz="4" w:space="0" w:color="auto"/>
              <w:right w:val="single" w:sz="4" w:space="0" w:color="auto"/>
            </w:tcBorders>
            <w:shd w:val="clear" w:color="auto" w:fill="auto"/>
            <w:vAlign w:val="center"/>
          </w:tcPr>
          <w:p w:rsidR="00537392" w:rsidRPr="00325CA1" w:rsidRDefault="00537392" w:rsidP="0066441F">
            <w:pPr>
              <w:jc w:val="center"/>
              <w:rPr>
                <w:rFonts w:ascii="Times New Roman" w:hAnsi="Times New Roman"/>
                <w:sz w:val="22"/>
                <w:szCs w:val="22"/>
                <w:lang w:val="es-ES"/>
              </w:rPr>
            </w:pPr>
            <w:r w:rsidRPr="00325CA1">
              <w:rPr>
                <w:rFonts w:ascii="Times New Roman" w:hAnsi="Times New Roman"/>
                <w:sz w:val="22"/>
                <w:szCs w:val="22"/>
                <w:lang w:val="es-ES"/>
              </w:rPr>
              <w:t>Edad</w:t>
            </w:r>
          </w:p>
        </w:tc>
        <w:tc>
          <w:tcPr>
            <w:tcW w:w="2375" w:type="dxa"/>
            <w:tcBorders>
              <w:top w:val="single" w:sz="4" w:space="0" w:color="auto"/>
              <w:left w:val="nil"/>
              <w:bottom w:val="single" w:sz="4" w:space="0" w:color="auto"/>
              <w:right w:val="single" w:sz="4" w:space="0" w:color="auto"/>
            </w:tcBorders>
            <w:shd w:val="clear" w:color="auto" w:fill="auto"/>
            <w:vAlign w:val="center"/>
          </w:tcPr>
          <w:p w:rsidR="00537392" w:rsidRPr="00325CA1" w:rsidRDefault="00537392" w:rsidP="0066441F">
            <w:pPr>
              <w:rPr>
                <w:rFonts w:ascii="Times New Roman" w:hAnsi="Times New Roman"/>
                <w:sz w:val="22"/>
                <w:szCs w:val="22"/>
                <w:lang w:val="es-ES"/>
              </w:rPr>
            </w:pPr>
            <w:r w:rsidRPr="00325CA1">
              <w:rPr>
                <w:rFonts w:ascii="Times New Roman" w:hAnsi="Times New Roman"/>
                <w:sz w:val="22"/>
                <w:szCs w:val="22"/>
                <w:lang w:val="es-ES"/>
              </w:rPr>
              <w:t>Grupo etario sin definir</w:t>
            </w:r>
          </w:p>
        </w:tc>
        <w:tc>
          <w:tcPr>
            <w:tcW w:w="1089" w:type="dxa"/>
            <w:tcBorders>
              <w:top w:val="single" w:sz="4" w:space="0" w:color="auto"/>
              <w:left w:val="nil"/>
              <w:bottom w:val="single" w:sz="4" w:space="0" w:color="auto"/>
              <w:right w:val="single" w:sz="4" w:space="0" w:color="auto"/>
            </w:tcBorders>
            <w:shd w:val="clear" w:color="auto" w:fill="auto"/>
            <w:vAlign w:val="center"/>
          </w:tcPr>
          <w:p w:rsidR="00537392" w:rsidRPr="00246BFB" w:rsidRDefault="00537392" w:rsidP="009D2BCD">
            <w:pPr>
              <w:jc w:val="center"/>
              <w:rPr>
                <w:rFonts w:ascii="Times New Roman" w:hAnsi="Times New Roman"/>
                <w:bCs/>
                <w:sz w:val="16"/>
                <w:szCs w:val="18"/>
              </w:rPr>
            </w:pPr>
            <w:r w:rsidRPr="00246BFB">
              <w:rPr>
                <w:rFonts w:ascii="Times New Roman" w:hAnsi="Times New Roman"/>
                <w:bCs/>
                <w:sz w:val="16"/>
                <w:szCs w:val="18"/>
              </w:rPr>
              <w:t>3.653.868</w:t>
            </w:r>
          </w:p>
        </w:tc>
        <w:tc>
          <w:tcPr>
            <w:tcW w:w="1085" w:type="dxa"/>
            <w:tcBorders>
              <w:top w:val="single" w:sz="4" w:space="0" w:color="auto"/>
              <w:left w:val="nil"/>
              <w:bottom w:val="single" w:sz="4" w:space="0" w:color="auto"/>
              <w:right w:val="single" w:sz="4" w:space="0" w:color="auto"/>
            </w:tcBorders>
            <w:shd w:val="clear" w:color="auto" w:fill="auto"/>
            <w:vAlign w:val="center"/>
          </w:tcPr>
          <w:p w:rsidR="00537392" w:rsidRPr="00246BFB" w:rsidRDefault="00537392" w:rsidP="009D2BCD">
            <w:pPr>
              <w:jc w:val="center"/>
              <w:rPr>
                <w:rFonts w:ascii="Times New Roman" w:hAnsi="Times New Roman"/>
                <w:bCs/>
                <w:sz w:val="16"/>
                <w:szCs w:val="18"/>
              </w:rPr>
            </w:pPr>
            <w:r w:rsidRPr="00246BFB">
              <w:rPr>
                <w:rFonts w:ascii="Times New Roman" w:hAnsi="Times New Roman"/>
                <w:bCs/>
                <w:sz w:val="16"/>
                <w:szCs w:val="18"/>
              </w:rPr>
              <w:t>3.917.477</w:t>
            </w:r>
          </w:p>
        </w:tc>
        <w:tc>
          <w:tcPr>
            <w:tcW w:w="1087" w:type="dxa"/>
            <w:tcBorders>
              <w:top w:val="single" w:sz="4" w:space="0" w:color="auto"/>
              <w:left w:val="nil"/>
              <w:bottom w:val="single" w:sz="4" w:space="0" w:color="auto"/>
              <w:right w:val="single" w:sz="4" w:space="0" w:color="auto"/>
            </w:tcBorders>
            <w:shd w:val="clear" w:color="auto" w:fill="auto"/>
            <w:vAlign w:val="center"/>
          </w:tcPr>
          <w:p w:rsidR="00537392" w:rsidRPr="00246BFB" w:rsidRDefault="00537392" w:rsidP="009D2BCD">
            <w:pPr>
              <w:jc w:val="center"/>
              <w:rPr>
                <w:rFonts w:ascii="Times New Roman" w:hAnsi="Times New Roman"/>
                <w:bCs/>
                <w:sz w:val="16"/>
                <w:szCs w:val="18"/>
              </w:rPr>
            </w:pPr>
            <w:r w:rsidRPr="00246BFB">
              <w:rPr>
                <w:rFonts w:ascii="Times New Roman" w:hAnsi="Times New Roman"/>
                <w:bCs/>
                <w:sz w:val="16"/>
                <w:szCs w:val="18"/>
              </w:rPr>
              <w:t>7.571.345</w:t>
            </w:r>
          </w:p>
        </w:tc>
        <w:tc>
          <w:tcPr>
            <w:tcW w:w="3084" w:type="dxa"/>
            <w:tcBorders>
              <w:top w:val="single" w:sz="4" w:space="0" w:color="auto"/>
              <w:left w:val="nil"/>
              <w:bottom w:val="single" w:sz="4" w:space="0" w:color="auto"/>
              <w:right w:val="single" w:sz="4" w:space="0" w:color="auto"/>
            </w:tcBorders>
            <w:shd w:val="clear" w:color="auto" w:fill="auto"/>
            <w:noWrap/>
            <w:vAlign w:val="bottom"/>
          </w:tcPr>
          <w:p w:rsidR="00537392" w:rsidRPr="00246BFB" w:rsidRDefault="00537392" w:rsidP="009D2BCD">
            <w:pPr>
              <w:rPr>
                <w:rFonts w:ascii="Times New Roman" w:hAnsi="Times New Roman"/>
                <w:sz w:val="16"/>
                <w:szCs w:val="18"/>
                <w:lang w:val="es-ES"/>
              </w:rPr>
            </w:pPr>
            <w:r w:rsidRPr="00246BFB">
              <w:rPr>
                <w:rFonts w:ascii="Times New Roman" w:hAnsi="Times New Roman"/>
                <w:sz w:val="16"/>
                <w:szCs w:val="18"/>
                <w:lang w:val="es-ES"/>
              </w:rPr>
              <w:t>Proyección Población para Bogotá. DANE</w:t>
            </w:r>
          </w:p>
        </w:tc>
      </w:tr>
      <w:tr w:rsidR="00537392" w:rsidRPr="00325CA1" w:rsidTr="00537392">
        <w:trPr>
          <w:trHeight w:val="255"/>
        </w:trPr>
        <w:tc>
          <w:tcPr>
            <w:tcW w:w="1301" w:type="dxa"/>
            <w:vMerge/>
            <w:tcBorders>
              <w:left w:val="single" w:sz="4" w:space="0" w:color="auto"/>
              <w:right w:val="single" w:sz="4" w:space="0" w:color="auto"/>
            </w:tcBorders>
            <w:shd w:val="clear" w:color="auto" w:fill="auto"/>
            <w:vAlign w:val="center"/>
          </w:tcPr>
          <w:p w:rsidR="00537392" w:rsidRPr="00325CA1" w:rsidRDefault="00537392" w:rsidP="0066441F">
            <w:pPr>
              <w:jc w:val="center"/>
              <w:rPr>
                <w:rFonts w:ascii="Times New Roman" w:hAnsi="Times New Roman"/>
                <w:sz w:val="22"/>
                <w:szCs w:val="22"/>
                <w:lang w:val="es-ES"/>
              </w:rPr>
            </w:pPr>
          </w:p>
        </w:tc>
        <w:tc>
          <w:tcPr>
            <w:tcW w:w="2375" w:type="dxa"/>
            <w:tcBorders>
              <w:top w:val="single" w:sz="4" w:space="0" w:color="auto"/>
              <w:left w:val="nil"/>
              <w:bottom w:val="single" w:sz="4" w:space="0" w:color="auto"/>
              <w:right w:val="single" w:sz="4" w:space="0" w:color="auto"/>
            </w:tcBorders>
            <w:shd w:val="clear" w:color="auto" w:fill="auto"/>
          </w:tcPr>
          <w:p w:rsidR="00537392" w:rsidRPr="00325CA1" w:rsidRDefault="00537392" w:rsidP="0066441F">
            <w:pPr>
              <w:rPr>
                <w:rFonts w:ascii="Times New Roman" w:hAnsi="Times New Roman"/>
                <w:sz w:val="22"/>
                <w:szCs w:val="22"/>
                <w:lang w:val="es-ES"/>
              </w:rPr>
            </w:pPr>
            <w:r w:rsidRPr="00325CA1">
              <w:rPr>
                <w:rFonts w:ascii="Times New Roman" w:hAnsi="Times New Roman"/>
                <w:sz w:val="22"/>
                <w:szCs w:val="22"/>
              </w:rPr>
              <w:t>Adult@s mayores 60 años</w:t>
            </w:r>
          </w:p>
        </w:tc>
        <w:tc>
          <w:tcPr>
            <w:tcW w:w="1089" w:type="dxa"/>
            <w:tcBorders>
              <w:top w:val="single" w:sz="4" w:space="0" w:color="auto"/>
              <w:left w:val="nil"/>
              <w:bottom w:val="single" w:sz="4" w:space="0" w:color="auto"/>
              <w:right w:val="single" w:sz="4" w:space="0" w:color="auto"/>
            </w:tcBorders>
            <w:shd w:val="clear" w:color="auto" w:fill="auto"/>
            <w:vAlign w:val="center"/>
          </w:tcPr>
          <w:p w:rsidR="00537392" w:rsidRPr="00325CA1" w:rsidRDefault="00537392" w:rsidP="0066441F">
            <w:pPr>
              <w:jc w:val="right"/>
              <w:rPr>
                <w:rFonts w:ascii="Times New Roman" w:hAnsi="Times New Roman"/>
                <w:sz w:val="22"/>
                <w:szCs w:val="22"/>
                <w:lang w:val="es-ES"/>
              </w:rPr>
            </w:pPr>
          </w:p>
        </w:tc>
        <w:tc>
          <w:tcPr>
            <w:tcW w:w="1085" w:type="dxa"/>
            <w:tcBorders>
              <w:top w:val="single" w:sz="4" w:space="0" w:color="auto"/>
              <w:left w:val="nil"/>
              <w:bottom w:val="single" w:sz="4" w:space="0" w:color="auto"/>
              <w:right w:val="single" w:sz="4" w:space="0" w:color="auto"/>
            </w:tcBorders>
            <w:shd w:val="clear" w:color="auto" w:fill="auto"/>
            <w:vAlign w:val="bottom"/>
          </w:tcPr>
          <w:p w:rsidR="00537392" w:rsidRPr="00325CA1" w:rsidRDefault="00537392" w:rsidP="0066441F">
            <w:pPr>
              <w:jc w:val="right"/>
              <w:rPr>
                <w:rFonts w:ascii="Times New Roman" w:hAnsi="Times New Roman"/>
                <w:sz w:val="22"/>
                <w:szCs w:val="22"/>
                <w:lang w:val="es-ES"/>
              </w:rPr>
            </w:pPr>
          </w:p>
        </w:tc>
        <w:tc>
          <w:tcPr>
            <w:tcW w:w="1087" w:type="dxa"/>
            <w:tcBorders>
              <w:top w:val="single" w:sz="4" w:space="0" w:color="auto"/>
              <w:left w:val="nil"/>
              <w:bottom w:val="single" w:sz="4" w:space="0" w:color="auto"/>
              <w:right w:val="single" w:sz="4" w:space="0" w:color="auto"/>
            </w:tcBorders>
            <w:shd w:val="clear" w:color="auto" w:fill="auto"/>
            <w:vAlign w:val="bottom"/>
          </w:tcPr>
          <w:p w:rsidR="00537392" w:rsidRPr="00325CA1" w:rsidRDefault="00537392" w:rsidP="0066441F">
            <w:pPr>
              <w:jc w:val="right"/>
              <w:rPr>
                <w:rFonts w:ascii="Times New Roman" w:hAnsi="Times New Roman"/>
                <w:sz w:val="22"/>
                <w:szCs w:val="22"/>
                <w:lang w:val="es-ES"/>
              </w:rPr>
            </w:pPr>
          </w:p>
        </w:tc>
        <w:tc>
          <w:tcPr>
            <w:tcW w:w="3084" w:type="dxa"/>
            <w:tcBorders>
              <w:top w:val="single" w:sz="4" w:space="0" w:color="auto"/>
              <w:left w:val="nil"/>
              <w:bottom w:val="single" w:sz="4" w:space="0" w:color="auto"/>
              <w:right w:val="single" w:sz="4" w:space="0" w:color="auto"/>
            </w:tcBorders>
            <w:shd w:val="clear" w:color="auto" w:fill="auto"/>
            <w:noWrap/>
            <w:vAlign w:val="bottom"/>
          </w:tcPr>
          <w:p w:rsidR="00537392" w:rsidRPr="00325CA1" w:rsidRDefault="00537392" w:rsidP="0066441F">
            <w:pPr>
              <w:rPr>
                <w:rFonts w:ascii="Times New Roman" w:hAnsi="Times New Roman"/>
                <w:sz w:val="22"/>
                <w:szCs w:val="22"/>
                <w:lang w:val="es-ES"/>
              </w:rPr>
            </w:pPr>
          </w:p>
        </w:tc>
      </w:tr>
      <w:tr w:rsidR="00537392" w:rsidRPr="00325CA1" w:rsidTr="00537392">
        <w:trPr>
          <w:trHeight w:val="255"/>
        </w:trPr>
        <w:tc>
          <w:tcPr>
            <w:tcW w:w="1301" w:type="dxa"/>
            <w:vMerge/>
            <w:tcBorders>
              <w:left w:val="single" w:sz="4" w:space="0" w:color="auto"/>
              <w:right w:val="single" w:sz="4" w:space="0" w:color="auto"/>
            </w:tcBorders>
            <w:shd w:val="clear" w:color="auto" w:fill="auto"/>
            <w:vAlign w:val="center"/>
          </w:tcPr>
          <w:p w:rsidR="00537392" w:rsidRPr="00325CA1" w:rsidRDefault="00537392" w:rsidP="0066441F">
            <w:pPr>
              <w:jc w:val="center"/>
              <w:rPr>
                <w:rFonts w:ascii="Times New Roman" w:hAnsi="Times New Roman"/>
                <w:sz w:val="22"/>
                <w:szCs w:val="22"/>
                <w:lang w:val="es-ES"/>
              </w:rPr>
            </w:pPr>
          </w:p>
        </w:tc>
        <w:tc>
          <w:tcPr>
            <w:tcW w:w="2375" w:type="dxa"/>
            <w:tcBorders>
              <w:top w:val="single" w:sz="4" w:space="0" w:color="auto"/>
              <w:left w:val="nil"/>
              <w:bottom w:val="single" w:sz="4" w:space="0" w:color="auto"/>
              <w:right w:val="single" w:sz="4" w:space="0" w:color="auto"/>
            </w:tcBorders>
            <w:shd w:val="clear" w:color="auto" w:fill="auto"/>
          </w:tcPr>
          <w:p w:rsidR="00537392" w:rsidRPr="00325CA1" w:rsidRDefault="00537392" w:rsidP="0066441F">
            <w:pPr>
              <w:rPr>
                <w:rFonts w:ascii="Times New Roman" w:hAnsi="Times New Roman"/>
                <w:sz w:val="22"/>
                <w:szCs w:val="22"/>
                <w:lang w:val="es-ES"/>
              </w:rPr>
            </w:pPr>
            <w:r w:rsidRPr="00325CA1">
              <w:rPr>
                <w:rFonts w:ascii="Times New Roman" w:hAnsi="Times New Roman"/>
                <w:sz w:val="22"/>
                <w:szCs w:val="22"/>
              </w:rPr>
              <w:t>Adult@s de 27-59 años</w:t>
            </w:r>
          </w:p>
        </w:tc>
        <w:tc>
          <w:tcPr>
            <w:tcW w:w="1089" w:type="dxa"/>
            <w:tcBorders>
              <w:top w:val="single" w:sz="4" w:space="0" w:color="auto"/>
              <w:left w:val="nil"/>
              <w:bottom w:val="single" w:sz="4" w:space="0" w:color="auto"/>
              <w:right w:val="single" w:sz="4" w:space="0" w:color="auto"/>
            </w:tcBorders>
            <w:shd w:val="clear" w:color="auto" w:fill="auto"/>
            <w:vAlign w:val="center"/>
          </w:tcPr>
          <w:p w:rsidR="00537392" w:rsidRPr="00325CA1" w:rsidRDefault="00537392" w:rsidP="0066441F">
            <w:pPr>
              <w:jc w:val="right"/>
              <w:rPr>
                <w:rFonts w:ascii="Times New Roman" w:hAnsi="Times New Roman"/>
                <w:sz w:val="22"/>
                <w:szCs w:val="22"/>
                <w:lang w:val="es-ES"/>
              </w:rPr>
            </w:pPr>
          </w:p>
        </w:tc>
        <w:tc>
          <w:tcPr>
            <w:tcW w:w="1085" w:type="dxa"/>
            <w:tcBorders>
              <w:top w:val="single" w:sz="4" w:space="0" w:color="auto"/>
              <w:left w:val="nil"/>
              <w:bottom w:val="single" w:sz="4" w:space="0" w:color="auto"/>
              <w:right w:val="single" w:sz="4" w:space="0" w:color="auto"/>
            </w:tcBorders>
            <w:shd w:val="clear" w:color="auto" w:fill="auto"/>
            <w:vAlign w:val="bottom"/>
          </w:tcPr>
          <w:p w:rsidR="00537392" w:rsidRPr="00325CA1" w:rsidRDefault="00537392" w:rsidP="0066441F">
            <w:pPr>
              <w:jc w:val="right"/>
              <w:rPr>
                <w:rFonts w:ascii="Times New Roman" w:hAnsi="Times New Roman"/>
                <w:sz w:val="22"/>
                <w:szCs w:val="22"/>
                <w:lang w:val="es-ES"/>
              </w:rPr>
            </w:pPr>
          </w:p>
        </w:tc>
        <w:tc>
          <w:tcPr>
            <w:tcW w:w="1087" w:type="dxa"/>
            <w:tcBorders>
              <w:top w:val="single" w:sz="4" w:space="0" w:color="auto"/>
              <w:left w:val="nil"/>
              <w:bottom w:val="single" w:sz="4" w:space="0" w:color="auto"/>
              <w:right w:val="single" w:sz="4" w:space="0" w:color="auto"/>
            </w:tcBorders>
            <w:shd w:val="clear" w:color="auto" w:fill="auto"/>
            <w:vAlign w:val="bottom"/>
          </w:tcPr>
          <w:p w:rsidR="00537392" w:rsidRPr="00325CA1" w:rsidRDefault="00537392" w:rsidP="0066441F">
            <w:pPr>
              <w:jc w:val="right"/>
              <w:rPr>
                <w:rFonts w:ascii="Times New Roman" w:hAnsi="Times New Roman"/>
                <w:sz w:val="22"/>
                <w:szCs w:val="22"/>
                <w:lang w:val="es-ES"/>
              </w:rPr>
            </w:pPr>
          </w:p>
        </w:tc>
        <w:tc>
          <w:tcPr>
            <w:tcW w:w="3084" w:type="dxa"/>
            <w:tcBorders>
              <w:top w:val="single" w:sz="4" w:space="0" w:color="auto"/>
              <w:left w:val="nil"/>
              <w:bottom w:val="single" w:sz="4" w:space="0" w:color="auto"/>
              <w:right w:val="single" w:sz="4" w:space="0" w:color="auto"/>
            </w:tcBorders>
            <w:shd w:val="clear" w:color="auto" w:fill="auto"/>
            <w:noWrap/>
            <w:vAlign w:val="bottom"/>
          </w:tcPr>
          <w:p w:rsidR="00537392" w:rsidRPr="00325CA1" w:rsidRDefault="00537392" w:rsidP="0066441F">
            <w:pPr>
              <w:rPr>
                <w:rFonts w:ascii="Times New Roman" w:hAnsi="Times New Roman"/>
                <w:sz w:val="22"/>
                <w:szCs w:val="22"/>
                <w:lang w:val="es-ES"/>
              </w:rPr>
            </w:pPr>
          </w:p>
        </w:tc>
      </w:tr>
      <w:tr w:rsidR="00537392" w:rsidRPr="00325CA1" w:rsidTr="00537392">
        <w:trPr>
          <w:trHeight w:val="255"/>
        </w:trPr>
        <w:tc>
          <w:tcPr>
            <w:tcW w:w="1301" w:type="dxa"/>
            <w:vMerge/>
            <w:tcBorders>
              <w:left w:val="single" w:sz="4" w:space="0" w:color="auto"/>
              <w:right w:val="single" w:sz="4" w:space="0" w:color="auto"/>
            </w:tcBorders>
            <w:shd w:val="clear" w:color="auto" w:fill="auto"/>
            <w:vAlign w:val="center"/>
          </w:tcPr>
          <w:p w:rsidR="00537392" w:rsidRPr="00325CA1" w:rsidRDefault="00537392" w:rsidP="0066441F">
            <w:pPr>
              <w:jc w:val="center"/>
              <w:rPr>
                <w:rFonts w:ascii="Times New Roman" w:hAnsi="Times New Roman"/>
                <w:sz w:val="22"/>
                <w:szCs w:val="22"/>
                <w:lang w:val="es-ES"/>
              </w:rPr>
            </w:pPr>
          </w:p>
        </w:tc>
        <w:tc>
          <w:tcPr>
            <w:tcW w:w="2375" w:type="dxa"/>
            <w:tcBorders>
              <w:top w:val="single" w:sz="4" w:space="0" w:color="auto"/>
              <w:left w:val="nil"/>
              <w:bottom w:val="single" w:sz="4" w:space="0" w:color="auto"/>
              <w:right w:val="single" w:sz="4" w:space="0" w:color="auto"/>
            </w:tcBorders>
            <w:shd w:val="clear" w:color="auto" w:fill="auto"/>
          </w:tcPr>
          <w:p w:rsidR="00537392" w:rsidRPr="00325CA1" w:rsidRDefault="00537392" w:rsidP="0066441F">
            <w:pPr>
              <w:rPr>
                <w:rFonts w:ascii="Times New Roman" w:hAnsi="Times New Roman"/>
                <w:sz w:val="22"/>
                <w:szCs w:val="22"/>
                <w:lang w:val="es-ES"/>
              </w:rPr>
            </w:pPr>
            <w:r w:rsidRPr="00325CA1">
              <w:rPr>
                <w:rFonts w:ascii="Times New Roman" w:hAnsi="Times New Roman"/>
                <w:sz w:val="22"/>
                <w:szCs w:val="22"/>
              </w:rPr>
              <w:t xml:space="preserve">Jóvenes 18-26 años </w:t>
            </w:r>
          </w:p>
        </w:tc>
        <w:tc>
          <w:tcPr>
            <w:tcW w:w="1089" w:type="dxa"/>
            <w:tcBorders>
              <w:top w:val="single" w:sz="4" w:space="0" w:color="auto"/>
              <w:left w:val="nil"/>
              <w:bottom w:val="single" w:sz="4" w:space="0" w:color="auto"/>
              <w:right w:val="single" w:sz="4" w:space="0" w:color="auto"/>
            </w:tcBorders>
            <w:shd w:val="clear" w:color="auto" w:fill="auto"/>
            <w:vAlign w:val="center"/>
          </w:tcPr>
          <w:p w:rsidR="00537392" w:rsidRPr="00325CA1" w:rsidRDefault="00537392" w:rsidP="0066441F">
            <w:pPr>
              <w:jc w:val="right"/>
              <w:rPr>
                <w:rFonts w:ascii="Times New Roman" w:hAnsi="Times New Roman"/>
                <w:sz w:val="22"/>
                <w:szCs w:val="22"/>
                <w:lang w:val="es-ES"/>
              </w:rPr>
            </w:pPr>
          </w:p>
        </w:tc>
        <w:tc>
          <w:tcPr>
            <w:tcW w:w="1085" w:type="dxa"/>
            <w:tcBorders>
              <w:top w:val="single" w:sz="4" w:space="0" w:color="auto"/>
              <w:left w:val="nil"/>
              <w:bottom w:val="single" w:sz="4" w:space="0" w:color="auto"/>
              <w:right w:val="single" w:sz="4" w:space="0" w:color="auto"/>
            </w:tcBorders>
            <w:shd w:val="clear" w:color="auto" w:fill="auto"/>
            <w:vAlign w:val="bottom"/>
          </w:tcPr>
          <w:p w:rsidR="00537392" w:rsidRPr="00325CA1" w:rsidRDefault="00537392" w:rsidP="0066441F">
            <w:pPr>
              <w:jc w:val="right"/>
              <w:rPr>
                <w:rFonts w:ascii="Times New Roman" w:hAnsi="Times New Roman"/>
                <w:sz w:val="22"/>
                <w:szCs w:val="22"/>
                <w:lang w:val="es-ES"/>
              </w:rPr>
            </w:pPr>
          </w:p>
        </w:tc>
        <w:tc>
          <w:tcPr>
            <w:tcW w:w="1087" w:type="dxa"/>
            <w:tcBorders>
              <w:top w:val="single" w:sz="4" w:space="0" w:color="auto"/>
              <w:left w:val="nil"/>
              <w:bottom w:val="single" w:sz="4" w:space="0" w:color="auto"/>
              <w:right w:val="single" w:sz="4" w:space="0" w:color="auto"/>
            </w:tcBorders>
            <w:shd w:val="clear" w:color="auto" w:fill="auto"/>
            <w:vAlign w:val="bottom"/>
          </w:tcPr>
          <w:p w:rsidR="00537392" w:rsidRPr="00325CA1" w:rsidRDefault="00537392" w:rsidP="0066441F">
            <w:pPr>
              <w:jc w:val="right"/>
              <w:rPr>
                <w:rFonts w:ascii="Times New Roman" w:hAnsi="Times New Roman"/>
                <w:sz w:val="22"/>
                <w:szCs w:val="22"/>
                <w:lang w:val="es-ES"/>
              </w:rPr>
            </w:pPr>
          </w:p>
        </w:tc>
        <w:tc>
          <w:tcPr>
            <w:tcW w:w="3084" w:type="dxa"/>
            <w:tcBorders>
              <w:top w:val="single" w:sz="4" w:space="0" w:color="auto"/>
              <w:left w:val="nil"/>
              <w:bottom w:val="single" w:sz="4" w:space="0" w:color="auto"/>
              <w:right w:val="single" w:sz="4" w:space="0" w:color="auto"/>
            </w:tcBorders>
            <w:shd w:val="clear" w:color="auto" w:fill="auto"/>
            <w:noWrap/>
            <w:vAlign w:val="bottom"/>
          </w:tcPr>
          <w:p w:rsidR="00537392" w:rsidRPr="00325CA1" w:rsidRDefault="00537392" w:rsidP="0066441F">
            <w:pPr>
              <w:rPr>
                <w:rFonts w:ascii="Times New Roman" w:hAnsi="Times New Roman"/>
                <w:sz w:val="22"/>
                <w:szCs w:val="22"/>
                <w:lang w:val="es-ES"/>
              </w:rPr>
            </w:pPr>
          </w:p>
        </w:tc>
      </w:tr>
      <w:tr w:rsidR="00537392" w:rsidRPr="00325CA1" w:rsidTr="00537392">
        <w:trPr>
          <w:trHeight w:val="255"/>
        </w:trPr>
        <w:tc>
          <w:tcPr>
            <w:tcW w:w="1301" w:type="dxa"/>
            <w:vMerge/>
            <w:tcBorders>
              <w:left w:val="single" w:sz="4" w:space="0" w:color="auto"/>
              <w:right w:val="single" w:sz="4" w:space="0" w:color="auto"/>
            </w:tcBorders>
            <w:shd w:val="clear" w:color="auto" w:fill="auto"/>
            <w:vAlign w:val="center"/>
          </w:tcPr>
          <w:p w:rsidR="00537392" w:rsidRPr="00325CA1" w:rsidRDefault="00537392" w:rsidP="0066441F">
            <w:pPr>
              <w:jc w:val="center"/>
              <w:rPr>
                <w:rFonts w:ascii="Times New Roman" w:hAnsi="Times New Roman"/>
                <w:sz w:val="22"/>
                <w:szCs w:val="22"/>
                <w:lang w:val="es-ES"/>
              </w:rPr>
            </w:pPr>
          </w:p>
        </w:tc>
        <w:tc>
          <w:tcPr>
            <w:tcW w:w="2375" w:type="dxa"/>
            <w:tcBorders>
              <w:top w:val="single" w:sz="4" w:space="0" w:color="auto"/>
              <w:left w:val="nil"/>
              <w:bottom w:val="single" w:sz="4" w:space="0" w:color="auto"/>
              <w:right w:val="single" w:sz="4" w:space="0" w:color="auto"/>
            </w:tcBorders>
            <w:shd w:val="clear" w:color="auto" w:fill="auto"/>
          </w:tcPr>
          <w:p w:rsidR="00537392" w:rsidRPr="00325CA1" w:rsidRDefault="00537392" w:rsidP="0066441F">
            <w:pPr>
              <w:rPr>
                <w:rFonts w:ascii="Times New Roman" w:hAnsi="Times New Roman"/>
                <w:sz w:val="22"/>
                <w:szCs w:val="22"/>
                <w:lang w:val="es-ES"/>
              </w:rPr>
            </w:pPr>
            <w:r w:rsidRPr="00325CA1">
              <w:rPr>
                <w:rFonts w:ascii="Times New Roman" w:hAnsi="Times New Roman"/>
                <w:sz w:val="22"/>
                <w:szCs w:val="22"/>
              </w:rPr>
              <w:t>Adolescentes de 13-17 años</w:t>
            </w:r>
          </w:p>
        </w:tc>
        <w:tc>
          <w:tcPr>
            <w:tcW w:w="1089" w:type="dxa"/>
            <w:tcBorders>
              <w:top w:val="single" w:sz="4" w:space="0" w:color="auto"/>
              <w:left w:val="nil"/>
              <w:bottom w:val="single" w:sz="4" w:space="0" w:color="auto"/>
              <w:right w:val="single" w:sz="4" w:space="0" w:color="auto"/>
            </w:tcBorders>
            <w:shd w:val="clear" w:color="auto" w:fill="auto"/>
            <w:vAlign w:val="center"/>
          </w:tcPr>
          <w:p w:rsidR="00537392" w:rsidRPr="00325CA1" w:rsidRDefault="00537392" w:rsidP="0066441F">
            <w:pPr>
              <w:jc w:val="right"/>
              <w:rPr>
                <w:rFonts w:ascii="Times New Roman" w:hAnsi="Times New Roman"/>
                <w:sz w:val="22"/>
                <w:szCs w:val="22"/>
                <w:lang w:val="es-ES"/>
              </w:rPr>
            </w:pPr>
          </w:p>
        </w:tc>
        <w:tc>
          <w:tcPr>
            <w:tcW w:w="1085" w:type="dxa"/>
            <w:tcBorders>
              <w:top w:val="single" w:sz="4" w:space="0" w:color="auto"/>
              <w:left w:val="nil"/>
              <w:bottom w:val="single" w:sz="4" w:space="0" w:color="auto"/>
              <w:right w:val="single" w:sz="4" w:space="0" w:color="auto"/>
            </w:tcBorders>
            <w:shd w:val="clear" w:color="auto" w:fill="auto"/>
            <w:vAlign w:val="bottom"/>
          </w:tcPr>
          <w:p w:rsidR="00537392" w:rsidRPr="00325CA1" w:rsidRDefault="00537392" w:rsidP="0066441F">
            <w:pPr>
              <w:jc w:val="right"/>
              <w:rPr>
                <w:rFonts w:ascii="Times New Roman" w:hAnsi="Times New Roman"/>
                <w:sz w:val="22"/>
                <w:szCs w:val="22"/>
                <w:lang w:val="es-ES"/>
              </w:rPr>
            </w:pPr>
          </w:p>
        </w:tc>
        <w:tc>
          <w:tcPr>
            <w:tcW w:w="1087" w:type="dxa"/>
            <w:tcBorders>
              <w:top w:val="single" w:sz="4" w:space="0" w:color="auto"/>
              <w:left w:val="nil"/>
              <w:bottom w:val="single" w:sz="4" w:space="0" w:color="auto"/>
              <w:right w:val="single" w:sz="4" w:space="0" w:color="auto"/>
            </w:tcBorders>
            <w:shd w:val="clear" w:color="auto" w:fill="auto"/>
            <w:vAlign w:val="bottom"/>
          </w:tcPr>
          <w:p w:rsidR="00537392" w:rsidRPr="00325CA1" w:rsidRDefault="00537392" w:rsidP="0066441F">
            <w:pPr>
              <w:jc w:val="right"/>
              <w:rPr>
                <w:rFonts w:ascii="Times New Roman" w:hAnsi="Times New Roman"/>
                <w:sz w:val="22"/>
                <w:szCs w:val="22"/>
                <w:lang w:val="es-ES"/>
              </w:rPr>
            </w:pPr>
          </w:p>
        </w:tc>
        <w:tc>
          <w:tcPr>
            <w:tcW w:w="3084" w:type="dxa"/>
            <w:tcBorders>
              <w:top w:val="single" w:sz="4" w:space="0" w:color="auto"/>
              <w:left w:val="nil"/>
              <w:bottom w:val="single" w:sz="4" w:space="0" w:color="auto"/>
              <w:right w:val="single" w:sz="4" w:space="0" w:color="auto"/>
            </w:tcBorders>
            <w:shd w:val="clear" w:color="auto" w:fill="auto"/>
            <w:noWrap/>
            <w:vAlign w:val="bottom"/>
          </w:tcPr>
          <w:p w:rsidR="00537392" w:rsidRPr="00325CA1" w:rsidRDefault="00537392" w:rsidP="0066441F">
            <w:pPr>
              <w:rPr>
                <w:rFonts w:ascii="Times New Roman" w:hAnsi="Times New Roman"/>
                <w:sz w:val="22"/>
                <w:szCs w:val="22"/>
                <w:lang w:val="es-ES"/>
              </w:rPr>
            </w:pPr>
          </w:p>
        </w:tc>
      </w:tr>
      <w:tr w:rsidR="00537392" w:rsidRPr="00325CA1" w:rsidTr="00537392">
        <w:trPr>
          <w:trHeight w:val="255"/>
        </w:trPr>
        <w:tc>
          <w:tcPr>
            <w:tcW w:w="1301" w:type="dxa"/>
            <w:vMerge/>
            <w:tcBorders>
              <w:left w:val="single" w:sz="4" w:space="0" w:color="auto"/>
              <w:right w:val="single" w:sz="4" w:space="0" w:color="auto"/>
            </w:tcBorders>
            <w:shd w:val="clear" w:color="auto" w:fill="auto"/>
            <w:vAlign w:val="center"/>
          </w:tcPr>
          <w:p w:rsidR="00537392" w:rsidRPr="00325CA1" w:rsidRDefault="00537392" w:rsidP="0066441F">
            <w:pPr>
              <w:jc w:val="center"/>
              <w:rPr>
                <w:rFonts w:ascii="Times New Roman" w:hAnsi="Times New Roman"/>
                <w:sz w:val="22"/>
                <w:szCs w:val="22"/>
                <w:lang w:val="es-ES"/>
              </w:rPr>
            </w:pPr>
          </w:p>
        </w:tc>
        <w:tc>
          <w:tcPr>
            <w:tcW w:w="2375" w:type="dxa"/>
            <w:tcBorders>
              <w:top w:val="single" w:sz="4" w:space="0" w:color="auto"/>
              <w:left w:val="nil"/>
              <w:bottom w:val="single" w:sz="4" w:space="0" w:color="auto"/>
              <w:right w:val="single" w:sz="4" w:space="0" w:color="auto"/>
            </w:tcBorders>
            <w:shd w:val="clear" w:color="auto" w:fill="auto"/>
          </w:tcPr>
          <w:p w:rsidR="00537392" w:rsidRPr="00325CA1" w:rsidRDefault="00537392" w:rsidP="0066441F">
            <w:pPr>
              <w:rPr>
                <w:rFonts w:ascii="Times New Roman" w:hAnsi="Times New Roman"/>
                <w:sz w:val="22"/>
                <w:szCs w:val="22"/>
                <w:lang w:val="es-ES"/>
              </w:rPr>
            </w:pPr>
            <w:r w:rsidRPr="00325CA1">
              <w:rPr>
                <w:rFonts w:ascii="Times New Roman" w:hAnsi="Times New Roman"/>
                <w:sz w:val="22"/>
                <w:szCs w:val="22"/>
              </w:rPr>
              <w:t>Niñ@s de 6-12 años</w:t>
            </w:r>
          </w:p>
        </w:tc>
        <w:tc>
          <w:tcPr>
            <w:tcW w:w="1089" w:type="dxa"/>
            <w:tcBorders>
              <w:top w:val="single" w:sz="4" w:space="0" w:color="auto"/>
              <w:left w:val="nil"/>
              <w:bottom w:val="single" w:sz="4" w:space="0" w:color="auto"/>
              <w:right w:val="single" w:sz="4" w:space="0" w:color="auto"/>
            </w:tcBorders>
            <w:shd w:val="clear" w:color="auto" w:fill="auto"/>
            <w:vAlign w:val="center"/>
          </w:tcPr>
          <w:p w:rsidR="00537392" w:rsidRPr="00325CA1" w:rsidRDefault="00537392" w:rsidP="0066441F">
            <w:pPr>
              <w:jc w:val="right"/>
              <w:rPr>
                <w:rFonts w:ascii="Times New Roman" w:hAnsi="Times New Roman"/>
                <w:sz w:val="22"/>
                <w:szCs w:val="22"/>
                <w:lang w:val="es-ES"/>
              </w:rPr>
            </w:pPr>
          </w:p>
        </w:tc>
        <w:tc>
          <w:tcPr>
            <w:tcW w:w="1085" w:type="dxa"/>
            <w:tcBorders>
              <w:top w:val="single" w:sz="4" w:space="0" w:color="auto"/>
              <w:left w:val="nil"/>
              <w:bottom w:val="single" w:sz="4" w:space="0" w:color="auto"/>
              <w:right w:val="single" w:sz="4" w:space="0" w:color="auto"/>
            </w:tcBorders>
            <w:shd w:val="clear" w:color="auto" w:fill="auto"/>
            <w:vAlign w:val="bottom"/>
          </w:tcPr>
          <w:p w:rsidR="00537392" w:rsidRPr="00325CA1" w:rsidRDefault="00537392" w:rsidP="0066441F">
            <w:pPr>
              <w:jc w:val="right"/>
              <w:rPr>
                <w:rFonts w:ascii="Times New Roman" w:hAnsi="Times New Roman"/>
                <w:sz w:val="22"/>
                <w:szCs w:val="22"/>
                <w:lang w:val="es-ES"/>
              </w:rPr>
            </w:pPr>
          </w:p>
        </w:tc>
        <w:tc>
          <w:tcPr>
            <w:tcW w:w="1087" w:type="dxa"/>
            <w:tcBorders>
              <w:top w:val="single" w:sz="4" w:space="0" w:color="auto"/>
              <w:left w:val="nil"/>
              <w:bottom w:val="single" w:sz="4" w:space="0" w:color="auto"/>
              <w:right w:val="single" w:sz="4" w:space="0" w:color="auto"/>
            </w:tcBorders>
            <w:shd w:val="clear" w:color="auto" w:fill="auto"/>
            <w:vAlign w:val="bottom"/>
          </w:tcPr>
          <w:p w:rsidR="00537392" w:rsidRPr="00325CA1" w:rsidRDefault="00537392" w:rsidP="0066441F">
            <w:pPr>
              <w:jc w:val="right"/>
              <w:rPr>
                <w:rFonts w:ascii="Times New Roman" w:hAnsi="Times New Roman"/>
                <w:sz w:val="22"/>
                <w:szCs w:val="22"/>
                <w:lang w:val="es-ES"/>
              </w:rPr>
            </w:pPr>
          </w:p>
        </w:tc>
        <w:tc>
          <w:tcPr>
            <w:tcW w:w="3084" w:type="dxa"/>
            <w:tcBorders>
              <w:top w:val="single" w:sz="4" w:space="0" w:color="auto"/>
              <w:left w:val="nil"/>
              <w:bottom w:val="single" w:sz="4" w:space="0" w:color="auto"/>
              <w:right w:val="single" w:sz="4" w:space="0" w:color="auto"/>
            </w:tcBorders>
            <w:shd w:val="clear" w:color="auto" w:fill="auto"/>
            <w:noWrap/>
            <w:vAlign w:val="bottom"/>
          </w:tcPr>
          <w:p w:rsidR="00537392" w:rsidRPr="00325CA1" w:rsidRDefault="00537392" w:rsidP="0066441F">
            <w:pPr>
              <w:rPr>
                <w:rFonts w:ascii="Times New Roman" w:hAnsi="Times New Roman"/>
                <w:sz w:val="22"/>
                <w:szCs w:val="22"/>
                <w:lang w:val="es-ES"/>
              </w:rPr>
            </w:pPr>
          </w:p>
        </w:tc>
      </w:tr>
      <w:tr w:rsidR="00537392" w:rsidRPr="00325CA1" w:rsidTr="00537392">
        <w:trPr>
          <w:trHeight w:val="255"/>
        </w:trPr>
        <w:tc>
          <w:tcPr>
            <w:tcW w:w="1301" w:type="dxa"/>
            <w:vMerge/>
            <w:tcBorders>
              <w:left w:val="single" w:sz="4" w:space="0" w:color="auto"/>
              <w:right w:val="single" w:sz="4" w:space="0" w:color="auto"/>
            </w:tcBorders>
            <w:shd w:val="clear" w:color="auto" w:fill="auto"/>
            <w:vAlign w:val="center"/>
          </w:tcPr>
          <w:p w:rsidR="00537392" w:rsidRPr="00325CA1" w:rsidRDefault="00537392" w:rsidP="0066441F">
            <w:pPr>
              <w:jc w:val="center"/>
              <w:rPr>
                <w:rFonts w:ascii="Times New Roman" w:hAnsi="Times New Roman"/>
                <w:sz w:val="22"/>
                <w:szCs w:val="22"/>
                <w:lang w:val="es-ES"/>
              </w:rPr>
            </w:pPr>
          </w:p>
        </w:tc>
        <w:tc>
          <w:tcPr>
            <w:tcW w:w="2375" w:type="dxa"/>
            <w:tcBorders>
              <w:top w:val="single" w:sz="4" w:space="0" w:color="auto"/>
              <w:left w:val="nil"/>
              <w:bottom w:val="single" w:sz="4" w:space="0" w:color="auto"/>
              <w:right w:val="single" w:sz="4" w:space="0" w:color="auto"/>
            </w:tcBorders>
            <w:shd w:val="clear" w:color="auto" w:fill="auto"/>
          </w:tcPr>
          <w:p w:rsidR="00537392" w:rsidRPr="00325CA1" w:rsidRDefault="00537392" w:rsidP="0066441F">
            <w:pPr>
              <w:rPr>
                <w:rFonts w:ascii="Times New Roman" w:hAnsi="Times New Roman"/>
                <w:sz w:val="22"/>
                <w:szCs w:val="22"/>
                <w:lang w:val="es-ES"/>
              </w:rPr>
            </w:pPr>
            <w:r w:rsidRPr="00325CA1">
              <w:rPr>
                <w:rFonts w:ascii="Times New Roman" w:hAnsi="Times New Roman"/>
                <w:sz w:val="22"/>
                <w:szCs w:val="22"/>
              </w:rPr>
              <w:t>Primera infancia de 0-5 años</w:t>
            </w:r>
          </w:p>
        </w:tc>
        <w:tc>
          <w:tcPr>
            <w:tcW w:w="1089" w:type="dxa"/>
            <w:tcBorders>
              <w:top w:val="single" w:sz="4" w:space="0" w:color="auto"/>
              <w:left w:val="nil"/>
              <w:bottom w:val="single" w:sz="4" w:space="0" w:color="auto"/>
              <w:right w:val="single" w:sz="4" w:space="0" w:color="auto"/>
            </w:tcBorders>
            <w:shd w:val="clear" w:color="auto" w:fill="auto"/>
            <w:vAlign w:val="center"/>
          </w:tcPr>
          <w:p w:rsidR="00537392" w:rsidRPr="00325CA1" w:rsidRDefault="00537392" w:rsidP="0066441F">
            <w:pPr>
              <w:jc w:val="right"/>
              <w:rPr>
                <w:rFonts w:ascii="Times New Roman" w:hAnsi="Times New Roman"/>
                <w:sz w:val="22"/>
                <w:szCs w:val="22"/>
                <w:lang w:val="es-ES"/>
              </w:rPr>
            </w:pPr>
          </w:p>
        </w:tc>
        <w:tc>
          <w:tcPr>
            <w:tcW w:w="1085" w:type="dxa"/>
            <w:tcBorders>
              <w:top w:val="single" w:sz="4" w:space="0" w:color="auto"/>
              <w:left w:val="nil"/>
              <w:bottom w:val="single" w:sz="4" w:space="0" w:color="auto"/>
              <w:right w:val="single" w:sz="4" w:space="0" w:color="auto"/>
            </w:tcBorders>
            <w:shd w:val="clear" w:color="auto" w:fill="auto"/>
            <w:vAlign w:val="bottom"/>
          </w:tcPr>
          <w:p w:rsidR="00537392" w:rsidRPr="00325CA1" w:rsidRDefault="00537392" w:rsidP="0066441F">
            <w:pPr>
              <w:jc w:val="right"/>
              <w:rPr>
                <w:rFonts w:ascii="Times New Roman" w:hAnsi="Times New Roman"/>
                <w:sz w:val="22"/>
                <w:szCs w:val="22"/>
                <w:lang w:val="es-ES"/>
              </w:rPr>
            </w:pPr>
          </w:p>
        </w:tc>
        <w:tc>
          <w:tcPr>
            <w:tcW w:w="1087" w:type="dxa"/>
            <w:tcBorders>
              <w:top w:val="single" w:sz="4" w:space="0" w:color="auto"/>
              <w:left w:val="nil"/>
              <w:bottom w:val="single" w:sz="4" w:space="0" w:color="auto"/>
              <w:right w:val="single" w:sz="4" w:space="0" w:color="auto"/>
            </w:tcBorders>
            <w:shd w:val="clear" w:color="auto" w:fill="auto"/>
            <w:vAlign w:val="bottom"/>
          </w:tcPr>
          <w:p w:rsidR="00537392" w:rsidRPr="00325CA1" w:rsidRDefault="00537392" w:rsidP="0066441F">
            <w:pPr>
              <w:jc w:val="right"/>
              <w:rPr>
                <w:rFonts w:ascii="Times New Roman" w:hAnsi="Times New Roman"/>
                <w:sz w:val="22"/>
                <w:szCs w:val="22"/>
                <w:lang w:val="es-ES"/>
              </w:rPr>
            </w:pPr>
          </w:p>
        </w:tc>
        <w:tc>
          <w:tcPr>
            <w:tcW w:w="3084" w:type="dxa"/>
            <w:tcBorders>
              <w:top w:val="single" w:sz="4" w:space="0" w:color="auto"/>
              <w:left w:val="nil"/>
              <w:bottom w:val="single" w:sz="4" w:space="0" w:color="auto"/>
              <w:right w:val="single" w:sz="4" w:space="0" w:color="auto"/>
            </w:tcBorders>
            <w:shd w:val="clear" w:color="auto" w:fill="auto"/>
            <w:noWrap/>
            <w:vAlign w:val="bottom"/>
          </w:tcPr>
          <w:p w:rsidR="00537392" w:rsidRPr="00325CA1" w:rsidRDefault="00537392" w:rsidP="0066441F">
            <w:pPr>
              <w:rPr>
                <w:rFonts w:ascii="Times New Roman" w:hAnsi="Times New Roman"/>
                <w:sz w:val="22"/>
                <w:szCs w:val="22"/>
                <w:lang w:val="es-ES"/>
              </w:rPr>
            </w:pPr>
          </w:p>
        </w:tc>
      </w:tr>
      <w:tr w:rsidR="00537392" w:rsidRPr="00325CA1" w:rsidTr="00537392">
        <w:trPr>
          <w:trHeight w:val="255"/>
        </w:trPr>
        <w:tc>
          <w:tcPr>
            <w:tcW w:w="1301" w:type="dxa"/>
            <w:vMerge/>
            <w:tcBorders>
              <w:left w:val="single" w:sz="4" w:space="0" w:color="auto"/>
              <w:bottom w:val="single" w:sz="4" w:space="0" w:color="auto"/>
              <w:right w:val="single" w:sz="4" w:space="0" w:color="auto"/>
            </w:tcBorders>
            <w:vAlign w:val="center"/>
          </w:tcPr>
          <w:p w:rsidR="00537392" w:rsidRPr="00325CA1" w:rsidRDefault="00537392" w:rsidP="0066441F">
            <w:pPr>
              <w:rPr>
                <w:rFonts w:ascii="Times New Roman" w:hAnsi="Times New Roman"/>
                <w:sz w:val="22"/>
                <w:szCs w:val="22"/>
                <w:lang w:val="es-ES"/>
              </w:rPr>
            </w:pPr>
          </w:p>
        </w:tc>
        <w:tc>
          <w:tcPr>
            <w:tcW w:w="2375" w:type="dxa"/>
            <w:tcBorders>
              <w:top w:val="nil"/>
              <w:left w:val="nil"/>
              <w:bottom w:val="single" w:sz="4" w:space="0" w:color="auto"/>
              <w:right w:val="single" w:sz="4" w:space="0" w:color="auto"/>
            </w:tcBorders>
            <w:shd w:val="clear" w:color="auto" w:fill="D9D9D9"/>
            <w:vAlign w:val="center"/>
          </w:tcPr>
          <w:p w:rsidR="00537392" w:rsidRPr="00325CA1" w:rsidRDefault="00537392" w:rsidP="0066441F">
            <w:pPr>
              <w:rPr>
                <w:rFonts w:ascii="Times New Roman" w:hAnsi="Times New Roman"/>
                <w:b/>
                <w:sz w:val="22"/>
                <w:szCs w:val="22"/>
                <w:lang w:val="es-ES"/>
              </w:rPr>
            </w:pPr>
            <w:r w:rsidRPr="00325CA1">
              <w:rPr>
                <w:rFonts w:ascii="Times New Roman" w:hAnsi="Times New Roman"/>
                <w:b/>
                <w:sz w:val="22"/>
                <w:szCs w:val="22"/>
                <w:lang w:val="es-ES"/>
              </w:rPr>
              <w:t>Total Población por Edad</w:t>
            </w:r>
          </w:p>
        </w:tc>
        <w:tc>
          <w:tcPr>
            <w:tcW w:w="1089" w:type="dxa"/>
            <w:tcBorders>
              <w:top w:val="nil"/>
              <w:left w:val="nil"/>
              <w:bottom w:val="single" w:sz="4" w:space="0" w:color="auto"/>
              <w:right w:val="single" w:sz="4" w:space="0" w:color="auto"/>
            </w:tcBorders>
            <w:shd w:val="clear" w:color="auto" w:fill="D9D9D9"/>
            <w:vAlign w:val="center"/>
          </w:tcPr>
          <w:p w:rsidR="00537392" w:rsidRPr="00325CA1" w:rsidRDefault="00537392" w:rsidP="0066441F">
            <w:pPr>
              <w:jc w:val="right"/>
              <w:rPr>
                <w:rFonts w:ascii="Times New Roman" w:hAnsi="Times New Roman"/>
                <w:sz w:val="22"/>
                <w:szCs w:val="22"/>
                <w:lang w:val="es-ES"/>
              </w:rPr>
            </w:pPr>
          </w:p>
        </w:tc>
        <w:tc>
          <w:tcPr>
            <w:tcW w:w="1085" w:type="dxa"/>
            <w:tcBorders>
              <w:top w:val="nil"/>
              <w:left w:val="nil"/>
              <w:bottom w:val="single" w:sz="4" w:space="0" w:color="auto"/>
              <w:right w:val="single" w:sz="4" w:space="0" w:color="auto"/>
            </w:tcBorders>
            <w:shd w:val="clear" w:color="auto" w:fill="D9D9D9"/>
            <w:vAlign w:val="bottom"/>
          </w:tcPr>
          <w:p w:rsidR="00537392" w:rsidRPr="00325CA1" w:rsidRDefault="00537392" w:rsidP="0066441F">
            <w:pPr>
              <w:jc w:val="right"/>
              <w:rPr>
                <w:rFonts w:ascii="Times New Roman" w:hAnsi="Times New Roman"/>
                <w:sz w:val="22"/>
                <w:szCs w:val="22"/>
                <w:lang w:val="es-ES"/>
              </w:rPr>
            </w:pPr>
          </w:p>
        </w:tc>
        <w:tc>
          <w:tcPr>
            <w:tcW w:w="1087" w:type="dxa"/>
            <w:tcBorders>
              <w:top w:val="nil"/>
              <w:left w:val="nil"/>
              <w:bottom w:val="single" w:sz="4" w:space="0" w:color="auto"/>
              <w:right w:val="single" w:sz="4" w:space="0" w:color="auto"/>
            </w:tcBorders>
            <w:shd w:val="clear" w:color="auto" w:fill="D9D9D9"/>
            <w:vAlign w:val="bottom"/>
          </w:tcPr>
          <w:p w:rsidR="00537392" w:rsidRPr="00325CA1" w:rsidRDefault="00537392" w:rsidP="0066441F">
            <w:pPr>
              <w:jc w:val="right"/>
              <w:rPr>
                <w:rFonts w:ascii="Times New Roman" w:hAnsi="Times New Roman"/>
                <w:sz w:val="22"/>
                <w:szCs w:val="22"/>
                <w:lang w:val="es-ES"/>
              </w:rPr>
            </w:pPr>
          </w:p>
        </w:tc>
        <w:tc>
          <w:tcPr>
            <w:tcW w:w="3084" w:type="dxa"/>
            <w:tcBorders>
              <w:top w:val="nil"/>
              <w:left w:val="nil"/>
              <w:bottom w:val="single" w:sz="4" w:space="0" w:color="auto"/>
              <w:right w:val="single" w:sz="4" w:space="0" w:color="auto"/>
            </w:tcBorders>
            <w:shd w:val="clear" w:color="auto" w:fill="D9D9D9"/>
            <w:noWrap/>
            <w:vAlign w:val="bottom"/>
          </w:tcPr>
          <w:p w:rsidR="00537392" w:rsidRPr="00325CA1" w:rsidRDefault="00537392" w:rsidP="0066441F">
            <w:pPr>
              <w:rPr>
                <w:rFonts w:ascii="Times New Roman" w:hAnsi="Times New Roman"/>
                <w:sz w:val="22"/>
                <w:szCs w:val="22"/>
                <w:lang w:val="es-ES"/>
              </w:rPr>
            </w:pPr>
          </w:p>
        </w:tc>
      </w:tr>
      <w:tr w:rsidR="00537392" w:rsidRPr="00325CA1" w:rsidTr="00537392">
        <w:trPr>
          <w:trHeight w:val="255"/>
        </w:trPr>
        <w:tc>
          <w:tcPr>
            <w:tcW w:w="1301" w:type="dxa"/>
            <w:vMerge w:val="restart"/>
            <w:tcBorders>
              <w:top w:val="nil"/>
              <w:left w:val="single" w:sz="4" w:space="0" w:color="auto"/>
              <w:bottom w:val="single" w:sz="4" w:space="0" w:color="auto"/>
              <w:right w:val="single" w:sz="4" w:space="0" w:color="auto"/>
            </w:tcBorders>
            <w:shd w:val="clear" w:color="auto" w:fill="auto"/>
            <w:vAlign w:val="center"/>
          </w:tcPr>
          <w:p w:rsidR="00537392" w:rsidRPr="00325CA1" w:rsidRDefault="00537392" w:rsidP="0066441F">
            <w:pPr>
              <w:jc w:val="center"/>
              <w:rPr>
                <w:rFonts w:ascii="Times New Roman" w:hAnsi="Times New Roman"/>
                <w:sz w:val="22"/>
                <w:szCs w:val="22"/>
                <w:lang w:val="es-ES"/>
              </w:rPr>
            </w:pPr>
            <w:r w:rsidRPr="00325CA1">
              <w:rPr>
                <w:rFonts w:ascii="Times New Roman" w:hAnsi="Times New Roman"/>
                <w:sz w:val="22"/>
                <w:szCs w:val="22"/>
                <w:lang w:val="es-ES"/>
              </w:rPr>
              <w:t>Grupos Étnicos</w:t>
            </w:r>
          </w:p>
        </w:tc>
        <w:tc>
          <w:tcPr>
            <w:tcW w:w="2375" w:type="dxa"/>
            <w:tcBorders>
              <w:top w:val="nil"/>
              <w:left w:val="nil"/>
              <w:bottom w:val="single" w:sz="4" w:space="0" w:color="auto"/>
              <w:right w:val="single" w:sz="4" w:space="0" w:color="auto"/>
            </w:tcBorders>
            <w:shd w:val="clear" w:color="auto" w:fill="auto"/>
            <w:vAlign w:val="center"/>
          </w:tcPr>
          <w:p w:rsidR="00537392" w:rsidRPr="00325CA1" w:rsidRDefault="00537392" w:rsidP="0066441F">
            <w:pPr>
              <w:rPr>
                <w:rFonts w:ascii="Times New Roman" w:hAnsi="Times New Roman"/>
                <w:sz w:val="22"/>
                <w:szCs w:val="22"/>
                <w:lang w:val="es-ES"/>
              </w:rPr>
            </w:pPr>
            <w:r w:rsidRPr="00325CA1">
              <w:rPr>
                <w:rFonts w:ascii="Times New Roman" w:hAnsi="Times New Roman"/>
                <w:sz w:val="22"/>
                <w:szCs w:val="22"/>
                <w:lang w:val="es-ES"/>
              </w:rPr>
              <w:t>Población Indígena</w:t>
            </w:r>
          </w:p>
        </w:tc>
        <w:tc>
          <w:tcPr>
            <w:tcW w:w="1089" w:type="dxa"/>
            <w:tcBorders>
              <w:top w:val="nil"/>
              <w:left w:val="nil"/>
              <w:bottom w:val="single" w:sz="4" w:space="0" w:color="auto"/>
              <w:right w:val="single" w:sz="4" w:space="0" w:color="auto"/>
            </w:tcBorders>
            <w:shd w:val="clear" w:color="auto" w:fill="auto"/>
            <w:vAlign w:val="center"/>
          </w:tcPr>
          <w:p w:rsidR="00537392" w:rsidRPr="00325CA1" w:rsidRDefault="00537392" w:rsidP="0066441F">
            <w:pPr>
              <w:rPr>
                <w:rFonts w:ascii="Times New Roman" w:hAnsi="Times New Roman"/>
                <w:sz w:val="22"/>
                <w:szCs w:val="22"/>
                <w:lang w:val="es-ES"/>
              </w:rPr>
            </w:pPr>
            <w:r w:rsidRPr="00325CA1">
              <w:rPr>
                <w:rFonts w:ascii="Times New Roman" w:hAnsi="Times New Roman"/>
                <w:sz w:val="22"/>
                <w:szCs w:val="22"/>
                <w:lang w:val="es-ES"/>
              </w:rPr>
              <w:t> </w:t>
            </w:r>
          </w:p>
        </w:tc>
        <w:tc>
          <w:tcPr>
            <w:tcW w:w="1085" w:type="dxa"/>
            <w:tcBorders>
              <w:top w:val="nil"/>
              <w:left w:val="nil"/>
              <w:bottom w:val="single" w:sz="4" w:space="0" w:color="auto"/>
              <w:right w:val="single" w:sz="4" w:space="0" w:color="auto"/>
            </w:tcBorders>
            <w:shd w:val="clear" w:color="auto" w:fill="auto"/>
            <w:vAlign w:val="bottom"/>
          </w:tcPr>
          <w:p w:rsidR="00537392" w:rsidRPr="00325CA1" w:rsidRDefault="00537392" w:rsidP="0066441F">
            <w:pPr>
              <w:rPr>
                <w:rFonts w:ascii="Times New Roman" w:hAnsi="Times New Roman"/>
                <w:sz w:val="22"/>
                <w:szCs w:val="22"/>
                <w:lang w:val="es-ES"/>
              </w:rPr>
            </w:pPr>
            <w:r w:rsidRPr="00325CA1">
              <w:rPr>
                <w:rFonts w:ascii="Times New Roman" w:hAnsi="Times New Roman"/>
                <w:sz w:val="22"/>
                <w:szCs w:val="22"/>
                <w:lang w:val="es-ES"/>
              </w:rPr>
              <w:t> </w:t>
            </w:r>
          </w:p>
        </w:tc>
        <w:tc>
          <w:tcPr>
            <w:tcW w:w="1087" w:type="dxa"/>
            <w:tcBorders>
              <w:top w:val="nil"/>
              <w:left w:val="nil"/>
              <w:bottom w:val="single" w:sz="4" w:space="0" w:color="auto"/>
              <w:right w:val="single" w:sz="4" w:space="0" w:color="auto"/>
            </w:tcBorders>
            <w:shd w:val="clear" w:color="auto" w:fill="auto"/>
            <w:vAlign w:val="bottom"/>
          </w:tcPr>
          <w:p w:rsidR="00537392" w:rsidRPr="00325CA1" w:rsidRDefault="00537392" w:rsidP="0066441F">
            <w:pPr>
              <w:jc w:val="right"/>
              <w:rPr>
                <w:rFonts w:ascii="Times New Roman" w:hAnsi="Times New Roman"/>
                <w:sz w:val="22"/>
                <w:szCs w:val="22"/>
                <w:lang w:val="es-ES"/>
              </w:rPr>
            </w:pPr>
            <w:r w:rsidRPr="00325CA1">
              <w:rPr>
                <w:rFonts w:ascii="Times New Roman" w:hAnsi="Times New Roman"/>
                <w:sz w:val="22"/>
                <w:szCs w:val="22"/>
                <w:lang w:val="es-ES"/>
              </w:rPr>
              <w:t> </w:t>
            </w:r>
          </w:p>
        </w:tc>
        <w:tc>
          <w:tcPr>
            <w:tcW w:w="3084" w:type="dxa"/>
            <w:tcBorders>
              <w:top w:val="nil"/>
              <w:left w:val="nil"/>
              <w:bottom w:val="single" w:sz="4" w:space="0" w:color="auto"/>
              <w:right w:val="single" w:sz="4" w:space="0" w:color="auto"/>
            </w:tcBorders>
            <w:shd w:val="clear" w:color="auto" w:fill="auto"/>
            <w:noWrap/>
            <w:vAlign w:val="bottom"/>
          </w:tcPr>
          <w:p w:rsidR="00537392" w:rsidRPr="00325CA1" w:rsidRDefault="00537392" w:rsidP="0066441F">
            <w:pPr>
              <w:rPr>
                <w:rFonts w:ascii="Times New Roman" w:hAnsi="Times New Roman"/>
                <w:sz w:val="22"/>
                <w:szCs w:val="22"/>
                <w:lang w:val="es-ES"/>
              </w:rPr>
            </w:pPr>
            <w:r w:rsidRPr="00325CA1">
              <w:rPr>
                <w:rFonts w:ascii="Times New Roman" w:hAnsi="Times New Roman"/>
                <w:sz w:val="22"/>
                <w:szCs w:val="22"/>
                <w:lang w:val="es-ES"/>
              </w:rPr>
              <w:t> </w:t>
            </w:r>
          </w:p>
        </w:tc>
      </w:tr>
      <w:tr w:rsidR="00537392" w:rsidRPr="00325CA1" w:rsidTr="00537392">
        <w:trPr>
          <w:trHeight w:val="255"/>
        </w:trPr>
        <w:tc>
          <w:tcPr>
            <w:tcW w:w="1301" w:type="dxa"/>
            <w:vMerge/>
            <w:tcBorders>
              <w:top w:val="nil"/>
              <w:left w:val="single" w:sz="4" w:space="0" w:color="auto"/>
              <w:bottom w:val="single" w:sz="4" w:space="0" w:color="auto"/>
              <w:right w:val="single" w:sz="4" w:space="0" w:color="auto"/>
            </w:tcBorders>
            <w:vAlign w:val="center"/>
          </w:tcPr>
          <w:p w:rsidR="00537392" w:rsidRPr="00325CA1" w:rsidRDefault="00537392" w:rsidP="0066441F">
            <w:pPr>
              <w:rPr>
                <w:rFonts w:ascii="Times New Roman" w:hAnsi="Times New Roman"/>
                <w:sz w:val="22"/>
                <w:szCs w:val="22"/>
                <w:lang w:val="es-ES"/>
              </w:rPr>
            </w:pPr>
          </w:p>
        </w:tc>
        <w:tc>
          <w:tcPr>
            <w:tcW w:w="2375" w:type="dxa"/>
            <w:tcBorders>
              <w:top w:val="nil"/>
              <w:left w:val="nil"/>
              <w:bottom w:val="single" w:sz="4" w:space="0" w:color="auto"/>
              <w:right w:val="single" w:sz="4" w:space="0" w:color="auto"/>
            </w:tcBorders>
            <w:shd w:val="clear" w:color="auto" w:fill="auto"/>
            <w:vAlign w:val="center"/>
          </w:tcPr>
          <w:p w:rsidR="00537392" w:rsidRPr="00325CA1" w:rsidRDefault="00537392" w:rsidP="0066441F">
            <w:pPr>
              <w:rPr>
                <w:rFonts w:ascii="Times New Roman" w:hAnsi="Times New Roman"/>
                <w:sz w:val="22"/>
                <w:szCs w:val="22"/>
                <w:lang w:val="es-ES"/>
              </w:rPr>
            </w:pPr>
            <w:r w:rsidRPr="00325CA1">
              <w:rPr>
                <w:rFonts w:ascii="Times New Roman" w:hAnsi="Times New Roman"/>
                <w:sz w:val="22"/>
                <w:szCs w:val="22"/>
                <w:lang w:val="es-ES"/>
              </w:rPr>
              <w:t>Población Afrocolombiana</w:t>
            </w:r>
          </w:p>
        </w:tc>
        <w:tc>
          <w:tcPr>
            <w:tcW w:w="1089" w:type="dxa"/>
            <w:tcBorders>
              <w:top w:val="nil"/>
              <w:left w:val="nil"/>
              <w:bottom w:val="single" w:sz="4" w:space="0" w:color="auto"/>
              <w:right w:val="single" w:sz="4" w:space="0" w:color="auto"/>
            </w:tcBorders>
            <w:shd w:val="clear" w:color="auto" w:fill="auto"/>
            <w:vAlign w:val="center"/>
          </w:tcPr>
          <w:p w:rsidR="00537392" w:rsidRPr="00325CA1" w:rsidRDefault="00537392" w:rsidP="0066441F">
            <w:pPr>
              <w:rPr>
                <w:rFonts w:ascii="Times New Roman" w:hAnsi="Times New Roman"/>
                <w:sz w:val="22"/>
                <w:szCs w:val="22"/>
                <w:lang w:val="es-ES"/>
              </w:rPr>
            </w:pPr>
            <w:r w:rsidRPr="00325CA1">
              <w:rPr>
                <w:rFonts w:ascii="Times New Roman" w:hAnsi="Times New Roman"/>
                <w:sz w:val="22"/>
                <w:szCs w:val="22"/>
                <w:lang w:val="es-ES"/>
              </w:rPr>
              <w:t> </w:t>
            </w:r>
          </w:p>
        </w:tc>
        <w:tc>
          <w:tcPr>
            <w:tcW w:w="1085" w:type="dxa"/>
            <w:tcBorders>
              <w:top w:val="nil"/>
              <w:left w:val="nil"/>
              <w:bottom w:val="single" w:sz="4" w:space="0" w:color="auto"/>
              <w:right w:val="single" w:sz="4" w:space="0" w:color="auto"/>
            </w:tcBorders>
            <w:shd w:val="clear" w:color="auto" w:fill="auto"/>
            <w:vAlign w:val="bottom"/>
          </w:tcPr>
          <w:p w:rsidR="00537392" w:rsidRPr="00325CA1" w:rsidRDefault="00537392" w:rsidP="0066441F">
            <w:pPr>
              <w:rPr>
                <w:rFonts w:ascii="Times New Roman" w:hAnsi="Times New Roman"/>
                <w:sz w:val="22"/>
                <w:szCs w:val="22"/>
                <w:lang w:val="es-ES"/>
              </w:rPr>
            </w:pPr>
            <w:r w:rsidRPr="00325CA1">
              <w:rPr>
                <w:rFonts w:ascii="Times New Roman" w:hAnsi="Times New Roman"/>
                <w:sz w:val="22"/>
                <w:szCs w:val="22"/>
                <w:lang w:val="es-ES"/>
              </w:rPr>
              <w:t> </w:t>
            </w:r>
          </w:p>
        </w:tc>
        <w:tc>
          <w:tcPr>
            <w:tcW w:w="1087" w:type="dxa"/>
            <w:tcBorders>
              <w:top w:val="nil"/>
              <w:left w:val="nil"/>
              <w:bottom w:val="single" w:sz="4" w:space="0" w:color="auto"/>
              <w:right w:val="single" w:sz="4" w:space="0" w:color="auto"/>
            </w:tcBorders>
            <w:shd w:val="clear" w:color="auto" w:fill="auto"/>
            <w:vAlign w:val="bottom"/>
          </w:tcPr>
          <w:p w:rsidR="00537392" w:rsidRPr="00325CA1" w:rsidRDefault="00537392" w:rsidP="0066441F">
            <w:pPr>
              <w:jc w:val="right"/>
              <w:rPr>
                <w:rFonts w:ascii="Times New Roman" w:hAnsi="Times New Roman"/>
                <w:sz w:val="22"/>
                <w:szCs w:val="22"/>
                <w:lang w:val="es-ES"/>
              </w:rPr>
            </w:pPr>
            <w:r w:rsidRPr="00325CA1">
              <w:rPr>
                <w:rFonts w:ascii="Times New Roman" w:hAnsi="Times New Roman"/>
                <w:sz w:val="22"/>
                <w:szCs w:val="22"/>
                <w:lang w:val="es-ES"/>
              </w:rPr>
              <w:t> </w:t>
            </w:r>
          </w:p>
        </w:tc>
        <w:tc>
          <w:tcPr>
            <w:tcW w:w="3084" w:type="dxa"/>
            <w:tcBorders>
              <w:top w:val="nil"/>
              <w:left w:val="nil"/>
              <w:bottom w:val="single" w:sz="4" w:space="0" w:color="auto"/>
              <w:right w:val="single" w:sz="4" w:space="0" w:color="auto"/>
            </w:tcBorders>
            <w:shd w:val="clear" w:color="auto" w:fill="auto"/>
            <w:noWrap/>
            <w:vAlign w:val="bottom"/>
          </w:tcPr>
          <w:p w:rsidR="00537392" w:rsidRPr="00325CA1" w:rsidRDefault="00537392" w:rsidP="0066441F">
            <w:pPr>
              <w:rPr>
                <w:rFonts w:ascii="Times New Roman" w:hAnsi="Times New Roman"/>
                <w:sz w:val="22"/>
                <w:szCs w:val="22"/>
                <w:lang w:val="es-ES"/>
              </w:rPr>
            </w:pPr>
            <w:r w:rsidRPr="00325CA1">
              <w:rPr>
                <w:rFonts w:ascii="Times New Roman" w:hAnsi="Times New Roman"/>
                <w:sz w:val="22"/>
                <w:szCs w:val="22"/>
                <w:lang w:val="es-ES"/>
              </w:rPr>
              <w:t> </w:t>
            </w:r>
          </w:p>
        </w:tc>
      </w:tr>
      <w:tr w:rsidR="00537392" w:rsidRPr="00325CA1" w:rsidTr="00537392">
        <w:trPr>
          <w:trHeight w:val="255"/>
        </w:trPr>
        <w:tc>
          <w:tcPr>
            <w:tcW w:w="1301" w:type="dxa"/>
            <w:vMerge/>
            <w:tcBorders>
              <w:top w:val="nil"/>
              <w:left w:val="single" w:sz="4" w:space="0" w:color="auto"/>
              <w:bottom w:val="single" w:sz="4" w:space="0" w:color="auto"/>
              <w:right w:val="single" w:sz="4" w:space="0" w:color="auto"/>
            </w:tcBorders>
            <w:vAlign w:val="center"/>
          </w:tcPr>
          <w:p w:rsidR="00537392" w:rsidRPr="00325CA1" w:rsidRDefault="00537392" w:rsidP="0066441F">
            <w:pPr>
              <w:rPr>
                <w:rFonts w:ascii="Times New Roman" w:hAnsi="Times New Roman"/>
                <w:sz w:val="22"/>
                <w:szCs w:val="22"/>
                <w:lang w:val="es-ES"/>
              </w:rPr>
            </w:pPr>
          </w:p>
        </w:tc>
        <w:tc>
          <w:tcPr>
            <w:tcW w:w="2375" w:type="dxa"/>
            <w:tcBorders>
              <w:top w:val="nil"/>
              <w:left w:val="nil"/>
              <w:bottom w:val="single" w:sz="4" w:space="0" w:color="auto"/>
              <w:right w:val="single" w:sz="4" w:space="0" w:color="auto"/>
            </w:tcBorders>
            <w:shd w:val="clear" w:color="auto" w:fill="auto"/>
            <w:vAlign w:val="center"/>
          </w:tcPr>
          <w:p w:rsidR="00537392" w:rsidRPr="00325CA1" w:rsidRDefault="00537392" w:rsidP="0066441F">
            <w:pPr>
              <w:rPr>
                <w:rFonts w:ascii="Times New Roman" w:hAnsi="Times New Roman"/>
                <w:sz w:val="22"/>
                <w:szCs w:val="22"/>
                <w:lang w:val="es-ES"/>
              </w:rPr>
            </w:pPr>
            <w:r w:rsidRPr="00325CA1">
              <w:rPr>
                <w:rFonts w:ascii="Times New Roman" w:hAnsi="Times New Roman"/>
                <w:sz w:val="22"/>
                <w:szCs w:val="22"/>
                <w:lang w:val="es-ES"/>
              </w:rPr>
              <w:t>Población Raizal</w:t>
            </w:r>
          </w:p>
        </w:tc>
        <w:tc>
          <w:tcPr>
            <w:tcW w:w="1089" w:type="dxa"/>
            <w:tcBorders>
              <w:top w:val="nil"/>
              <w:left w:val="nil"/>
              <w:bottom w:val="single" w:sz="4" w:space="0" w:color="auto"/>
              <w:right w:val="single" w:sz="4" w:space="0" w:color="auto"/>
            </w:tcBorders>
            <w:shd w:val="clear" w:color="auto" w:fill="auto"/>
            <w:vAlign w:val="center"/>
          </w:tcPr>
          <w:p w:rsidR="00537392" w:rsidRPr="00325CA1" w:rsidRDefault="00537392" w:rsidP="0066441F">
            <w:pPr>
              <w:rPr>
                <w:rFonts w:ascii="Times New Roman" w:hAnsi="Times New Roman"/>
                <w:sz w:val="22"/>
                <w:szCs w:val="22"/>
                <w:lang w:val="es-ES"/>
              </w:rPr>
            </w:pPr>
            <w:r w:rsidRPr="00325CA1">
              <w:rPr>
                <w:rFonts w:ascii="Times New Roman" w:hAnsi="Times New Roman"/>
                <w:sz w:val="22"/>
                <w:szCs w:val="22"/>
                <w:lang w:val="es-ES"/>
              </w:rPr>
              <w:t> </w:t>
            </w:r>
          </w:p>
        </w:tc>
        <w:tc>
          <w:tcPr>
            <w:tcW w:w="1085" w:type="dxa"/>
            <w:tcBorders>
              <w:top w:val="nil"/>
              <w:left w:val="nil"/>
              <w:bottom w:val="single" w:sz="4" w:space="0" w:color="auto"/>
              <w:right w:val="single" w:sz="4" w:space="0" w:color="auto"/>
            </w:tcBorders>
            <w:shd w:val="clear" w:color="auto" w:fill="auto"/>
            <w:vAlign w:val="bottom"/>
          </w:tcPr>
          <w:p w:rsidR="00537392" w:rsidRPr="00325CA1" w:rsidRDefault="00537392" w:rsidP="0066441F">
            <w:pPr>
              <w:rPr>
                <w:rFonts w:ascii="Times New Roman" w:hAnsi="Times New Roman"/>
                <w:sz w:val="22"/>
                <w:szCs w:val="22"/>
                <w:lang w:val="es-ES"/>
              </w:rPr>
            </w:pPr>
            <w:r w:rsidRPr="00325CA1">
              <w:rPr>
                <w:rFonts w:ascii="Times New Roman" w:hAnsi="Times New Roman"/>
                <w:sz w:val="22"/>
                <w:szCs w:val="22"/>
                <w:lang w:val="es-ES"/>
              </w:rPr>
              <w:t> </w:t>
            </w:r>
          </w:p>
        </w:tc>
        <w:tc>
          <w:tcPr>
            <w:tcW w:w="1087" w:type="dxa"/>
            <w:tcBorders>
              <w:top w:val="nil"/>
              <w:left w:val="nil"/>
              <w:bottom w:val="single" w:sz="4" w:space="0" w:color="auto"/>
              <w:right w:val="single" w:sz="4" w:space="0" w:color="auto"/>
            </w:tcBorders>
            <w:shd w:val="clear" w:color="auto" w:fill="auto"/>
            <w:vAlign w:val="bottom"/>
          </w:tcPr>
          <w:p w:rsidR="00537392" w:rsidRPr="00325CA1" w:rsidRDefault="00537392" w:rsidP="0066441F">
            <w:pPr>
              <w:jc w:val="right"/>
              <w:rPr>
                <w:rFonts w:ascii="Times New Roman" w:hAnsi="Times New Roman"/>
                <w:sz w:val="22"/>
                <w:szCs w:val="22"/>
                <w:lang w:val="es-ES"/>
              </w:rPr>
            </w:pPr>
            <w:r w:rsidRPr="00325CA1">
              <w:rPr>
                <w:rFonts w:ascii="Times New Roman" w:hAnsi="Times New Roman"/>
                <w:sz w:val="22"/>
                <w:szCs w:val="22"/>
                <w:lang w:val="es-ES"/>
              </w:rPr>
              <w:t> </w:t>
            </w:r>
          </w:p>
        </w:tc>
        <w:tc>
          <w:tcPr>
            <w:tcW w:w="3084" w:type="dxa"/>
            <w:tcBorders>
              <w:top w:val="nil"/>
              <w:left w:val="nil"/>
              <w:bottom w:val="single" w:sz="4" w:space="0" w:color="auto"/>
              <w:right w:val="single" w:sz="4" w:space="0" w:color="auto"/>
            </w:tcBorders>
            <w:shd w:val="clear" w:color="auto" w:fill="auto"/>
            <w:noWrap/>
            <w:vAlign w:val="bottom"/>
          </w:tcPr>
          <w:p w:rsidR="00537392" w:rsidRPr="00325CA1" w:rsidRDefault="00537392" w:rsidP="0066441F">
            <w:pPr>
              <w:rPr>
                <w:rFonts w:ascii="Times New Roman" w:hAnsi="Times New Roman"/>
                <w:sz w:val="22"/>
                <w:szCs w:val="22"/>
                <w:lang w:val="es-ES"/>
              </w:rPr>
            </w:pPr>
            <w:r w:rsidRPr="00325CA1">
              <w:rPr>
                <w:rFonts w:ascii="Times New Roman" w:hAnsi="Times New Roman"/>
                <w:sz w:val="22"/>
                <w:szCs w:val="22"/>
                <w:lang w:val="es-ES"/>
              </w:rPr>
              <w:t> </w:t>
            </w:r>
          </w:p>
        </w:tc>
      </w:tr>
      <w:tr w:rsidR="00537392" w:rsidRPr="00325CA1" w:rsidTr="00537392">
        <w:trPr>
          <w:trHeight w:val="255"/>
        </w:trPr>
        <w:tc>
          <w:tcPr>
            <w:tcW w:w="1301" w:type="dxa"/>
            <w:vMerge/>
            <w:tcBorders>
              <w:top w:val="nil"/>
              <w:left w:val="single" w:sz="4" w:space="0" w:color="auto"/>
              <w:bottom w:val="single" w:sz="4" w:space="0" w:color="auto"/>
              <w:right w:val="single" w:sz="4" w:space="0" w:color="auto"/>
            </w:tcBorders>
            <w:vAlign w:val="center"/>
          </w:tcPr>
          <w:p w:rsidR="00537392" w:rsidRPr="00325CA1" w:rsidRDefault="00537392" w:rsidP="0066441F">
            <w:pPr>
              <w:rPr>
                <w:rFonts w:ascii="Times New Roman" w:hAnsi="Times New Roman"/>
                <w:sz w:val="22"/>
                <w:szCs w:val="22"/>
                <w:lang w:val="es-ES"/>
              </w:rPr>
            </w:pPr>
          </w:p>
        </w:tc>
        <w:tc>
          <w:tcPr>
            <w:tcW w:w="2375" w:type="dxa"/>
            <w:tcBorders>
              <w:top w:val="nil"/>
              <w:left w:val="nil"/>
              <w:bottom w:val="single" w:sz="4" w:space="0" w:color="auto"/>
              <w:right w:val="single" w:sz="4" w:space="0" w:color="auto"/>
            </w:tcBorders>
            <w:shd w:val="clear" w:color="auto" w:fill="auto"/>
            <w:vAlign w:val="center"/>
          </w:tcPr>
          <w:p w:rsidR="00537392" w:rsidRPr="00325CA1" w:rsidRDefault="00537392" w:rsidP="0066441F">
            <w:pPr>
              <w:rPr>
                <w:rFonts w:ascii="Times New Roman" w:hAnsi="Times New Roman"/>
                <w:sz w:val="22"/>
                <w:szCs w:val="22"/>
                <w:lang w:val="es-ES"/>
              </w:rPr>
            </w:pPr>
            <w:r w:rsidRPr="00325CA1">
              <w:rPr>
                <w:rFonts w:ascii="Times New Roman" w:hAnsi="Times New Roman"/>
                <w:sz w:val="22"/>
                <w:szCs w:val="22"/>
                <w:lang w:val="es-ES"/>
              </w:rPr>
              <w:t>Población ROM</w:t>
            </w:r>
          </w:p>
        </w:tc>
        <w:tc>
          <w:tcPr>
            <w:tcW w:w="1089" w:type="dxa"/>
            <w:tcBorders>
              <w:top w:val="nil"/>
              <w:left w:val="nil"/>
              <w:bottom w:val="single" w:sz="4" w:space="0" w:color="auto"/>
              <w:right w:val="single" w:sz="4" w:space="0" w:color="auto"/>
            </w:tcBorders>
            <w:shd w:val="clear" w:color="auto" w:fill="auto"/>
            <w:vAlign w:val="center"/>
          </w:tcPr>
          <w:p w:rsidR="00537392" w:rsidRPr="00325CA1" w:rsidRDefault="00537392" w:rsidP="0066441F">
            <w:pPr>
              <w:rPr>
                <w:rFonts w:ascii="Times New Roman" w:hAnsi="Times New Roman"/>
                <w:sz w:val="22"/>
                <w:szCs w:val="22"/>
                <w:lang w:val="es-ES"/>
              </w:rPr>
            </w:pPr>
            <w:r w:rsidRPr="00325CA1">
              <w:rPr>
                <w:rFonts w:ascii="Times New Roman" w:hAnsi="Times New Roman"/>
                <w:sz w:val="22"/>
                <w:szCs w:val="22"/>
                <w:lang w:val="es-ES"/>
              </w:rPr>
              <w:t> </w:t>
            </w:r>
          </w:p>
        </w:tc>
        <w:tc>
          <w:tcPr>
            <w:tcW w:w="1085" w:type="dxa"/>
            <w:tcBorders>
              <w:top w:val="nil"/>
              <w:left w:val="nil"/>
              <w:bottom w:val="single" w:sz="4" w:space="0" w:color="auto"/>
              <w:right w:val="single" w:sz="4" w:space="0" w:color="auto"/>
            </w:tcBorders>
            <w:shd w:val="clear" w:color="auto" w:fill="auto"/>
            <w:vAlign w:val="bottom"/>
          </w:tcPr>
          <w:p w:rsidR="00537392" w:rsidRPr="00325CA1" w:rsidRDefault="00537392" w:rsidP="0066441F">
            <w:pPr>
              <w:rPr>
                <w:rFonts w:ascii="Times New Roman" w:hAnsi="Times New Roman"/>
                <w:sz w:val="22"/>
                <w:szCs w:val="22"/>
                <w:lang w:val="es-ES"/>
              </w:rPr>
            </w:pPr>
            <w:r w:rsidRPr="00325CA1">
              <w:rPr>
                <w:rFonts w:ascii="Times New Roman" w:hAnsi="Times New Roman"/>
                <w:sz w:val="22"/>
                <w:szCs w:val="22"/>
                <w:lang w:val="es-ES"/>
              </w:rPr>
              <w:t> </w:t>
            </w:r>
          </w:p>
        </w:tc>
        <w:tc>
          <w:tcPr>
            <w:tcW w:w="1087" w:type="dxa"/>
            <w:tcBorders>
              <w:top w:val="nil"/>
              <w:left w:val="nil"/>
              <w:bottom w:val="single" w:sz="4" w:space="0" w:color="auto"/>
              <w:right w:val="single" w:sz="4" w:space="0" w:color="auto"/>
            </w:tcBorders>
            <w:shd w:val="clear" w:color="auto" w:fill="auto"/>
            <w:vAlign w:val="bottom"/>
          </w:tcPr>
          <w:p w:rsidR="00537392" w:rsidRPr="00325CA1" w:rsidRDefault="00537392" w:rsidP="0066441F">
            <w:pPr>
              <w:jc w:val="right"/>
              <w:rPr>
                <w:rFonts w:ascii="Times New Roman" w:hAnsi="Times New Roman"/>
                <w:sz w:val="22"/>
                <w:szCs w:val="22"/>
                <w:lang w:val="es-ES"/>
              </w:rPr>
            </w:pPr>
            <w:r w:rsidRPr="00325CA1">
              <w:rPr>
                <w:rFonts w:ascii="Times New Roman" w:hAnsi="Times New Roman"/>
                <w:sz w:val="22"/>
                <w:szCs w:val="22"/>
                <w:lang w:val="es-ES"/>
              </w:rPr>
              <w:t> </w:t>
            </w:r>
          </w:p>
        </w:tc>
        <w:tc>
          <w:tcPr>
            <w:tcW w:w="3084" w:type="dxa"/>
            <w:tcBorders>
              <w:top w:val="nil"/>
              <w:left w:val="nil"/>
              <w:bottom w:val="single" w:sz="4" w:space="0" w:color="auto"/>
              <w:right w:val="single" w:sz="4" w:space="0" w:color="auto"/>
            </w:tcBorders>
            <w:shd w:val="clear" w:color="auto" w:fill="auto"/>
            <w:noWrap/>
            <w:vAlign w:val="bottom"/>
          </w:tcPr>
          <w:p w:rsidR="00537392" w:rsidRPr="00325CA1" w:rsidRDefault="00537392" w:rsidP="0066441F">
            <w:pPr>
              <w:rPr>
                <w:rFonts w:ascii="Times New Roman" w:hAnsi="Times New Roman"/>
                <w:sz w:val="22"/>
                <w:szCs w:val="22"/>
                <w:lang w:val="es-ES"/>
              </w:rPr>
            </w:pPr>
            <w:r w:rsidRPr="00325CA1">
              <w:rPr>
                <w:rFonts w:ascii="Times New Roman" w:hAnsi="Times New Roman"/>
                <w:sz w:val="22"/>
                <w:szCs w:val="22"/>
                <w:lang w:val="es-ES"/>
              </w:rPr>
              <w:t> </w:t>
            </w:r>
          </w:p>
        </w:tc>
      </w:tr>
      <w:tr w:rsidR="00537392" w:rsidRPr="00325CA1" w:rsidTr="00537392">
        <w:trPr>
          <w:trHeight w:val="255"/>
        </w:trPr>
        <w:tc>
          <w:tcPr>
            <w:tcW w:w="1301" w:type="dxa"/>
            <w:vMerge/>
            <w:tcBorders>
              <w:top w:val="nil"/>
              <w:left w:val="single" w:sz="4" w:space="0" w:color="auto"/>
              <w:bottom w:val="single" w:sz="4" w:space="0" w:color="auto"/>
              <w:right w:val="single" w:sz="4" w:space="0" w:color="auto"/>
            </w:tcBorders>
            <w:vAlign w:val="center"/>
          </w:tcPr>
          <w:p w:rsidR="00537392" w:rsidRPr="00325CA1" w:rsidRDefault="00537392" w:rsidP="0066441F">
            <w:pPr>
              <w:rPr>
                <w:rFonts w:ascii="Times New Roman" w:hAnsi="Times New Roman"/>
                <w:sz w:val="22"/>
                <w:szCs w:val="22"/>
                <w:lang w:val="es-ES"/>
              </w:rPr>
            </w:pPr>
          </w:p>
        </w:tc>
        <w:tc>
          <w:tcPr>
            <w:tcW w:w="2375" w:type="dxa"/>
            <w:tcBorders>
              <w:top w:val="nil"/>
              <w:left w:val="nil"/>
              <w:bottom w:val="single" w:sz="4" w:space="0" w:color="auto"/>
              <w:right w:val="single" w:sz="4" w:space="0" w:color="auto"/>
            </w:tcBorders>
            <w:shd w:val="clear" w:color="auto" w:fill="auto"/>
            <w:vAlign w:val="center"/>
          </w:tcPr>
          <w:p w:rsidR="00537392" w:rsidRPr="00325CA1" w:rsidRDefault="00537392" w:rsidP="0066441F">
            <w:pPr>
              <w:rPr>
                <w:rFonts w:ascii="Times New Roman" w:hAnsi="Times New Roman"/>
                <w:sz w:val="22"/>
                <w:szCs w:val="22"/>
                <w:lang w:val="es-ES"/>
              </w:rPr>
            </w:pPr>
            <w:r w:rsidRPr="00325CA1">
              <w:rPr>
                <w:rFonts w:ascii="Times New Roman" w:hAnsi="Times New Roman"/>
                <w:sz w:val="22"/>
                <w:szCs w:val="22"/>
                <w:lang w:val="es-ES"/>
              </w:rPr>
              <w:t>Otros grupos étnicos (cual)</w:t>
            </w:r>
          </w:p>
        </w:tc>
        <w:tc>
          <w:tcPr>
            <w:tcW w:w="1089" w:type="dxa"/>
            <w:tcBorders>
              <w:top w:val="nil"/>
              <w:left w:val="nil"/>
              <w:bottom w:val="single" w:sz="4" w:space="0" w:color="auto"/>
              <w:right w:val="single" w:sz="4" w:space="0" w:color="auto"/>
            </w:tcBorders>
            <w:shd w:val="clear" w:color="auto" w:fill="auto"/>
            <w:vAlign w:val="center"/>
          </w:tcPr>
          <w:p w:rsidR="00537392" w:rsidRPr="00325CA1" w:rsidRDefault="00537392" w:rsidP="0066441F">
            <w:pPr>
              <w:rPr>
                <w:rFonts w:ascii="Times New Roman" w:hAnsi="Times New Roman"/>
                <w:sz w:val="22"/>
                <w:szCs w:val="22"/>
                <w:lang w:val="es-ES"/>
              </w:rPr>
            </w:pPr>
          </w:p>
        </w:tc>
        <w:tc>
          <w:tcPr>
            <w:tcW w:w="1085" w:type="dxa"/>
            <w:tcBorders>
              <w:top w:val="nil"/>
              <w:left w:val="nil"/>
              <w:bottom w:val="single" w:sz="4" w:space="0" w:color="auto"/>
              <w:right w:val="single" w:sz="4" w:space="0" w:color="auto"/>
            </w:tcBorders>
            <w:shd w:val="clear" w:color="auto" w:fill="auto"/>
            <w:vAlign w:val="bottom"/>
          </w:tcPr>
          <w:p w:rsidR="00537392" w:rsidRPr="00325CA1" w:rsidRDefault="00537392" w:rsidP="0066441F">
            <w:pPr>
              <w:rPr>
                <w:rFonts w:ascii="Times New Roman" w:hAnsi="Times New Roman"/>
                <w:sz w:val="22"/>
                <w:szCs w:val="22"/>
                <w:lang w:val="es-ES"/>
              </w:rPr>
            </w:pPr>
          </w:p>
        </w:tc>
        <w:tc>
          <w:tcPr>
            <w:tcW w:w="1087" w:type="dxa"/>
            <w:tcBorders>
              <w:top w:val="nil"/>
              <w:left w:val="nil"/>
              <w:bottom w:val="single" w:sz="4" w:space="0" w:color="auto"/>
              <w:right w:val="single" w:sz="4" w:space="0" w:color="auto"/>
            </w:tcBorders>
            <w:shd w:val="clear" w:color="auto" w:fill="auto"/>
            <w:vAlign w:val="bottom"/>
          </w:tcPr>
          <w:p w:rsidR="00537392" w:rsidRPr="00325CA1" w:rsidRDefault="00537392" w:rsidP="0066441F">
            <w:pPr>
              <w:jc w:val="right"/>
              <w:rPr>
                <w:rFonts w:ascii="Times New Roman" w:hAnsi="Times New Roman"/>
                <w:sz w:val="22"/>
                <w:szCs w:val="22"/>
                <w:lang w:val="es-ES"/>
              </w:rPr>
            </w:pPr>
          </w:p>
        </w:tc>
        <w:tc>
          <w:tcPr>
            <w:tcW w:w="3084" w:type="dxa"/>
            <w:tcBorders>
              <w:top w:val="nil"/>
              <w:left w:val="nil"/>
              <w:bottom w:val="single" w:sz="4" w:space="0" w:color="auto"/>
              <w:right w:val="single" w:sz="4" w:space="0" w:color="auto"/>
            </w:tcBorders>
            <w:shd w:val="clear" w:color="auto" w:fill="auto"/>
            <w:noWrap/>
            <w:vAlign w:val="bottom"/>
          </w:tcPr>
          <w:p w:rsidR="00537392" w:rsidRPr="00325CA1" w:rsidRDefault="00537392" w:rsidP="0066441F">
            <w:pPr>
              <w:rPr>
                <w:rFonts w:ascii="Times New Roman" w:hAnsi="Times New Roman"/>
                <w:sz w:val="22"/>
                <w:szCs w:val="22"/>
                <w:lang w:val="es-ES"/>
              </w:rPr>
            </w:pPr>
          </w:p>
        </w:tc>
      </w:tr>
      <w:tr w:rsidR="00971104" w:rsidRPr="00325CA1" w:rsidTr="009D2BCD">
        <w:trPr>
          <w:trHeight w:val="255"/>
        </w:trPr>
        <w:tc>
          <w:tcPr>
            <w:tcW w:w="1301" w:type="dxa"/>
            <w:vMerge/>
            <w:tcBorders>
              <w:top w:val="nil"/>
              <w:left w:val="single" w:sz="4" w:space="0" w:color="auto"/>
              <w:bottom w:val="single" w:sz="4" w:space="0" w:color="auto"/>
              <w:right w:val="single" w:sz="4" w:space="0" w:color="auto"/>
            </w:tcBorders>
            <w:vAlign w:val="center"/>
          </w:tcPr>
          <w:p w:rsidR="00971104" w:rsidRPr="00325CA1" w:rsidRDefault="00971104" w:rsidP="0066441F">
            <w:pPr>
              <w:rPr>
                <w:rFonts w:ascii="Times New Roman" w:hAnsi="Times New Roman"/>
                <w:sz w:val="22"/>
                <w:szCs w:val="22"/>
                <w:lang w:val="es-ES"/>
              </w:rPr>
            </w:pPr>
          </w:p>
        </w:tc>
        <w:tc>
          <w:tcPr>
            <w:tcW w:w="2375" w:type="dxa"/>
            <w:tcBorders>
              <w:top w:val="nil"/>
              <w:left w:val="nil"/>
              <w:bottom w:val="single" w:sz="4" w:space="0" w:color="auto"/>
              <w:right w:val="single" w:sz="4" w:space="0" w:color="auto"/>
            </w:tcBorders>
            <w:shd w:val="clear" w:color="auto" w:fill="auto"/>
            <w:vAlign w:val="center"/>
          </w:tcPr>
          <w:p w:rsidR="00971104" w:rsidRPr="00325CA1" w:rsidRDefault="00971104" w:rsidP="0066441F">
            <w:pPr>
              <w:rPr>
                <w:rFonts w:ascii="Times New Roman" w:hAnsi="Times New Roman"/>
                <w:sz w:val="22"/>
                <w:szCs w:val="22"/>
                <w:lang w:val="es-ES"/>
              </w:rPr>
            </w:pPr>
            <w:r w:rsidRPr="00325CA1">
              <w:rPr>
                <w:rFonts w:ascii="Times New Roman" w:hAnsi="Times New Roman"/>
                <w:sz w:val="22"/>
                <w:szCs w:val="22"/>
                <w:lang w:val="es-ES"/>
              </w:rPr>
              <w:t>No especifica grupo étnico</w:t>
            </w:r>
          </w:p>
        </w:tc>
        <w:tc>
          <w:tcPr>
            <w:tcW w:w="1089" w:type="dxa"/>
            <w:tcBorders>
              <w:top w:val="nil"/>
              <w:left w:val="nil"/>
              <w:bottom w:val="single" w:sz="4" w:space="0" w:color="auto"/>
              <w:right w:val="single" w:sz="4" w:space="0" w:color="auto"/>
            </w:tcBorders>
            <w:shd w:val="clear" w:color="auto" w:fill="auto"/>
            <w:vAlign w:val="center"/>
          </w:tcPr>
          <w:p w:rsidR="00971104" w:rsidRPr="00246BFB" w:rsidRDefault="00971104" w:rsidP="009D2BCD">
            <w:pPr>
              <w:jc w:val="center"/>
              <w:rPr>
                <w:rFonts w:ascii="Times New Roman" w:hAnsi="Times New Roman"/>
                <w:bCs/>
                <w:sz w:val="16"/>
                <w:szCs w:val="18"/>
              </w:rPr>
            </w:pPr>
            <w:r w:rsidRPr="00246BFB">
              <w:rPr>
                <w:rFonts w:ascii="Times New Roman" w:hAnsi="Times New Roman"/>
                <w:bCs/>
                <w:sz w:val="16"/>
                <w:szCs w:val="18"/>
              </w:rPr>
              <w:t>3.653.868</w:t>
            </w:r>
          </w:p>
        </w:tc>
        <w:tc>
          <w:tcPr>
            <w:tcW w:w="1085" w:type="dxa"/>
            <w:tcBorders>
              <w:top w:val="nil"/>
              <w:left w:val="nil"/>
              <w:bottom w:val="single" w:sz="4" w:space="0" w:color="auto"/>
              <w:right w:val="single" w:sz="4" w:space="0" w:color="auto"/>
            </w:tcBorders>
            <w:shd w:val="clear" w:color="auto" w:fill="auto"/>
            <w:vAlign w:val="center"/>
          </w:tcPr>
          <w:p w:rsidR="00971104" w:rsidRPr="00246BFB" w:rsidRDefault="00971104" w:rsidP="009D2BCD">
            <w:pPr>
              <w:jc w:val="center"/>
              <w:rPr>
                <w:rFonts w:ascii="Times New Roman" w:hAnsi="Times New Roman"/>
                <w:bCs/>
                <w:sz w:val="16"/>
                <w:szCs w:val="18"/>
              </w:rPr>
            </w:pPr>
            <w:r w:rsidRPr="00246BFB">
              <w:rPr>
                <w:rFonts w:ascii="Times New Roman" w:hAnsi="Times New Roman"/>
                <w:bCs/>
                <w:sz w:val="16"/>
                <w:szCs w:val="18"/>
              </w:rPr>
              <w:t>3.917.477</w:t>
            </w:r>
          </w:p>
        </w:tc>
        <w:tc>
          <w:tcPr>
            <w:tcW w:w="1087" w:type="dxa"/>
            <w:tcBorders>
              <w:top w:val="nil"/>
              <w:left w:val="nil"/>
              <w:bottom w:val="single" w:sz="4" w:space="0" w:color="auto"/>
              <w:right w:val="single" w:sz="4" w:space="0" w:color="auto"/>
            </w:tcBorders>
            <w:shd w:val="clear" w:color="auto" w:fill="auto"/>
            <w:vAlign w:val="center"/>
          </w:tcPr>
          <w:p w:rsidR="00971104" w:rsidRPr="00246BFB" w:rsidRDefault="00971104" w:rsidP="009D2BCD">
            <w:pPr>
              <w:jc w:val="center"/>
              <w:rPr>
                <w:rFonts w:ascii="Times New Roman" w:hAnsi="Times New Roman"/>
                <w:bCs/>
                <w:sz w:val="16"/>
                <w:szCs w:val="18"/>
              </w:rPr>
            </w:pPr>
            <w:r w:rsidRPr="00246BFB">
              <w:rPr>
                <w:rFonts w:ascii="Times New Roman" w:hAnsi="Times New Roman"/>
                <w:bCs/>
                <w:sz w:val="16"/>
                <w:szCs w:val="18"/>
              </w:rPr>
              <w:t>7.571.345</w:t>
            </w:r>
          </w:p>
        </w:tc>
        <w:tc>
          <w:tcPr>
            <w:tcW w:w="3084" w:type="dxa"/>
            <w:tcBorders>
              <w:top w:val="nil"/>
              <w:left w:val="nil"/>
              <w:bottom w:val="single" w:sz="4" w:space="0" w:color="auto"/>
              <w:right w:val="single" w:sz="4" w:space="0" w:color="auto"/>
            </w:tcBorders>
            <w:shd w:val="clear" w:color="auto" w:fill="auto"/>
            <w:noWrap/>
            <w:vAlign w:val="bottom"/>
          </w:tcPr>
          <w:p w:rsidR="00971104" w:rsidRPr="00246BFB" w:rsidRDefault="00971104" w:rsidP="009D2BCD">
            <w:pPr>
              <w:rPr>
                <w:rFonts w:ascii="Times New Roman" w:hAnsi="Times New Roman"/>
                <w:sz w:val="16"/>
                <w:szCs w:val="18"/>
                <w:lang w:val="es-ES"/>
              </w:rPr>
            </w:pPr>
            <w:r w:rsidRPr="00246BFB">
              <w:rPr>
                <w:rFonts w:ascii="Times New Roman" w:hAnsi="Times New Roman"/>
                <w:sz w:val="16"/>
                <w:szCs w:val="18"/>
                <w:lang w:val="es-ES"/>
              </w:rPr>
              <w:t>Proyección Población para Bogotá. DANE</w:t>
            </w:r>
          </w:p>
        </w:tc>
      </w:tr>
      <w:tr w:rsidR="00971104" w:rsidRPr="00325CA1" w:rsidTr="00537392">
        <w:trPr>
          <w:trHeight w:val="255"/>
        </w:trPr>
        <w:tc>
          <w:tcPr>
            <w:tcW w:w="1301" w:type="dxa"/>
            <w:vMerge/>
            <w:tcBorders>
              <w:top w:val="nil"/>
              <w:left w:val="single" w:sz="4" w:space="0" w:color="auto"/>
              <w:bottom w:val="single" w:sz="4" w:space="0" w:color="auto"/>
              <w:right w:val="single" w:sz="4" w:space="0" w:color="auto"/>
            </w:tcBorders>
            <w:vAlign w:val="center"/>
          </w:tcPr>
          <w:p w:rsidR="00971104" w:rsidRPr="00325CA1" w:rsidRDefault="00971104" w:rsidP="0066441F">
            <w:pPr>
              <w:rPr>
                <w:rFonts w:ascii="Times New Roman" w:hAnsi="Times New Roman"/>
                <w:sz w:val="22"/>
                <w:szCs w:val="22"/>
                <w:lang w:val="es-ES"/>
              </w:rPr>
            </w:pPr>
          </w:p>
        </w:tc>
        <w:tc>
          <w:tcPr>
            <w:tcW w:w="2375" w:type="dxa"/>
            <w:tcBorders>
              <w:top w:val="nil"/>
              <w:left w:val="nil"/>
              <w:bottom w:val="single" w:sz="4" w:space="0" w:color="auto"/>
              <w:right w:val="single" w:sz="4" w:space="0" w:color="auto"/>
            </w:tcBorders>
            <w:shd w:val="clear" w:color="auto" w:fill="D9D9D9"/>
            <w:vAlign w:val="center"/>
          </w:tcPr>
          <w:p w:rsidR="00971104" w:rsidRPr="00325CA1" w:rsidRDefault="00971104" w:rsidP="0066441F">
            <w:pPr>
              <w:rPr>
                <w:rFonts w:ascii="Times New Roman" w:hAnsi="Times New Roman"/>
                <w:b/>
                <w:sz w:val="22"/>
                <w:szCs w:val="22"/>
                <w:lang w:val="es-ES"/>
              </w:rPr>
            </w:pPr>
            <w:r w:rsidRPr="00325CA1">
              <w:rPr>
                <w:rFonts w:ascii="Times New Roman" w:hAnsi="Times New Roman"/>
                <w:b/>
                <w:sz w:val="22"/>
                <w:szCs w:val="22"/>
                <w:lang w:val="es-ES"/>
              </w:rPr>
              <w:t>Total Población por Grupo étnico</w:t>
            </w:r>
          </w:p>
        </w:tc>
        <w:tc>
          <w:tcPr>
            <w:tcW w:w="1089" w:type="dxa"/>
            <w:tcBorders>
              <w:top w:val="nil"/>
              <w:left w:val="nil"/>
              <w:bottom w:val="single" w:sz="4" w:space="0" w:color="auto"/>
              <w:right w:val="single" w:sz="4" w:space="0" w:color="auto"/>
            </w:tcBorders>
            <w:shd w:val="clear" w:color="auto" w:fill="D9D9D9"/>
            <w:vAlign w:val="center"/>
          </w:tcPr>
          <w:p w:rsidR="00971104" w:rsidRPr="00325CA1" w:rsidRDefault="00971104" w:rsidP="0066441F">
            <w:pPr>
              <w:rPr>
                <w:rFonts w:ascii="Times New Roman" w:hAnsi="Times New Roman"/>
                <w:sz w:val="22"/>
                <w:szCs w:val="22"/>
                <w:lang w:val="es-ES"/>
              </w:rPr>
            </w:pPr>
            <w:r w:rsidRPr="00325CA1">
              <w:rPr>
                <w:rFonts w:ascii="Times New Roman" w:hAnsi="Times New Roman"/>
                <w:sz w:val="22"/>
                <w:szCs w:val="22"/>
                <w:lang w:val="es-ES"/>
              </w:rPr>
              <w:t> </w:t>
            </w:r>
          </w:p>
        </w:tc>
        <w:tc>
          <w:tcPr>
            <w:tcW w:w="1085" w:type="dxa"/>
            <w:tcBorders>
              <w:top w:val="nil"/>
              <w:left w:val="nil"/>
              <w:bottom w:val="single" w:sz="4" w:space="0" w:color="auto"/>
              <w:right w:val="single" w:sz="4" w:space="0" w:color="auto"/>
            </w:tcBorders>
            <w:shd w:val="clear" w:color="auto" w:fill="D9D9D9"/>
            <w:vAlign w:val="bottom"/>
          </w:tcPr>
          <w:p w:rsidR="00971104" w:rsidRPr="00325CA1" w:rsidRDefault="00971104" w:rsidP="0066441F">
            <w:pPr>
              <w:rPr>
                <w:rFonts w:ascii="Times New Roman" w:hAnsi="Times New Roman"/>
                <w:sz w:val="22"/>
                <w:szCs w:val="22"/>
                <w:lang w:val="es-ES"/>
              </w:rPr>
            </w:pPr>
            <w:r w:rsidRPr="00325CA1">
              <w:rPr>
                <w:rFonts w:ascii="Times New Roman" w:hAnsi="Times New Roman"/>
                <w:sz w:val="22"/>
                <w:szCs w:val="22"/>
                <w:lang w:val="es-ES"/>
              </w:rPr>
              <w:t> </w:t>
            </w:r>
          </w:p>
        </w:tc>
        <w:tc>
          <w:tcPr>
            <w:tcW w:w="1087" w:type="dxa"/>
            <w:tcBorders>
              <w:top w:val="nil"/>
              <w:left w:val="nil"/>
              <w:bottom w:val="single" w:sz="4" w:space="0" w:color="auto"/>
              <w:right w:val="single" w:sz="4" w:space="0" w:color="auto"/>
            </w:tcBorders>
            <w:shd w:val="clear" w:color="auto" w:fill="D9D9D9"/>
            <w:vAlign w:val="bottom"/>
          </w:tcPr>
          <w:p w:rsidR="00971104" w:rsidRPr="00325CA1" w:rsidRDefault="00971104" w:rsidP="0066441F">
            <w:pPr>
              <w:jc w:val="right"/>
              <w:rPr>
                <w:rFonts w:ascii="Times New Roman" w:hAnsi="Times New Roman"/>
                <w:sz w:val="22"/>
                <w:szCs w:val="22"/>
                <w:lang w:val="es-ES"/>
              </w:rPr>
            </w:pPr>
            <w:r w:rsidRPr="00325CA1">
              <w:rPr>
                <w:rFonts w:ascii="Times New Roman" w:hAnsi="Times New Roman"/>
                <w:sz w:val="22"/>
                <w:szCs w:val="22"/>
                <w:lang w:val="es-ES"/>
              </w:rPr>
              <w:t> </w:t>
            </w:r>
          </w:p>
        </w:tc>
        <w:tc>
          <w:tcPr>
            <w:tcW w:w="3084" w:type="dxa"/>
            <w:tcBorders>
              <w:top w:val="nil"/>
              <w:left w:val="nil"/>
              <w:bottom w:val="single" w:sz="4" w:space="0" w:color="auto"/>
              <w:right w:val="single" w:sz="4" w:space="0" w:color="auto"/>
            </w:tcBorders>
            <w:shd w:val="clear" w:color="auto" w:fill="D9D9D9"/>
            <w:noWrap/>
            <w:vAlign w:val="bottom"/>
          </w:tcPr>
          <w:p w:rsidR="00971104" w:rsidRPr="00325CA1" w:rsidRDefault="00971104" w:rsidP="0066441F">
            <w:pPr>
              <w:rPr>
                <w:rFonts w:ascii="Times New Roman" w:hAnsi="Times New Roman"/>
                <w:sz w:val="22"/>
                <w:szCs w:val="22"/>
                <w:lang w:val="es-ES"/>
              </w:rPr>
            </w:pPr>
            <w:r w:rsidRPr="00325CA1">
              <w:rPr>
                <w:rFonts w:ascii="Times New Roman" w:hAnsi="Times New Roman"/>
                <w:sz w:val="22"/>
                <w:szCs w:val="22"/>
                <w:lang w:val="es-ES"/>
              </w:rPr>
              <w:t> </w:t>
            </w:r>
          </w:p>
        </w:tc>
      </w:tr>
      <w:tr w:rsidR="00971104" w:rsidRPr="00325CA1" w:rsidTr="00537392">
        <w:trPr>
          <w:trHeight w:val="255"/>
        </w:trPr>
        <w:tc>
          <w:tcPr>
            <w:tcW w:w="1301" w:type="dxa"/>
            <w:vMerge w:val="restart"/>
            <w:tcBorders>
              <w:top w:val="nil"/>
              <w:left w:val="single" w:sz="4" w:space="0" w:color="auto"/>
              <w:right w:val="single" w:sz="4" w:space="0" w:color="auto"/>
            </w:tcBorders>
            <w:vAlign w:val="center"/>
          </w:tcPr>
          <w:p w:rsidR="00971104" w:rsidRPr="00325CA1" w:rsidRDefault="00971104" w:rsidP="0066441F">
            <w:pPr>
              <w:rPr>
                <w:rFonts w:ascii="Times New Roman" w:hAnsi="Times New Roman"/>
                <w:sz w:val="22"/>
                <w:szCs w:val="22"/>
                <w:lang w:val="es-ES"/>
              </w:rPr>
            </w:pPr>
            <w:r w:rsidRPr="00325CA1">
              <w:rPr>
                <w:rFonts w:ascii="Times New Roman" w:hAnsi="Times New Roman"/>
                <w:sz w:val="22"/>
                <w:szCs w:val="22"/>
                <w:lang w:val="es-ES"/>
              </w:rPr>
              <w:t>Clasificación de la población</w:t>
            </w:r>
          </w:p>
        </w:tc>
        <w:tc>
          <w:tcPr>
            <w:tcW w:w="2375" w:type="dxa"/>
            <w:tcBorders>
              <w:top w:val="nil"/>
              <w:left w:val="nil"/>
              <w:bottom w:val="single" w:sz="4" w:space="0" w:color="auto"/>
              <w:right w:val="single" w:sz="4" w:space="0" w:color="auto"/>
            </w:tcBorders>
            <w:shd w:val="clear" w:color="auto" w:fill="auto"/>
          </w:tcPr>
          <w:p w:rsidR="00971104" w:rsidRPr="00325CA1" w:rsidRDefault="00971104" w:rsidP="0066441F">
            <w:pPr>
              <w:rPr>
                <w:rFonts w:ascii="Times New Roman" w:hAnsi="Times New Roman"/>
                <w:sz w:val="22"/>
                <w:szCs w:val="22"/>
              </w:rPr>
            </w:pPr>
            <w:r w:rsidRPr="00325CA1">
              <w:rPr>
                <w:rFonts w:ascii="Times New Roman" w:hAnsi="Times New Roman"/>
                <w:sz w:val="22"/>
                <w:szCs w:val="22"/>
              </w:rPr>
              <w:t xml:space="preserve">Adultos-as trabajador-a informal  </w:t>
            </w:r>
          </w:p>
        </w:tc>
        <w:tc>
          <w:tcPr>
            <w:tcW w:w="1089" w:type="dxa"/>
            <w:tcBorders>
              <w:top w:val="nil"/>
              <w:left w:val="nil"/>
              <w:bottom w:val="single" w:sz="4" w:space="0" w:color="auto"/>
              <w:right w:val="single" w:sz="4" w:space="0" w:color="auto"/>
            </w:tcBorders>
            <w:shd w:val="clear" w:color="auto" w:fill="auto"/>
            <w:vAlign w:val="center"/>
          </w:tcPr>
          <w:p w:rsidR="00971104" w:rsidRPr="00325CA1" w:rsidRDefault="00971104" w:rsidP="0066441F">
            <w:pPr>
              <w:rPr>
                <w:rFonts w:ascii="Times New Roman" w:hAnsi="Times New Roman"/>
                <w:sz w:val="22"/>
                <w:szCs w:val="22"/>
                <w:lang w:val="es-ES"/>
              </w:rPr>
            </w:pPr>
          </w:p>
        </w:tc>
        <w:tc>
          <w:tcPr>
            <w:tcW w:w="1085" w:type="dxa"/>
            <w:tcBorders>
              <w:top w:val="nil"/>
              <w:left w:val="nil"/>
              <w:bottom w:val="single" w:sz="4" w:space="0" w:color="auto"/>
              <w:right w:val="single" w:sz="4" w:space="0" w:color="auto"/>
            </w:tcBorders>
            <w:shd w:val="clear" w:color="auto" w:fill="auto"/>
            <w:vAlign w:val="bottom"/>
          </w:tcPr>
          <w:p w:rsidR="00971104" w:rsidRPr="00325CA1" w:rsidRDefault="00971104" w:rsidP="0066441F">
            <w:pPr>
              <w:rPr>
                <w:rFonts w:ascii="Times New Roman" w:hAnsi="Times New Roman"/>
                <w:sz w:val="22"/>
                <w:szCs w:val="22"/>
                <w:lang w:val="es-ES"/>
              </w:rPr>
            </w:pPr>
          </w:p>
        </w:tc>
        <w:tc>
          <w:tcPr>
            <w:tcW w:w="1087" w:type="dxa"/>
            <w:tcBorders>
              <w:top w:val="nil"/>
              <w:left w:val="nil"/>
              <w:bottom w:val="single" w:sz="4" w:space="0" w:color="auto"/>
              <w:right w:val="single" w:sz="4" w:space="0" w:color="auto"/>
            </w:tcBorders>
            <w:shd w:val="clear" w:color="auto" w:fill="auto"/>
            <w:vAlign w:val="bottom"/>
          </w:tcPr>
          <w:p w:rsidR="00971104" w:rsidRPr="00325CA1" w:rsidRDefault="00971104" w:rsidP="0066441F">
            <w:pPr>
              <w:jc w:val="right"/>
              <w:rPr>
                <w:rFonts w:ascii="Times New Roman" w:hAnsi="Times New Roman"/>
                <w:sz w:val="22"/>
                <w:szCs w:val="22"/>
                <w:lang w:val="es-ES"/>
              </w:rPr>
            </w:pPr>
          </w:p>
        </w:tc>
        <w:tc>
          <w:tcPr>
            <w:tcW w:w="3084" w:type="dxa"/>
            <w:tcBorders>
              <w:top w:val="nil"/>
              <w:left w:val="nil"/>
              <w:bottom w:val="single" w:sz="4" w:space="0" w:color="auto"/>
              <w:right w:val="single" w:sz="4" w:space="0" w:color="auto"/>
            </w:tcBorders>
            <w:shd w:val="clear" w:color="auto" w:fill="auto"/>
            <w:noWrap/>
            <w:vAlign w:val="bottom"/>
          </w:tcPr>
          <w:p w:rsidR="00971104" w:rsidRPr="00325CA1" w:rsidRDefault="00971104" w:rsidP="0066441F">
            <w:pPr>
              <w:rPr>
                <w:rFonts w:ascii="Times New Roman" w:hAnsi="Times New Roman"/>
                <w:sz w:val="22"/>
                <w:szCs w:val="22"/>
                <w:lang w:val="es-ES"/>
              </w:rPr>
            </w:pPr>
          </w:p>
        </w:tc>
      </w:tr>
      <w:tr w:rsidR="00971104" w:rsidRPr="00325CA1" w:rsidTr="00537392">
        <w:trPr>
          <w:trHeight w:val="255"/>
        </w:trPr>
        <w:tc>
          <w:tcPr>
            <w:tcW w:w="1301" w:type="dxa"/>
            <w:vMerge/>
            <w:tcBorders>
              <w:left w:val="single" w:sz="4" w:space="0" w:color="auto"/>
              <w:right w:val="single" w:sz="4" w:space="0" w:color="auto"/>
            </w:tcBorders>
            <w:vAlign w:val="center"/>
          </w:tcPr>
          <w:p w:rsidR="00971104" w:rsidRPr="00325CA1" w:rsidRDefault="00971104" w:rsidP="0066441F">
            <w:pPr>
              <w:rPr>
                <w:rFonts w:ascii="Times New Roman" w:hAnsi="Times New Roman"/>
                <w:sz w:val="22"/>
                <w:szCs w:val="22"/>
                <w:lang w:val="es-ES"/>
              </w:rPr>
            </w:pPr>
          </w:p>
        </w:tc>
        <w:tc>
          <w:tcPr>
            <w:tcW w:w="2375" w:type="dxa"/>
            <w:tcBorders>
              <w:top w:val="nil"/>
              <w:left w:val="nil"/>
              <w:bottom w:val="single" w:sz="4" w:space="0" w:color="auto"/>
              <w:right w:val="single" w:sz="4" w:space="0" w:color="auto"/>
            </w:tcBorders>
            <w:shd w:val="clear" w:color="auto" w:fill="auto"/>
          </w:tcPr>
          <w:p w:rsidR="00971104" w:rsidRPr="00325CA1" w:rsidRDefault="00971104" w:rsidP="0066441F">
            <w:pPr>
              <w:rPr>
                <w:rFonts w:ascii="Times New Roman" w:hAnsi="Times New Roman"/>
                <w:sz w:val="22"/>
                <w:szCs w:val="22"/>
              </w:rPr>
            </w:pPr>
            <w:r w:rsidRPr="00325CA1">
              <w:rPr>
                <w:rFonts w:ascii="Times New Roman" w:hAnsi="Times New Roman"/>
                <w:sz w:val="22"/>
                <w:szCs w:val="22"/>
              </w:rPr>
              <w:t xml:space="preserve">Adultos-as trabajador-a formal  </w:t>
            </w:r>
          </w:p>
        </w:tc>
        <w:tc>
          <w:tcPr>
            <w:tcW w:w="1089" w:type="dxa"/>
            <w:tcBorders>
              <w:top w:val="nil"/>
              <w:left w:val="nil"/>
              <w:bottom w:val="single" w:sz="4" w:space="0" w:color="auto"/>
              <w:right w:val="single" w:sz="4" w:space="0" w:color="auto"/>
            </w:tcBorders>
            <w:shd w:val="clear" w:color="auto" w:fill="auto"/>
            <w:vAlign w:val="center"/>
          </w:tcPr>
          <w:p w:rsidR="00971104" w:rsidRPr="00325CA1" w:rsidRDefault="00971104" w:rsidP="0066441F">
            <w:pPr>
              <w:rPr>
                <w:rFonts w:ascii="Times New Roman" w:hAnsi="Times New Roman"/>
                <w:sz w:val="22"/>
                <w:szCs w:val="22"/>
                <w:lang w:val="es-ES"/>
              </w:rPr>
            </w:pPr>
          </w:p>
        </w:tc>
        <w:tc>
          <w:tcPr>
            <w:tcW w:w="1085" w:type="dxa"/>
            <w:tcBorders>
              <w:top w:val="nil"/>
              <w:left w:val="nil"/>
              <w:bottom w:val="single" w:sz="4" w:space="0" w:color="auto"/>
              <w:right w:val="single" w:sz="4" w:space="0" w:color="auto"/>
            </w:tcBorders>
            <w:shd w:val="clear" w:color="auto" w:fill="auto"/>
            <w:vAlign w:val="bottom"/>
          </w:tcPr>
          <w:p w:rsidR="00971104" w:rsidRPr="00325CA1" w:rsidRDefault="00971104" w:rsidP="0066441F">
            <w:pPr>
              <w:rPr>
                <w:rFonts w:ascii="Times New Roman" w:hAnsi="Times New Roman"/>
                <w:sz w:val="22"/>
                <w:szCs w:val="22"/>
                <w:lang w:val="es-ES"/>
              </w:rPr>
            </w:pPr>
          </w:p>
        </w:tc>
        <w:tc>
          <w:tcPr>
            <w:tcW w:w="1087" w:type="dxa"/>
            <w:tcBorders>
              <w:top w:val="nil"/>
              <w:left w:val="nil"/>
              <w:bottom w:val="single" w:sz="4" w:space="0" w:color="auto"/>
              <w:right w:val="single" w:sz="4" w:space="0" w:color="auto"/>
            </w:tcBorders>
            <w:shd w:val="clear" w:color="auto" w:fill="auto"/>
            <w:vAlign w:val="bottom"/>
          </w:tcPr>
          <w:p w:rsidR="00971104" w:rsidRPr="00325CA1" w:rsidRDefault="00971104" w:rsidP="0066441F">
            <w:pPr>
              <w:jc w:val="right"/>
              <w:rPr>
                <w:rFonts w:ascii="Times New Roman" w:hAnsi="Times New Roman"/>
                <w:sz w:val="22"/>
                <w:szCs w:val="22"/>
                <w:lang w:val="es-ES"/>
              </w:rPr>
            </w:pPr>
          </w:p>
        </w:tc>
        <w:tc>
          <w:tcPr>
            <w:tcW w:w="3084" w:type="dxa"/>
            <w:tcBorders>
              <w:top w:val="nil"/>
              <w:left w:val="nil"/>
              <w:bottom w:val="single" w:sz="4" w:space="0" w:color="auto"/>
              <w:right w:val="single" w:sz="4" w:space="0" w:color="auto"/>
            </w:tcBorders>
            <w:shd w:val="clear" w:color="auto" w:fill="auto"/>
            <w:noWrap/>
            <w:vAlign w:val="bottom"/>
          </w:tcPr>
          <w:p w:rsidR="00971104" w:rsidRPr="00325CA1" w:rsidRDefault="00971104" w:rsidP="0066441F">
            <w:pPr>
              <w:rPr>
                <w:rFonts w:ascii="Times New Roman" w:hAnsi="Times New Roman"/>
                <w:sz w:val="22"/>
                <w:szCs w:val="22"/>
                <w:lang w:val="es-ES"/>
              </w:rPr>
            </w:pPr>
          </w:p>
        </w:tc>
      </w:tr>
      <w:tr w:rsidR="00971104" w:rsidRPr="00325CA1" w:rsidTr="00537392">
        <w:trPr>
          <w:trHeight w:val="255"/>
        </w:trPr>
        <w:tc>
          <w:tcPr>
            <w:tcW w:w="1301" w:type="dxa"/>
            <w:vMerge/>
            <w:tcBorders>
              <w:left w:val="single" w:sz="4" w:space="0" w:color="auto"/>
              <w:right w:val="single" w:sz="4" w:space="0" w:color="auto"/>
            </w:tcBorders>
            <w:vAlign w:val="center"/>
          </w:tcPr>
          <w:p w:rsidR="00971104" w:rsidRPr="00325CA1" w:rsidRDefault="00971104" w:rsidP="0066441F">
            <w:pPr>
              <w:rPr>
                <w:rFonts w:ascii="Times New Roman" w:hAnsi="Times New Roman"/>
                <w:sz w:val="22"/>
                <w:szCs w:val="22"/>
                <w:lang w:val="es-ES"/>
              </w:rPr>
            </w:pPr>
          </w:p>
        </w:tc>
        <w:tc>
          <w:tcPr>
            <w:tcW w:w="2375" w:type="dxa"/>
            <w:tcBorders>
              <w:top w:val="nil"/>
              <w:left w:val="nil"/>
              <w:bottom w:val="single" w:sz="4" w:space="0" w:color="auto"/>
              <w:right w:val="single" w:sz="4" w:space="0" w:color="auto"/>
            </w:tcBorders>
            <w:shd w:val="clear" w:color="auto" w:fill="auto"/>
          </w:tcPr>
          <w:p w:rsidR="00971104" w:rsidRPr="00325CA1" w:rsidRDefault="00971104" w:rsidP="0066441F">
            <w:pPr>
              <w:rPr>
                <w:rFonts w:ascii="Times New Roman" w:hAnsi="Times New Roman"/>
                <w:sz w:val="22"/>
                <w:szCs w:val="22"/>
              </w:rPr>
            </w:pPr>
            <w:r w:rsidRPr="00325CA1">
              <w:rPr>
                <w:rFonts w:ascii="Times New Roman" w:hAnsi="Times New Roman"/>
                <w:sz w:val="22"/>
                <w:szCs w:val="22"/>
              </w:rPr>
              <w:t>Familias en emergencia social y catastrófica</w:t>
            </w:r>
          </w:p>
        </w:tc>
        <w:tc>
          <w:tcPr>
            <w:tcW w:w="1089" w:type="dxa"/>
            <w:tcBorders>
              <w:top w:val="nil"/>
              <w:left w:val="nil"/>
              <w:bottom w:val="single" w:sz="4" w:space="0" w:color="auto"/>
              <w:right w:val="single" w:sz="4" w:space="0" w:color="auto"/>
            </w:tcBorders>
            <w:shd w:val="clear" w:color="auto" w:fill="auto"/>
            <w:vAlign w:val="center"/>
          </w:tcPr>
          <w:p w:rsidR="00971104" w:rsidRPr="00325CA1" w:rsidRDefault="00971104" w:rsidP="0066441F">
            <w:pPr>
              <w:rPr>
                <w:rFonts w:ascii="Times New Roman" w:hAnsi="Times New Roman"/>
                <w:sz w:val="22"/>
                <w:szCs w:val="22"/>
                <w:lang w:val="es-ES"/>
              </w:rPr>
            </w:pPr>
          </w:p>
        </w:tc>
        <w:tc>
          <w:tcPr>
            <w:tcW w:w="1085" w:type="dxa"/>
            <w:tcBorders>
              <w:top w:val="nil"/>
              <w:left w:val="nil"/>
              <w:bottom w:val="single" w:sz="4" w:space="0" w:color="auto"/>
              <w:right w:val="single" w:sz="4" w:space="0" w:color="auto"/>
            </w:tcBorders>
            <w:shd w:val="clear" w:color="auto" w:fill="auto"/>
            <w:vAlign w:val="bottom"/>
          </w:tcPr>
          <w:p w:rsidR="00971104" w:rsidRPr="00325CA1" w:rsidRDefault="00971104" w:rsidP="0066441F">
            <w:pPr>
              <w:rPr>
                <w:rFonts w:ascii="Times New Roman" w:hAnsi="Times New Roman"/>
                <w:sz w:val="22"/>
                <w:szCs w:val="22"/>
                <w:lang w:val="es-ES"/>
              </w:rPr>
            </w:pPr>
          </w:p>
        </w:tc>
        <w:tc>
          <w:tcPr>
            <w:tcW w:w="1087" w:type="dxa"/>
            <w:tcBorders>
              <w:top w:val="nil"/>
              <w:left w:val="nil"/>
              <w:bottom w:val="single" w:sz="4" w:space="0" w:color="auto"/>
              <w:right w:val="single" w:sz="4" w:space="0" w:color="auto"/>
            </w:tcBorders>
            <w:shd w:val="clear" w:color="auto" w:fill="auto"/>
            <w:vAlign w:val="bottom"/>
          </w:tcPr>
          <w:p w:rsidR="00971104" w:rsidRPr="00325CA1" w:rsidRDefault="00971104" w:rsidP="0066441F">
            <w:pPr>
              <w:jc w:val="right"/>
              <w:rPr>
                <w:rFonts w:ascii="Times New Roman" w:hAnsi="Times New Roman"/>
                <w:sz w:val="22"/>
                <w:szCs w:val="22"/>
                <w:lang w:val="es-ES"/>
              </w:rPr>
            </w:pPr>
          </w:p>
        </w:tc>
        <w:tc>
          <w:tcPr>
            <w:tcW w:w="3084" w:type="dxa"/>
            <w:tcBorders>
              <w:top w:val="nil"/>
              <w:left w:val="nil"/>
              <w:bottom w:val="single" w:sz="4" w:space="0" w:color="auto"/>
              <w:right w:val="single" w:sz="4" w:space="0" w:color="auto"/>
            </w:tcBorders>
            <w:shd w:val="clear" w:color="auto" w:fill="auto"/>
            <w:noWrap/>
            <w:vAlign w:val="bottom"/>
          </w:tcPr>
          <w:p w:rsidR="00971104" w:rsidRPr="00325CA1" w:rsidRDefault="00971104" w:rsidP="0066441F">
            <w:pPr>
              <w:rPr>
                <w:rFonts w:ascii="Times New Roman" w:hAnsi="Times New Roman"/>
                <w:sz w:val="22"/>
                <w:szCs w:val="22"/>
                <w:lang w:val="es-ES"/>
              </w:rPr>
            </w:pPr>
          </w:p>
        </w:tc>
      </w:tr>
      <w:tr w:rsidR="00971104" w:rsidRPr="00325CA1" w:rsidTr="00537392">
        <w:trPr>
          <w:trHeight w:val="255"/>
        </w:trPr>
        <w:tc>
          <w:tcPr>
            <w:tcW w:w="1301" w:type="dxa"/>
            <w:vMerge/>
            <w:tcBorders>
              <w:left w:val="single" w:sz="4" w:space="0" w:color="auto"/>
              <w:right w:val="single" w:sz="4" w:space="0" w:color="auto"/>
            </w:tcBorders>
            <w:vAlign w:val="center"/>
          </w:tcPr>
          <w:p w:rsidR="00971104" w:rsidRPr="00325CA1" w:rsidRDefault="00971104" w:rsidP="0066441F">
            <w:pPr>
              <w:rPr>
                <w:rFonts w:ascii="Times New Roman" w:hAnsi="Times New Roman"/>
                <w:sz w:val="22"/>
                <w:szCs w:val="22"/>
                <w:lang w:val="es-ES"/>
              </w:rPr>
            </w:pPr>
          </w:p>
        </w:tc>
        <w:tc>
          <w:tcPr>
            <w:tcW w:w="2375" w:type="dxa"/>
            <w:tcBorders>
              <w:top w:val="nil"/>
              <w:left w:val="nil"/>
              <w:bottom w:val="single" w:sz="4" w:space="0" w:color="auto"/>
              <w:right w:val="single" w:sz="4" w:space="0" w:color="auto"/>
            </w:tcBorders>
            <w:shd w:val="clear" w:color="auto" w:fill="auto"/>
          </w:tcPr>
          <w:p w:rsidR="00971104" w:rsidRPr="00325CA1" w:rsidRDefault="00971104" w:rsidP="0066441F">
            <w:pPr>
              <w:rPr>
                <w:rFonts w:ascii="Times New Roman" w:hAnsi="Times New Roman"/>
                <w:sz w:val="22"/>
                <w:szCs w:val="22"/>
              </w:rPr>
            </w:pPr>
            <w:r w:rsidRPr="00325CA1">
              <w:rPr>
                <w:rFonts w:ascii="Times New Roman" w:hAnsi="Times New Roman"/>
                <w:sz w:val="22"/>
                <w:szCs w:val="22"/>
              </w:rPr>
              <w:t>Familias en situación de vulnerabilidad</w:t>
            </w:r>
          </w:p>
        </w:tc>
        <w:tc>
          <w:tcPr>
            <w:tcW w:w="1089" w:type="dxa"/>
            <w:tcBorders>
              <w:top w:val="nil"/>
              <w:left w:val="nil"/>
              <w:bottom w:val="single" w:sz="4" w:space="0" w:color="auto"/>
              <w:right w:val="single" w:sz="4" w:space="0" w:color="auto"/>
            </w:tcBorders>
            <w:shd w:val="clear" w:color="auto" w:fill="auto"/>
            <w:vAlign w:val="center"/>
          </w:tcPr>
          <w:p w:rsidR="00971104" w:rsidRPr="00325CA1" w:rsidRDefault="00971104" w:rsidP="0066441F">
            <w:pPr>
              <w:rPr>
                <w:rFonts w:ascii="Times New Roman" w:hAnsi="Times New Roman"/>
                <w:sz w:val="22"/>
                <w:szCs w:val="22"/>
                <w:lang w:val="es-ES"/>
              </w:rPr>
            </w:pPr>
          </w:p>
        </w:tc>
        <w:tc>
          <w:tcPr>
            <w:tcW w:w="1085" w:type="dxa"/>
            <w:tcBorders>
              <w:top w:val="nil"/>
              <w:left w:val="nil"/>
              <w:bottom w:val="single" w:sz="4" w:space="0" w:color="auto"/>
              <w:right w:val="single" w:sz="4" w:space="0" w:color="auto"/>
            </w:tcBorders>
            <w:shd w:val="clear" w:color="auto" w:fill="auto"/>
            <w:vAlign w:val="bottom"/>
          </w:tcPr>
          <w:p w:rsidR="00971104" w:rsidRPr="00325CA1" w:rsidRDefault="00971104" w:rsidP="0066441F">
            <w:pPr>
              <w:rPr>
                <w:rFonts w:ascii="Times New Roman" w:hAnsi="Times New Roman"/>
                <w:sz w:val="22"/>
                <w:szCs w:val="22"/>
                <w:lang w:val="es-ES"/>
              </w:rPr>
            </w:pPr>
          </w:p>
        </w:tc>
        <w:tc>
          <w:tcPr>
            <w:tcW w:w="1087" w:type="dxa"/>
            <w:tcBorders>
              <w:top w:val="nil"/>
              <w:left w:val="nil"/>
              <w:bottom w:val="single" w:sz="4" w:space="0" w:color="auto"/>
              <w:right w:val="single" w:sz="4" w:space="0" w:color="auto"/>
            </w:tcBorders>
            <w:shd w:val="clear" w:color="auto" w:fill="auto"/>
            <w:vAlign w:val="bottom"/>
          </w:tcPr>
          <w:p w:rsidR="00971104" w:rsidRPr="00325CA1" w:rsidRDefault="00971104" w:rsidP="0066441F">
            <w:pPr>
              <w:jc w:val="right"/>
              <w:rPr>
                <w:rFonts w:ascii="Times New Roman" w:hAnsi="Times New Roman"/>
                <w:sz w:val="22"/>
                <w:szCs w:val="22"/>
                <w:lang w:val="es-ES"/>
              </w:rPr>
            </w:pPr>
          </w:p>
        </w:tc>
        <w:tc>
          <w:tcPr>
            <w:tcW w:w="3084" w:type="dxa"/>
            <w:tcBorders>
              <w:top w:val="nil"/>
              <w:left w:val="nil"/>
              <w:bottom w:val="single" w:sz="4" w:space="0" w:color="auto"/>
              <w:right w:val="single" w:sz="4" w:space="0" w:color="auto"/>
            </w:tcBorders>
            <w:shd w:val="clear" w:color="auto" w:fill="auto"/>
            <w:noWrap/>
            <w:vAlign w:val="bottom"/>
          </w:tcPr>
          <w:p w:rsidR="00971104" w:rsidRPr="00325CA1" w:rsidRDefault="00971104" w:rsidP="0066441F">
            <w:pPr>
              <w:rPr>
                <w:rFonts w:ascii="Times New Roman" w:hAnsi="Times New Roman"/>
                <w:sz w:val="22"/>
                <w:szCs w:val="22"/>
                <w:lang w:val="es-ES"/>
              </w:rPr>
            </w:pPr>
          </w:p>
        </w:tc>
      </w:tr>
      <w:tr w:rsidR="00971104" w:rsidRPr="00325CA1" w:rsidTr="00537392">
        <w:trPr>
          <w:trHeight w:val="255"/>
        </w:trPr>
        <w:tc>
          <w:tcPr>
            <w:tcW w:w="1301" w:type="dxa"/>
            <w:vMerge/>
            <w:tcBorders>
              <w:left w:val="single" w:sz="4" w:space="0" w:color="auto"/>
              <w:right w:val="single" w:sz="4" w:space="0" w:color="auto"/>
            </w:tcBorders>
            <w:vAlign w:val="center"/>
          </w:tcPr>
          <w:p w:rsidR="00971104" w:rsidRPr="00325CA1" w:rsidRDefault="00971104" w:rsidP="0066441F">
            <w:pPr>
              <w:rPr>
                <w:rFonts w:ascii="Times New Roman" w:hAnsi="Times New Roman"/>
                <w:sz w:val="22"/>
                <w:szCs w:val="22"/>
                <w:lang w:val="es-ES"/>
              </w:rPr>
            </w:pPr>
          </w:p>
        </w:tc>
        <w:tc>
          <w:tcPr>
            <w:tcW w:w="2375" w:type="dxa"/>
            <w:tcBorders>
              <w:top w:val="nil"/>
              <w:left w:val="nil"/>
              <w:bottom w:val="single" w:sz="4" w:space="0" w:color="auto"/>
              <w:right w:val="single" w:sz="4" w:space="0" w:color="auto"/>
            </w:tcBorders>
            <w:shd w:val="clear" w:color="auto" w:fill="auto"/>
          </w:tcPr>
          <w:p w:rsidR="00971104" w:rsidRPr="00325CA1" w:rsidRDefault="00971104" w:rsidP="0066441F">
            <w:pPr>
              <w:rPr>
                <w:rFonts w:ascii="Times New Roman" w:hAnsi="Times New Roman"/>
                <w:sz w:val="22"/>
                <w:szCs w:val="22"/>
              </w:rPr>
            </w:pPr>
            <w:r w:rsidRPr="00325CA1">
              <w:rPr>
                <w:rFonts w:ascii="Times New Roman" w:hAnsi="Times New Roman"/>
                <w:sz w:val="22"/>
                <w:szCs w:val="22"/>
              </w:rPr>
              <w:t>Familias ubicadas en zonas de alto deterioro urbano</w:t>
            </w:r>
          </w:p>
        </w:tc>
        <w:tc>
          <w:tcPr>
            <w:tcW w:w="1089" w:type="dxa"/>
            <w:tcBorders>
              <w:top w:val="nil"/>
              <w:left w:val="nil"/>
              <w:bottom w:val="single" w:sz="4" w:space="0" w:color="auto"/>
              <w:right w:val="single" w:sz="4" w:space="0" w:color="auto"/>
            </w:tcBorders>
            <w:shd w:val="clear" w:color="auto" w:fill="auto"/>
            <w:vAlign w:val="center"/>
          </w:tcPr>
          <w:p w:rsidR="00971104" w:rsidRPr="00325CA1" w:rsidRDefault="00971104" w:rsidP="0066441F">
            <w:pPr>
              <w:rPr>
                <w:rFonts w:ascii="Times New Roman" w:hAnsi="Times New Roman"/>
                <w:sz w:val="22"/>
                <w:szCs w:val="22"/>
                <w:lang w:val="es-ES"/>
              </w:rPr>
            </w:pPr>
          </w:p>
        </w:tc>
        <w:tc>
          <w:tcPr>
            <w:tcW w:w="1085" w:type="dxa"/>
            <w:tcBorders>
              <w:top w:val="nil"/>
              <w:left w:val="nil"/>
              <w:bottom w:val="single" w:sz="4" w:space="0" w:color="auto"/>
              <w:right w:val="single" w:sz="4" w:space="0" w:color="auto"/>
            </w:tcBorders>
            <w:shd w:val="clear" w:color="auto" w:fill="auto"/>
            <w:vAlign w:val="bottom"/>
          </w:tcPr>
          <w:p w:rsidR="00971104" w:rsidRPr="00325CA1" w:rsidRDefault="00971104" w:rsidP="0066441F">
            <w:pPr>
              <w:rPr>
                <w:rFonts w:ascii="Times New Roman" w:hAnsi="Times New Roman"/>
                <w:sz w:val="22"/>
                <w:szCs w:val="22"/>
                <w:lang w:val="es-ES"/>
              </w:rPr>
            </w:pPr>
          </w:p>
        </w:tc>
        <w:tc>
          <w:tcPr>
            <w:tcW w:w="1087" w:type="dxa"/>
            <w:tcBorders>
              <w:top w:val="nil"/>
              <w:left w:val="nil"/>
              <w:bottom w:val="single" w:sz="4" w:space="0" w:color="auto"/>
              <w:right w:val="single" w:sz="4" w:space="0" w:color="auto"/>
            </w:tcBorders>
            <w:shd w:val="clear" w:color="auto" w:fill="auto"/>
            <w:vAlign w:val="bottom"/>
          </w:tcPr>
          <w:p w:rsidR="00971104" w:rsidRPr="00325CA1" w:rsidRDefault="00971104" w:rsidP="0066441F">
            <w:pPr>
              <w:jc w:val="right"/>
              <w:rPr>
                <w:rFonts w:ascii="Times New Roman" w:hAnsi="Times New Roman"/>
                <w:sz w:val="22"/>
                <w:szCs w:val="22"/>
                <w:lang w:val="es-ES"/>
              </w:rPr>
            </w:pPr>
          </w:p>
        </w:tc>
        <w:tc>
          <w:tcPr>
            <w:tcW w:w="3084" w:type="dxa"/>
            <w:tcBorders>
              <w:top w:val="nil"/>
              <w:left w:val="nil"/>
              <w:bottom w:val="single" w:sz="4" w:space="0" w:color="auto"/>
              <w:right w:val="single" w:sz="4" w:space="0" w:color="auto"/>
            </w:tcBorders>
            <w:shd w:val="clear" w:color="auto" w:fill="auto"/>
            <w:noWrap/>
            <w:vAlign w:val="bottom"/>
          </w:tcPr>
          <w:p w:rsidR="00971104" w:rsidRPr="00325CA1" w:rsidRDefault="00971104" w:rsidP="0066441F">
            <w:pPr>
              <w:rPr>
                <w:rFonts w:ascii="Times New Roman" w:hAnsi="Times New Roman"/>
                <w:sz w:val="22"/>
                <w:szCs w:val="22"/>
                <w:lang w:val="es-ES"/>
              </w:rPr>
            </w:pPr>
          </w:p>
        </w:tc>
      </w:tr>
      <w:tr w:rsidR="00971104" w:rsidRPr="00325CA1" w:rsidTr="00537392">
        <w:trPr>
          <w:trHeight w:val="255"/>
        </w:trPr>
        <w:tc>
          <w:tcPr>
            <w:tcW w:w="1301" w:type="dxa"/>
            <w:vMerge/>
            <w:tcBorders>
              <w:left w:val="single" w:sz="4" w:space="0" w:color="auto"/>
              <w:right w:val="single" w:sz="4" w:space="0" w:color="auto"/>
            </w:tcBorders>
            <w:vAlign w:val="center"/>
          </w:tcPr>
          <w:p w:rsidR="00971104" w:rsidRPr="00325CA1" w:rsidRDefault="00971104" w:rsidP="0066441F">
            <w:pPr>
              <w:rPr>
                <w:rFonts w:ascii="Times New Roman" w:hAnsi="Times New Roman"/>
                <w:sz w:val="22"/>
                <w:szCs w:val="22"/>
                <w:lang w:val="es-ES"/>
              </w:rPr>
            </w:pPr>
          </w:p>
        </w:tc>
        <w:tc>
          <w:tcPr>
            <w:tcW w:w="2375" w:type="dxa"/>
            <w:tcBorders>
              <w:top w:val="nil"/>
              <w:left w:val="nil"/>
              <w:bottom w:val="single" w:sz="4" w:space="0" w:color="auto"/>
              <w:right w:val="single" w:sz="4" w:space="0" w:color="auto"/>
            </w:tcBorders>
            <w:shd w:val="clear" w:color="auto" w:fill="auto"/>
          </w:tcPr>
          <w:p w:rsidR="00971104" w:rsidRPr="00325CA1" w:rsidRDefault="00971104" w:rsidP="0066441F">
            <w:pPr>
              <w:rPr>
                <w:rFonts w:ascii="Times New Roman" w:hAnsi="Times New Roman"/>
                <w:sz w:val="22"/>
                <w:szCs w:val="22"/>
              </w:rPr>
            </w:pPr>
            <w:r w:rsidRPr="00325CA1">
              <w:rPr>
                <w:rFonts w:ascii="Times New Roman" w:hAnsi="Times New Roman"/>
                <w:sz w:val="22"/>
                <w:szCs w:val="22"/>
              </w:rPr>
              <w:t>Personas en situación de desplazamiento</w:t>
            </w:r>
          </w:p>
        </w:tc>
        <w:tc>
          <w:tcPr>
            <w:tcW w:w="1089" w:type="dxa"/>
            <w:tcBorders>
              <w:top w:val="nil"/>
              <w:left w:val="nil"/>
              <w:bottom w:val="single" w:sz="4" w:space="0" w:color="auto"/>
              <w:right w:val="single" w:sz="4" w:space="0" w:color="auto"/>
            </w:tcBorders>
            <w:shd w:val="clear" w:color="auto" w:fill="auto"/>
            <w:vAlign w:val="center"/>
          </w:tcPr>
          <w:p w:rsidR="00971104" w:rsidRPr="00325CA1" w:rsidRDefault="00971104" w:rsidP="0066441F">
            <w:pPr>
              <w:rPr>
                <w:rFonts w:ascii="Times New Roman" w:hAnsi="Times New Roman"/>
                <w:sz w:val="22"/>
                <w:szCs w:val="22"/>
                <w:lang w:val="es-ES"/>
              </w:rPr>
            </w:pPr>
          </w:p>
        </w:tc>
        <w:tc>
          <w:tcPr>
            <w:tcW w:w="1085" w:type="dxa"/>
            <w:tcBorders>
              <w:top w:val="nil"/>
              <w:left w:val="nil"/>
              <w:bottom w:val="single" w:sz="4" w:space="0" w:color="auto"/>
              <w:right w:val="single" w:sz="4" w:space="0" w:color="auto"/>
            </w:tcBorders>
            <w:shd w:val="clear" w:color="auto" w:fill="auto"/>
            <w:vAlign w:val="bottom"/>
          </w:tcPr>
          <w:p w:rsidR="00971104" w:rsidRPr="00325CA1" w:rsidRDefault="00971104" w:rsidP="0066441F">
            <w:pPr>
              <w:rPr>
                <w:rFonts w:ascii="Times New Roman" w:hAnsi="Times New Roman"/>
                <w:sz w:val="22"/>
                <w:szCs w:val="22"/>
                <w:lang w:val="es-ES"/>
              </w:rPr>
            </w:pPr>
          </w:p>
        </w:tc>
        <w:tc>
          <w:tcPr>
            <w:tcW w:w="1087" w:type="dxa"/>
            <w:tcBorders>
              <w:top w:val="nil"/>
              <w:left w:val="nil"/>
              <w:bottom w:val="single" w:sz="4" w:space="0" w:color="auto"/>
              <w:right w:val="single" w:sz="4" w:space="0" w:color="auto"/>
            </w:tcBorders>
            <w:shd w:val="clear" w:color="auto" w:fill="auto"/>
            <w:vAlign w:val="bottom"/>
          </w:tcPr>
          <w:p w:rsidR="00971104" w:rsidRPr="00325CA1" w:rsidRDefault="00971104" w:rsidP="0066441F">
            <w:pPr>
              <w:jc w:val="right"/>
              <w:rPr>
                <w:rFonts w:ascii="Times New Roman" w:hAnsi="Times New Roman"/>
                <w:sz w:val="22"/>
                <w:szCs w:val="22"/>
                <w:lang w:val="es-ES"/>
              </w:rPr>
            </w:pPr>
          </w:p>
        </w:tc>
        <w:tc>
          <w:tcPr>
            <w:tcW w:w="3084" w:type="dxa"/>
            <w:tcBorders>
              <w:top w:val="nil"/>
              <w:left w:val="nil"/>
              <w:bottom w:val="single" w:sz="4" w:space="0" w:color="auto"/>
              <w:right w:val="single" w:sz="4" w:space="0" w:color="auto"/>
            </w:tcBorders>
            <w:shd w:val="clear" w:color="auto" w:fill="auto"/>
            <w:noWrap/>
            <w:vAlign w:val="bottom"/>
          </w:tcPr>
          <w:p w:rsidR="00971104" w:rsidRPr="00325CA1" w:rsidRDefault="00971104" w:rsidP="0066441F">
            <w:pPr>
              <w:rPr>
                <w:rFonts w:ascii="Times New Roman" w:hAnsi="Times New Roman"/>
                <w:sz w:val="22"/>
                <w:szCs w:val="22"/>
                <w:lang w:val="es-ES"/>
              </w:rPr>
            </w:pPr>
          </w:p>
        </w:tc>
      </w:tr>
      <w:tr w:rsidR="00971104" w:rsidRPr="00325CA1" w:rsidTr="00537392">
        <w:trPr>
          <w:trHeight w:val="255"/>
        </w:trPr>
        <w:tc>
          <w:tcPr>
            <w:tcW w:w="1301" w:type="dxa"/>
            <w:vMerge/>
            <w:tcBorders>
              <w:left w:val="single" w:sz="4" w:space="0" w:color="auto"/>
              <w:right w:val="single" w:sz="4" w:space="0" w:color="auto"/>
            </w:tcBorders>
            <w:vAlign w:val="center"/>
          </w:tcPr>
          <w:p w:rsidR="00971104" w:rsidRPr="00325CA1" w:rsidRDefault="00971104" w:rsidP="0066441F">
            <w:pPr>
              <w:rPr>
                <w:rFonts w:ascii="Times New Roman" w:hAnsi="Times New Roman"/>
                <w:sz w:val="22"/>
                <w:szCs w:val="22"/>
                <w:lang w:val="es-ES"/>
              </w:rPr>
            </w:pPr>
          </w:p>
        </w:tc>
        <w:tc>
          <w:tcPr>
            <w:tcW w:w="2375" w:type="dxa"/>
            <w:tcBorders>
              <w:top w:val="nil"/>
              <w:left w:val="nil"/>
              <w:bottom w:val="single" w:sz="4" w:space="0" w:color="auto"/>
              <w:right w:val="single" w:sz="4" w:space="0" w:color="auto"/>
            </w:tcBorders>
            <w:shd w:val="clear" w:color="auto" w:fill="auto"/>
          </w:tcPr>
          <w:p w:rsidR="00971104" w:rsidRPr="00325CA1" w:rsidRDefault="00971104" w:rsidP="0066441F">
            <w:pPr>
              <w:rPr>
                <w:rFonts w:ascii="Times New Roman" w:hAnsi="Times New Roman"/>
                <w:sz w:val="22"/>
                <w:szCs w:val="22"/>
              </w:rPr>
            </w:pPr>
            <w:r w:rsidRPr="00325CA1">
              <w:rPr>
                <w:rFonts w:ascii="Times New Roman" w:hAnsi="Times New Roman"/>
                <w:sz w:val="22"/>
                <w:szCs w:val="22"/>
              </w:rPr>
              <w:t>Personas cabeza de familia (Solo uno de los dos responde económicamente por el hogar)</w:t>
            </w:r>
          </w:p>
        </w:tc>
        <w:tc>
          <w:tcPr>
            <w:tcW w:w="1089" w:type="dxa"/>
            <w:tcBorders>
              <w:top w:val="nil"/>
              <w:left w:val="nil"/>
              <w:bottom w:val="single" w:sz="4" w:space="0" w:color="auto"/>
              <w:right w:val="single" w:sz="4" w:space="0" w:color="auto"/>
            </w:tcBorders>
            <w:shd w:val="clear" w:color="auto" w:fill="auto"/>
            <w:vAlign w:val="center"/>
          </w:tcPr>
          <w:p w:rsidR="00971104" w:rsidRPr="00325CA1" w:rsidRDefault="00971104" w:rsidP="0066441F">
            <w:pPr>
              <w:rPr>
                <w:rFonts w:ascii="Times New Roman" w:hAnsi="Times New Roman"/>
                <w:sz w:val="22"/>
                <w:szCs w:val="22"/>
                <w:lang w:val="es-ES"/>
              </w:rPr>
            </w:pPr>
          </w:p>
        </w:tc>
        <w:tc>
          <w:tcPr>
            <w:tcW w:w="1085" w:type="dxa"/>
            <w:tcBorders>
              <w:top w:val="nil"/>
              <w:left w:val="nil"/>
              <w:bottom w:val="single" w:sz="4" w:space="0" w:color="auto"/>
              <w:right w:val="single" w:sz="4" w:space="0" w:color="auto"/>
            </w:tcBorders>
            <w:shd w:val="clear" w:color="auto" w:fill="auto"/>
            <w:vAlign w:val="bottom"/>
          </w:tcPr>
          <w:p w:rsidR="00971104" w:rsidRPr="00325CA1" w:rsidRDefault="00971104" w:rsidP="0066441F">
            <w:pPr>
              <w:rPr>
                <w:rFonts w:ascii="Times New Roman" w:hAnsi="Times New Roman"/>
                <w:sz w:val="22"/>
                <w:szCs w:val="22"/>
                <w:lang w:val="es-ES"/>
              </w:rPr>
            </w:pPr>
          </w:p>
        </w:tc>
        <w:tc>
          <w:tcPr>
            <w:tcW w:w="1087" w:type="dxa"/>
            <w:tcBorders>
              <w:top w:val="nil"/>
              <w:left w:val="nil"/>
              <w:bottom w:val="single" w:sz="4" w:space="0" w:color="auto"/>
              <w:right w:val="single" w:sz="4" w:space="0" w:color="auto"/>
            </w:tcBorders>
            <w:shd w:val="clear" w:color="auto" w:fill="auto"/>
            <w:vAlign w:val="bottom"/>
          </w:tcPr>
          <w:p w:rsidR="00971104" w:rsidRPr="00325CA1" w:rsidRDefault="00971104" w:rsidP="0066441F">
            <w:pPr>
              <w:jc w:val="right"/>
              <w:rPr>
                <w:rFonts w:ascii="Times New Roman" w:hAnsi="Times New Roman"/>
                <w:sz w:val="22"/>
                <w:szCs w:val="22"/>
                <w:lang w:val="es-ES"/>
              </w:rPr>
            </w:pPr>
          </w:p>
        </w:tc>
        <w:tc>
          <w:tcPr>
            <w:tcW w:w="3084" w:type="dxa"/>
            <w:tcBorders>
              <w:top w:val="nil"/>
              <w:left w:val="nil"/>
              <w:bottom w:val="single" w:sz="4" w:space="0" w:color="auto"/>
              <w:right w:val="single" w:sz="4" w:space="0" w:color="auto"/>
            </w:tcBorders>
            <w:shd w:val="clear" w:color="auto" w:fill="auto"/>
            <w:noWrap/>
            <w:vAlign w:val="bottom"/>
          </w:tcPr>
          <w:p w:rsidR="00971104" w:rsidRPr="00325CA1" w:rsidRDefault="00971104" w:rsidP="0066441F">
            <w:pPr>
              <w:rPr>
                <w:rFonts w:ascii="Times New Roman" w:hAnsi="Times New Roman"/>
                <w:sz w:val="22"/>
                <w:szCs w:val="22"/>
                <w:lang w:val="es-ES"/>
              </w:rPr>
            </w:pPr>
          </w:p>
        </w:tc>
      </w:tr>
      <w:tr w:rsidR="00971104" w:rsidRPr="00325CA1" w:rsidTr="00537392">
        <w:trPr>
          <w:trHeight w:val="255"/>
        </w:trPr>
        <w:tc>
          <w:tcPr>
            <w:tcW w:w="1301" w:type="dxa"/>
            <w:vMerge/>
            <w:tcBorders>
              <w:left w:val="single" w:sz="4" w:space="0" w:color="auto"/>
              <w:right w:val="single" w:sz="4" w:space="0" w:color="auto"/>
            </w:tcBorders>
            <w:vAlign w:val="center"/>
          </w:tcPr>
          <w:p w:rsidR="00971104" w:rsidRPr="00325CA1" w:rsidRDefault="00971104" w:rsidP="0066441F">
            <w:pPr>
              <w:rPr>
                <w:rFonts w:ascii="Times New Roman" w:hAnsi="Times New Roman"/>
                <w:sz w:val="22"/>
                <w:szCs w:val="22"/>
                <w:lang w:val="es-ES"/>
              </w:rPr>
            </w:pPr>
          </w:p>
        </w:tc>
        <w:tc>
          <w:tcPr>
            <w:tcW w:w="2375" w:type="dxa"/>
            <w:tcBorders>
              <w:top w:val="nil"/>
              <w:left w:val="nil"/>
              <w:bottom w:val="single" w:sz="4" w:space="0" w:color="auto"/>
              <w:right w:val="single" w:sz="4" w:space="0" w:color="auto"/>
            </w:tcBorders>
            <w:shd w:val="clear" w:color="auto" w:fill="auto"/>
          </w:tcPr>
          <w:p w:rsidR="00971104" w:rsidRPr="00325CA1" w:rsidRDefault="00971104" w:rsidP="0066441F">
            <w:pPr>
              <w:rPr>
                <w:rFonts w:ascii="Times New Roman" w:hAnsi="Times New Roman"/>
                <w:sz w:val="22"/>
                <w:szCs w:val="22"/>
              </w:rPr>
            </w:pPr>
            <w:r w:rsidRPr="00325CA1">
              <w:rPr>
                <w:rFonts w:ascii="Times New Roman" w:hAnsi="Times New Roman"/>
                <w:sz w:val="22"/>
                <w:szCs w:val="22"/>
              </w:rPr>
              <w:t>Personas Mono parentales (Está sola(o) a cargo de los hijos)</w:t>
            </w:r>
          </w:p>
        </w:tc>
        <w:tc>
          <w:tcPr>
            <w:tcW w:w="1089" w:type="dxa"/>
            <w:tcBorders>
              <w:top w:val="nil"/>
              <w:left w:val="nil"/>
              <w:bottom w:val="single" w:sz="4" w:space="0" w:color="auto"/>
              <w:right w:val="single" w:sz="4" w:space="0" w:color="auto"/>
            </w:tcBorders>
            <w:shd w:val="clear" w:color="auto" w:fill="auto"/>
            <w:vAlign w:val="center"/>
          </w:tcPr>
          <w:p w:rsidR="00971104" w:rsidRPr="00325CA1" w:rsidRDefault="00971104" w:rsidP="0066441F">
            <w:pPr>
              <w:rPr>
                <w:rFonts w:ascii="Times New Roman" w:hAnsi="Times New Roman"/>
                <w:sz w:val="22"/>
                <w:szCs w:val="22"/>
                <w:lang w:val="es-ES"/>
              </w:rPr>
            </w:pPr>
          </w:p>
        </w:tc>
        <w:tc>
          <w:tcPr>
            <w:tcW w:w="1085" w:type="dxa"/>
            <w:tcBorders>
              <w:top w:val="nil"/>
              <w:left w:val="nil"/>
              <w:bottom w:val="single" w:sz="4" w:space="0" w:color="auto"/>
              <w:right w:val="single" w:sz="4" w:space="0" w:color="auto"/>
            </w:tcBorders>
            <w:shd w:val="clear" w:color="auto" w:fill="auto"/>
            <w:vAlign w:val="bottom"/>
          </w:tcPr>
          <w:p w:rsidR="00971104" w:rsidRPr="00325CA1" w:rsidRDefault="00971104" w:rsidP="0066441F">
            <w:pPr>
              <w:rPr>
                <w:rFonts w:ascii="Times New Roman" w:hAnsi="Times New Roman"/>
                <w:sz w:val="22"/>
                <w:szCs w:val="22"/>
                <w:lang w:val="es-ES"/>
              </w:rPr>
            </w:pPr>
          </w:p>
        </w:tc>
        <w:tc>
          <w:tcPr>
            <w:tcW w:w="1087" w:type="dxa"/>
            <w:tcBorders>
              <w:top w:val="nil"/>
              <w:left w:val="nil"/>
              <w:bottom w:val="single" w:sz="4" w:space="0" w:color="auto"/>
              <w:right w:val="single" w:sz="4" w:space="0" w:color="auto"/>
            </w:tcBorders>
            <w:shd w:val="clear" w:color="auto" w:fill="auto"/>
            <w:vAlign w:val="bottom"/>
          </w:tcPr>
          <w:p w:rsidR="00971104" w:rsidRPr="00325CA1" w:rsidRDefault="00971104" w:rsidP="0066441F">
            <w:pPr>
              <w:jc w:val="right"/>
              <w:rPr>
                <w:rFonts w:ascii="Times New Roman" w:hAnsi="Times New Roman"/>
                <w:sz w:val="22"/>
                <w:szCs w:val="22"/>
                <w:lang w:val="es-ES"/>
              </w:rPr>
            </w:pPr>
          </w:p>
        </w:tc>
        <w:tc>
          <w:tcPr>
            <w:tcW w:w="3084" w:type="dxa"/>
            <w:tcBorders>
              <w:top w:val="nil"/>
              <w:left w:val="nil"/>
              <w:bottom w:val="single" w:sz="4" w:space="0" w:color="auto"/>
              <w:right w:val="single" w:sz="4" w:space="0" w:color="auto"/>
            </w:tcBorders>
            <w:shd w:val="clear" w:color="auto" w:fill="auto"/>
            <w:noWrap/>
            <w:vAlign w:val="bottom"/>
          </w:tcPr>
          <w:p w:rsidR="00971104" w:rsidRPr="00325CA1" w:rsidRDefault="00971104" w:rsidP="0066441F">
            <w:pPr>
              <w:rPr>
                <w:rFonts w:ascii="Times New Roman" w:hAnsi="Times New Roman"/>
                <w:sz w:val="22"/>
                <w:szCs w:val="22"/>
                <w:lang w:val="es-ES"/>
              </w:rPr>
            </w:pPr>
          </w:p>
        </w:tc>
      </w:tr>
      <w:tr w:rsidR="00971104" w:rsidRPr="00325CA1" w:rsidTr="00537392">
        <w:trPr>
          <w:trHeight w:val="255"/>
        </w:trPr>
        <w:tc>
          <w:tcPr>
            <w:tcW w:w="1301" w:type="dxa"/>
            <w:vMerge/>
            <w:tcBorders>
              <w:left w:val="single" w:sz="4" w:space="0" w:color="auto"/>
              <w:right w:val="single" w:sz="4" w:space="0" w:color="auto"/>
            </w:tcBorders>
            <w:vAlign w:val="center"/>
          </w:tcPr>
          <w:p w:rsidR="00971104" w:rsidRPr="00325CA1" w:rsidRDefault="00971104" w:rsidP="0066441F">
            <w:pPr>
              <w:rPr>
                <w:rFonts w:ascii="Times New Roman" w:hAnsi="Times New Roman"/>
                <w:sz w:val="22"/>
                <w:szCs w:val="22"/>
                <w:lang w:val="es-ES"/>
              </w:rPr>
            </w:pPr>
          </w:p>
        </w:tc>
        <w:tc>
          <w:tcPr>
            <w:tcW w:w="2375" w:type="dxa"/>
            <w:tcBorders>
              <w:top w:val="nil"/>
              <w:left w:val="nil"/>
              <w:bottom w:val="single" w:sz="4" w:space="0" w:color="auto"/>
              <w:right w:val="single" w:sz="4" w:space="0" w:color="auto"/>
            </w:tcBorders>
            <w:shd w:val="clear" w:color="auto" w:fill="auto"/>
          </w:tcPr>
          <w:p w:rsidR="00971104" w:rsidRPr="00325CA1" w:rsidRDefault="00971104" w:rsidP="0066441F">
            <w:pPr>
              <w:rPr>
                <w:rFonts w:ascii="Times New Roman" w:hAnsi="Times New Roman"/>
                <w:sz w:val="22"/>
                <w:szCs w:val="22"/>
              </w:rPr>
            </w:pPr>
            <w:r w:rsidRPr="00325CA1">
              <w:rPr>
                <w:rFonts w:ascii="Times New Roman" w:hAnsi="Times New Roman"/>
                <w:sz w:val="22"/>
                <w:szCs w:val="22"/>
              </w:rPr>
              <w:t>Personas vinculadas a la prostitución</w:t>
            </w:r>
          </w:p>
        </w:tc>
        <w:tc>
          <w:tcPr>
            <w:tcW w:w="1089" w:type="dxa"/>
            <w:tcBorders>
              <w:top w:val="nil"/>
              <w:left w:val="nil"/>
              <w:bottom w:val="single" w:sz="4" w:space="0" w:color="auto"/>
              <w:right w:val="single" w:sz="4" w:space="0" w:color="auto"/>
            </w:tcBorders>
            <w:shd w:val="clear" w:color="auto" w:fill="auto"/>
            <w:vAlign w:val="center"/>
          </w:tcPr>
          <w:p w:rsidR="00971104" w:rsidRPr="00325CA1" w:rsidRDefault="00971104" w:rsidP="0066441F">
            <w:pPr>
              <w:rPr>
                <w:rFonts w:ascii="Times New Roman" w:hAnsi="Times New Roman"/>
                <w:sz w:val="22"/>
                <w:szCs w:val="22"/>
                <w:lang w:val="es-ES"/>
              </w:rPr>
            </w:pPr>
          </w:p>
        </w:tc>
        <w:tc>
          <w:tcPr>
            <w:tcW w:w="1085" w:type="dxa"/>
            <w:tcBorders>
              <w:top w:val="nil"/>
              <w:left w:val="nil"/>
              <w:bottom w:val="single" w:sz="4" w:space="0" w:color="auto"/>
              <w:right w:val="single" w:sz="4" w:space="0" w:color="auto"/>
            </w:tcBorders>
            <w:shd w:val="clear" w:color="auto" w:fill="auto"/>
            <w:vAlign w:val="bottom"/>
          </w:tcPr>
          <w:p w:rsidR="00971104" w:rsidRPr="00325CA1" w:rsidRDefault="00971104" w:rsidP="0066441F">
            <w:pPr>
              <w:rPr>
                <w:rFonts w:ascii="Times New Roman" w:hAnsi="Times New Roman"/>
                <w:sz w:val="22"/>
                <w:szCs w:val="22"/>
                <w:lang w:val="es-ES"/>
              </w:rPr>
            </w:pPr>
          </w:p>
        </w:tc>
        <w:tc>
          <w:tcPr>
            <w:tcW w:w="1087" w:type="dxa"/>
            <w:tcBorders>
              <w:top w:val="nil"/>
              <w:left w:val="nil"/>
              <w:bottom w:val="single" w:sz="4" w:space="0" w:color="auto"/>
              <w:right w:val="single" w:sz="4" w:space="0" w:color="auto"/>
            </w:tcBorders>
            <w:shd w:val="clear" w:color="auto" w:fill="auto"/>
            <w:vAlign w:val="bottom"/>
          </w:tcPr>
          <w:p w:rsidR="00971104" w:rsidRPr="00325CA1" w:rsidRDefault="00971104" w:rsidP="0066441F">
            <w:pPr>
              <w:jc w:val="right"/>
              <w:rPr>
                <w:rFonts w:ascii="Times New Roman" w:hAnsi="Times New Roman"/>
                <w:sz w:val="22"/>
                <w:szCs w:val="22"/>
                <w:lang w:val="es-ES"/>
              </w:rPr>
            </w:pPr>
          </w:p>
        </w:tc>
        <w:tc>
          <w:tcPr>
            <w:tcW w:w="3084" w:type="dxa"/>
            <w:tcBorders>
              <w:top w:val="nil"/>
              <w:left w:val="nil"/>
              <w:bottom w:val="single" w:sz="4" w:space="0" w:color="auto"/>
              <w:right w:val="single" w:sz="4" w:space="0" w:color="auto"/>
            </w:tcBorders>
            <w:shd w:val="clear" w:color="auto" w:fill="auto"/>
            <w:noWrap/>
            <w:vAlign w:val="bottom"/>
          </w:tcPr>
          <w:p w:rsidR="00971104" w:rsidRPr="00325CA1" w:rsidRDefault="00971104" w:rsidP="0066441F">
            <w:pPr>
              <w:rPr>
                <w:rFonts w:ascii="Times New Roman" w:hAnsi="Times New Roman"/>
                <w:sz w:val="22"/>
                <w:szCs w:val="22"/>
                <w:lang w:val="es-ES"/>
              </w:rPr>
            </w:pPr>
          </w:p>
        </w:tc>
      </w:tr>
      <w:tr w:rsidR="00971104" w:rsidRPr="00325CA1" w:rsidTr="00537392">
        <w:trPr>
          <w:trHeight w:val="255"/>
        </w:trPr>
        <w:tc>
          <w:tcPr>
            <w:tcW w:w="1301" w:type="dxa"/>
            <w:vMerge/>
            <w:tcBorders>
              <w:left w:val="single" w:sz="4" w:space="0" w:color="auto"/>
              <w:right w:val="single" w:sz="4" w:space="0" w:color="auto"/>
            </w:tcBorders>
            <w:vAlign w:val="center"/>
          </w:tcPr>
          <w:p w:rsidR="00971104" w:rsidRPr="00325CA1" w:rsidRDefault="00971104" w:rsidP="0066441F">
            <w:pPr>
              <w:rPr>
                <w:rFonts w:ascii="Times New Roman" w:hAnsi="Times New Roman"/>
                <w:sz w:val="22"/>
                <w:szCs w:val="22"/>
                <w:lang w:val="es-ES"/>
              </w:rPr>
            </w:pPr>
          </w:p>
        </w:tc>
        <w:tc>
          <w:tcPr>
            <w:tcW w:w="2375" w:type="dxa"/>
            <w:tcBorders>
              <w:top w:val="nil"/>
              <w:left w:val="nil"/>
              <w:bottom w:val="single" w:sz="4" w:space="0" w:color="auto"/>
              <w:right w:val="single" w:sz="4" w:space="0" w:color="auto"/>
            </w:tcBorders>
            <w:shd w:val="clear" w:color="auto" w:fill="auto"/>
          </w:tcPr>
          <w:p w:rsidR="00971104" w:rsidRPr="00325CA1" w:rsidRDefault="00971104" w:rsidP="0066441F">
            <w:pPr>
              <w:rPr>
                <w:rFonts w:ascii="Times New Roman" w:hAnsi="Times New Roman"/>
                <w:sz w:val="22"/>
                <w:szCs w:val="22"/>
              </w:rPr>
            </w:pPr>
            <w:r w:rsidRPr="00325CA1">
              <w:rPr>
                <w:rFonts w:ascii="Times New Roman" w:hAnsi="Times New Roman"/>
                <w:sz w:val="22"/>
                <w:szCs w:val="22"/>
              </w:rPr>
              <w:t>Personas con discapacidad</w:t>
            </w:r>
          </w:p>
        </w:tc>
        <w:tc>
          <w:tcPr>
            <w:tcW w:w="1089" w:type="dxa"/>
            <w:tcBorders>
              <w:top w:val="nil"/>
              <w:left w:val="nil"/>
              <w:bottom w:val="single" w:sz="4" w:space="0" w:color="auto"/>
              <w:right w:val="single" w:sz="4" w:space="0" w:color="auto"/>
            </w:tcBorders>
            <w:shd w:val="clear" w:color="auto" w:fill="auto"/>
            <w:vAlign w:val="center"/>
          </w:tcPr>
          <w:p w:rsidR="00971104" w:rsidRPr="00325CA1" w:rsidRDefault="00971104" w:rsidP="0066441F">
            <w:pPr>
              <w:rPr>
                <w:rFonts w:ascii="Times New Roman" w:hAnsi="Times New Roman"/>
                <w:sz w:val="22"/>
                <w:szCs w:val="22"/>
                <w:lang w:val="es-ES"/>
              </w:rPr>
            </w:pPr>
          </w:p>
        </w:tc>
        <w:tc>
          <w:tcPr>
            <w:tcW w:w="1085" w:type="dxa"/>
            <w:tcBorders>
              <w:top w:val="nil"/>
              <w:left w:val="nil"/>
              <w:bottom w:val="single" w:sz="4" w:space="0" w:color="auto"/>
              <w:right w:val="single" w:sz="4" w:space="0" w:color="auto"/>
            </w:tcBorders>
            <w:shd w:val="clear" w:color="auto" w:fill="auto"/>
            <w:vAlign w:val="bottom"/>
          </w:tcPr>
          <w:p w:rsidR="00971104" w:rsidRPr="00325CA1" w:rsidRDefault="00971104" w:rsidP="0066441F">
            <w:pPr>
              <w:rPr>
                <w:rFonts w:ascii="Times New Roman" w:hAnsi="Times New Roman"/>
                <w:sz w:val="22"/>
                <w:szCs w:val="22"/>
                <w:lang w:val="es-ES"/>
              </w:rPr>
            </w:pPr>
          </w:p>
        </w:tc>
        <w:tc>
          <w:tcPr>
            <w:tcW w:w="1087" w:type="dxa"/>
            <w:tcBorders>
              <w:top w:val="nil"/>
              <w:left w:val="nil"/>
              <w:bottom w:val="single" w:sz="4" w:space="0" w:color="auto"/>
              <w:right w:val="single" w:sz="4" w:space="0" w:color="auto"/>
            </w:tcBorders>
            <w:shd w:val="clear" w:color="auto" w:fill="auto"/>
            <w:vAlign w:val="bottom"/>
          </w:tcPr>
          <w:p w:rsidR="00971104" w:rsidRPr="00325CA1" w:rsidRDefault="00971104" w:rsidP="0066441F">
            <w:pPr>
              <w:jc w:val="right"/>
              <w:rPr>
                <w:rFonts w:ascii="Times New Roman" w:hAnsi="Times New Roman"/>
                <w:sz w:val="22"/>
                <w:szCs w:val="22"/>
                <w:lang w:val="es-ES"/>
              </w:rPr>
            </w:pPr>
          </w:p>
        </w:tc>
        <w:tc>
          <w:tcPr>
            <w:tcW w:w="3084" w:type="dxa"/>
            <w:tcBorders>
              <w:top w:val="nil"/>
              <w:left w:val="nil"/>
              <w:bottom w:val="single" w:sz="4" w:space="0" w:color="auto"/>
              <w:right w:val="single" w:sz="4" w:space="0" w:color="auto"/>
            </w:tcBorders>
            <w:shd w:val="clear" w:color="auto" w:fill="auto"/>
            <w:noWrap/>
            <w:vAlign w:val="bottom"/>
          </w:tcPr>
          <w:p w:rsidR="00971104" w:rsidRPr="00325CA1" w:rsidRDefault="00971104" w:rsidP="0066441F">
            <w:pPr>
              <w:rPr>
                <w:rFonts w:ascii="Times New Roman" w:hAnsi="Times New Roman"/>
                <w:sz w:val="22"/>
                <w:szCs w:val="22"/>
                <w:lang w:val="es-ES"/>
              </w:rPr>
            </w:pPr>
          </w:p>
        </w:tc>
      </w:tr>
      <w:tr w:rsidR="00971104" w:rsidRPr="00325CA1" w:rsidTr="00537392">
        <w:trPr>
          <w:trHeight w:val="255"/>
        </w:trPr>
        <w:tc>
          <w:tcPr>
            <w:tcW w:w="1301" w:type="dxa"/>
            <w:vMerge/>
            <w:tcBorders>
              <w:left w:val="single" w:sz="4" w:space="0" w:color="auto"/>
              <w:right w:val="single" w:sz="4" w:space="0" w:color="auto"/>
            </w:tcBorders>
            <w:vAlign w:val="center"/>
          </w:tcPr>
          <w:p w:rsidR="00971104" w:rsidRPr="00325CA1" w:rsidRDefault="00971104" w:rsidP="0066441F">
            <w:pPr>
              <w:rPr>
                <w:rFonts w:ascii="Times New Roman" w:hAnsi="Times New Roman"/>
                <w:sz w:val="22"/>
                <w:szCs w:val="22"/>
                <w:lang w:val="es-ES"/>
              </w:rPr>
            </w:pPr>
          </w:p>
        </w:tc>
        <w:tc>
          <w:tcPr>
            <w:tcW w:w="2375" w:type="dxa"/>
            <w:tcBorders>
              <w:top w:val="nil"/>
              <w:left w:val="nil"/>
              <w:bottom w:val="single" w:sz="4" w:space="0" w:color="auto"/>
              <w:right w:val="single" w:sz="4" w:space="0" w:color="auto"/>
            </w:tcBorders>
            <w:shd w:val="clear" w:color="auto" w:fill="auto"/>
          </w:tcPr>
          <w:p w:rsidR="00971104" w:rsidRPr="00325CA1" w:rsidRDefault="00971104" w:rsidP="0066441F">
            <w:pPr>
              <w:rPr>
                <w:rFonts w:ascii="Times New Roman" w:hAnsi="Times New Roman"/>
                <w:sz w:val="22"/>
                <w:szCs w:val="22"/>
              </w:rPr>
            </w:pPr>
            <w:r w:rsidRPr="00325CA1">
              <w:rPr>
                <w:rFonts w:ascii="Times New Roman" w:hAnsi="Times New Roman"/>
                <w:sz w:val="22"/>
                <w:szCs w:val="22"/>
              </w:rPr>
              <w:t>Mujeres gestantes y lactantes</w:t>
            </w:r>
          </w:p>
        </w:tc>
        <w:tc>
          <w:tcPr>
            <w:tcW w:w="1089" w:type="dxa"/>
            <w:tcBorders>
              <w:top w:val="nil"/>
              <w:left w:val="nil"/>
              <w:bottom w:val="single" w:sz="4" w:space="0" w:color="auto"/>
              <w:right w:val="single" w:sz="4" w:space="0" w:color="auto"/>
            </w:tcBorders>
            <w:shd w:val="clear" w:color="auto" w:fill="auto"/>
            <w:vAlign w:val="center"/>
          </w:tcPr>
          <w:p w:rsidR="00971104" w:rsidRPr="00325CA1" w:rsidRDefault="00971104" w:rsidP="0066441F">
            <w:pPr>
              <w:rPr>
                <w:rFonts w:ascii="Times New Roman" w:hAnsi="Times New Roman"/>
                <w:sz w:val="22"/>
                <w:szCs w:val="22"/>
                <w:lang w:val="es-ES"/>
              </w:rPr>
            </w:pPr>
          </w:p>
        </w:tc>
        <w:tc>
          <w:tcPr>
            <w:tcW w:w="1085" w:type="dxa"/>
            <w:tcBorders>
              <w:top w:val="nil"/>
              <w:left w:val="nil"/>
              <w:bottom w:val="single" w:sz="4" w:space="0" w:color="auto"/>
              <w:right w:val="single" w:sz="4" w:space="0" w:color="auto"/>
            </w:tcBorders>
            <w:shd w:val="clear" w:color="auto" w:fill="auto"/>
            <w:vAlign w:val="bottom"/>
          </w:tcPr>
          <w:p w:rsidR="00971104" w:rsidRPr="00325CA1" w:rsidRDefault="00971104" w:rsidP="0066441F">
            <w:pPr>
              <w:rPr>
                <w:rFonts w:ascii="Times New Roman" w:hAnsi="Times New Roman"/>
                <w:sz w:val="22"/>
                <w:szCs w:val="22"/>
                <w:lang w:val="es-ES"/>
              </w:rPr>
            </w:pPr>
          </w:p>
        </w:tc>
        <w:tc>
          <w:tcPr>
            <w:tcW w:w="1087" w:type="dxa"/>
            <w:tcBorders>
              <w:top w:val="nil"/>
              <w:left w:val="nil"/>
              <w:bottom w:val="single" w:sz="4" w:space="0" w:color="auto"/>
              <w:right w:val="single" w:sz="4" w:space="0" w:color="auto"/>
            </w:tcBorders>
            <w:shd w:val="clear" w:color="auto" w:fill="auto"/>
            <w:vAlign w:val="bottom"/>
          </w:tcPr>
          <w:p w:rsidR="00971104" w:rsidRPr="00325CA1" w:rsidRDefault="00971104" w:rsidP="0066441F">
            <w:pPr>
              <w:jc w:val="right"/>
              <w:rPr>
                <w:rFonts w:ascii="Times New Roman" w:hAnsi="Times New Roman"/>
                <w:sz w:val="22"/>
                <w:szCs w:val="22"/>
                <w:lang w:val="es-ES"/>
              </w:rPr>
            </w:pPr>
          </w:p>
        </w:tc>
        <w:tc>
          <w:tcPr>
            <w:tcW w:w="3084" w:type="dxa"/>
            <w:tcBorders>
              <w:top w:val="nil"/>
              <w:left w:val="nil"/>
              <w:bottom w:val="single" w:sz="4" w:space="0" w:color="auto"/>
              <w:right w:val="single" w:sz="4" w:space="0" w:color="auto"/>
            </w:tcBorders>
            <w:shd w:val="clear" w:color="auto" w:fill="auto"/>
            <w:noWrap/>
            <w:vAlign w:val="bottom"/>
          </w:tcPr>
          <w:p w:rsidR="00971104" w:rsidRPr="00325CA1" w:rsidRDefault="00971104" w:rsidP="0066441F">
            <w:pPr>
              <w:rPr>
                <w:rFonts w:ascii="Times New Roman" w:hAnsi="Times New Roman"/>
                <w:sz w:val="22"/>
                <w:szCs w:val="22"/>
                <w:lang w:val="es-ES"/>
              </w:rPr>
            </w:pPr>
          </w:p>
        </w:tc>
      </w:tr>
      <w:tr w:rsidR="00971104" w:rsidRPr="00325CA1" w:rsidTr="00537392">
        <w:trPr>
          <w:trHeight w:val="255"/>
        </w:trPr>
        <w:tc>
          <w:tcPr>
            <w:tcW w:w="1301" w:type="dxa"/>
            <w:vMerge/>
            <w:tcBorders>
              <w:left w:val="single" w:sz="4" w:space="0" w:color="auto"/>
              <w:right w:val="single" w:sz="4" w:space="0" w:color="auto"/>
            </w:tcBorders>
            <w:vAlign w:val="center"/>
          </w:tcPr>
          <w:p w:rsidR="00971104" w:rsidRPr="00325CA1" w:rsidRDefault="00971104" w:rsidP="0066441F">
            <w:pPr>
              <w:rPr>
                <w:rFonts w:ascii="Times New Roman" w:hAnsi="Times New Roman"/>
                <w:sz w:val="22"/>
                <w:szCs w:val="22"/>
                <w:lang w:val="es-ES"/>
              </w:rPr>
            </w:pPr>
          </w:p>
        </w:tc>
        <w:tc>
          <w:tcPr>
            <w:tcW w:w="2375" w:type="dxa"/>
            <w:tcBorders>
              <w:top w:val="nil"/>
              <w:left w:val="nil"/>
              <w:bottom w:val="single" w:sz="4" w:space="0" w:color="auto"/>
              <w:right w:val="single" w:sz="4" w:space="0" w:color="auto"/>
            </w:tcBorders>
            <w:shd w:val="clear" w:color="auto" w:fill="auto"/>
          </w:tcPr>
          <w:p w:rsidR="00971104" w:rsidRPr="00325CA1" w:rsidRDefault="00971104" w:rsidP="0066441F">
            <w:pPr>
              <w:rPr>
                <w:rFonts w:ascii="Times New Roman" w:hAnsi="Times New Roman"/>
                <w:sz w:val="22"/>
                <w:szCs w:val="22"/>
              </w:rPr>
            </w:pPr>
            <w:r w:rsidRPr="00325CA1">
              <w:rPr>
                <w:rFonts w:ascii="Times New Roman" w:hAnsi="Times New Roman"/>
                <w:sz w:val="22"/>
                <w:szCs w:val="22"/>
              </w:rPr>
              <w:t>Reincorporados-as</w:t>
            </w:r>
          </w:p>
        </w:tc>
        <w:tc>
          <w:tcPr>
            <w:tcW w:w="1089" w:type="dxa"/>
            <w:tcBorders>
              <w:top w:val="nil"/>
              <w:left w:val="nil"/>
              <w:bottom w:val="single" w:sz="4" w:space="0" w:color="auto"/>
              <w:right w:val="single" w:sz="4" w:space="0" w:color="auto"/>
            </w:tcBorders>
            <w:shd w:val="clear" w:color="auto" w:fill="auto"/>
            <w:vAlign w:val="center"/>
          </w:tcPr>
          <w:p w:rsidR="00971104" w:rsidRPr="00325CA1" w:rsidRDefault="00971104" w:rsidP="0066441F">
            <w:pPr>
              <w:rPr>
                <w:rFonts w:ascii="Times New Roman" w:hAnsi="Times New Roman"/>
                <w:sz w:val="22"/>
                <w:szCs w:val="22"/>
                <w:lang w:val="es-ES"/>
              </w:rPr>
            </w:pPr>
          </w:p>
        </w:tc>
        <w:tc>
          <w:tcPr>
            <w:tcW w:w="1085" w:type="dxa"/>
            <w:tcBorders>
              <w:top w:val="nil"/>
              <w:left w:val="nil"/>
              <w:bottom w:val="single" w:sz="4" w:space="0" w:color="auto"/>
              <w:right w:val="single" w:sz="4" w:space="0" w:color="auto"/>
            </w:tcBorders>
            <w:shd w:val="clear" w:color="auto" w:fill="auto"/>
            <w:vAlign w:val="bottom"/>
          </w:tcPr>
          <w:p w:rsidR="00971104" w:rsidRPr="00325CA1" w:rsidRDefault="00971104" w:rsidP="0066441F">
            <w:pPr>
              <w:rPr>
                <w:rFonts w:ascii="Times New Roman" w:hAnsi="Times New Roman"/>
                <w:sz w:val="22"/>
                <w:szCs w:val="22"/>
                <w:lang w:val="es-ES"/>
              </w:rPr>
            </w:pPr>
          </w:p>
        </w:tc>
        <w:tc>
          <w:tcPr>
            <w:tcW w:w="1087" w:type="dxa"/>
            <w:tcBorders>
              <w:top w:val="nil"/>
              <w:left w:val="nil"/>
              <w:bottom w:val="single" w:sz="4" w:space="0" w:color="auto"/>
              <w:right w:val="single" w:sz="4" w:space="0" w:color="auto"/>
            </w:tcBorders>
            <w:shd w:val="clear" w:color="auto" w:fill="auto"/>
            <w:vAlign w:val="bottom"/>
          </w:tcPr>
          <w:p w:rsidR="00971104" w:rsidRPr="00325CA1" w:rsidRDefault="00971104" w:rsidP="0066441F">
            <w:pPr>
              <w:jc w:val="right"/>
              <w:rPr>
                <w:rFonts w:ascii="Times New Roman" w:hAnsi="Times New Roman"/>
                <w:sz w:val="22"/>
                <w:szCs w:val="22"/>
                <w:lang w:val="es-ES"/>
              </w:rPr>
            </w:pPr>
          </w:p>
        </w:tc>
        <w:tc>
          <w:tcPr>
            <w:tcW w:w="3084" w:type="dxa"/>
            <w:tcBorders>
              <w:top w:val="nil"/>
              <w:left w:val="nil"/>
              <w:bottom w:val="single" w:sz="4" w:space="0" w:color="auto"/>
              <w:right w:val="single" w:sz="4" w:space="0" w:color="auto"/>
            </w:tcBorders>
            <w:shd w:val="clear" w:color="auto" w:fill="auto"/>
            <w:noWrap/>
            <w:vAlign w:val="bottom"/>
          </w:tcPr>
          <w:p w:rsidR="00971104" w:rsidRPr="00325CA1" w:rsidRDefault="00971104" w:rsidP="0066441F">
            <w:pPr>
              <w:rPr>
                <w:rFonts w:ascii="Times New Roman" w:hAnsi="Times New Roman"/>
                <w:sz w:val="22"/>
                <w:szCs w:val="22"/>
                <w:lang w:val="es-ES"/>
              </w:rPr>
            </w:pPr>
          </w:p>
        </w:tc>
      </w:tr>
      <w:tr w:rsidR="00971104" w:rsidRPr="00325CA1" w:rsidTr="00537392">
        <w:trPr>
          <w:trHeight w:val="255"/>
        </w:trPr>
        <w:tc>
          <w:tcPr>
            <w:tcW w:w="1301" w:type="dxa"/>
            <w:vMerge/>
            <w:tcBorders>
              <w:left w:val="single" w:sz="4" w:space="0" w:color="auto"/>
              <w:right w:val="single" w:sz="4" w:space="0" w:color="auto"/>
            </w:tcBorders>
            <w:vAlign w:val="center"/>
          </w:tcPr>
          <w:p w:rsidR="00971104" w:rsidRPr="00325CA1" w:rsidRDefault="00971104" w:rsidP="0066441F">
            <w:pPr>
              <w:rPr>
                <w:rFonts w:ascii="Times New Roman" w:hAnsi="Times New Roman"/>
                <w:sz w:val="22"/>
                <w:szCs w:val="22"/>
                <w:lang w:val="es-ES"/>
              </w:rPr>
            </w:pPr>
          </w:p>
        </w:tc>
        <w:tc>
          <w:tcPr>
            <w:tcW w:w="2375" w:type="dxa"/>
            <w:tcBorders>
              <w:top w:val="nil"/>
              <w:left w:val="nil"/>
              <w:bottom w:val="single" w:sz="4" w:space="0" w:color="auto"/>
              <w:right w:val="single" w:sz="4" w:space="0" w:color="auto"/>
            </w:tcBorders>
            <w:shd w:val="clear" w:color="auto" w:fill="auto"/>
          </w:tcPr>
          <w:p w:rsidR="00971104" w:rsidRPr="00325CA1" w:rsidRDefault="00971104" w:rsidP="0066441F">
            <w:pPr>
              <w:rPr>
                <w:rFonts w:ascii="Times New Roman" w:hAnsi="Times New Roman"/>
                <w:sz w:val="22"/>
                <w:szCs w:val="22"/>
              </w:rPr>
            </w:pPr>
            <w:r w:rsidRPr="00325CA1">
              <w:rPr>
                <w:rFonts w:ascii="Times New Roman" w:hAnsi="Times New Roman"/>
                <w:sz w:val="22"/>
                <w:szCs w:val="22"/>
              </w:rPr>
              <w:t>LGBT</w:t>
            </w:r>
          </w:p>
        </w:tc>
        <w:tc>
          <w:tcPr>
            <w:tcW w:w="1089" w:type="dxa"/>
            <w:tcBorders>
              <w:top w:val="nil"/>
              <w:left w:val="nil"/>
              <w:bottom w:val="single" w:sz="4" w:space="0" w:color="auto"/>
              <w:right w:val="single" w:sz="4" w:space="0" w:color="auto"/>
            </w:tcBorders>
            <w:shd w:val="clear" w:color="auto" w:fill="auto"/>
            <w:vAlign w:val="center"/>
          </w:tcPr>
          <w:p w:rsidR="00971104" w:rsidRPr="00325CA1" w:rsidRDefault="00971104" w:rsidP="0066441F">
            <w:pPr>
              <w:rPr>
                <w:rFonts w:ascii="Times New Roman" w:hAnsi="Times New Roman"/>
                <w:sz w:val="22"/>
                <w:szCs w:val="22"/>
                <w:lang w:val="es-ES"/>
              </w:rPr>
            </w:pPr>
          </w:p>
        </w:tc>
        <w:tc>
          <w:tcPr>
            <w:tcW w:w="1085" w:type="dxa"/>
            <w:tcBorders>
              <w:top w:val="nil"/>
              <w:left w:val="nil"/>
              <w:bottom w:val="single" w:sz="4" w:space="0" w:color="auto"/>
              <w:right w:val="single" w:sz="4" w:space="0" w:color="auto"/>
            </w:tcBorders>
            <w:shd w:val="clear" w:color="auto" w:fill="auto"/>
            <w:vAlign w:val="bottom"/>
          </w:tcPr>
          <w:p w:rsidR="00971104" w:rsidRPr="00325CA1" w:rsidRDefault="00971104" w:rsidP="0066441F">
            <w:pPr>
              <w:rPr>
                <w:rFonts w:ascii="Times New Roman" w:hAnsi="Times New Roman"/>
                <w:sz w:val="22"/>
                <w:szCs w:val="22"/>
                <w:lang w:val="es-ES"/>
              </w:rPr>
            </w:pPr>
          </w:p>
        </w:tc>
        <w:tc>
          <w:tcPr>
            <w:tcW w:w="1087" w:type="dxa"/>
            <w:tcBorders>
              <w:top w:val="nil"/>
              <w:left w:val="nil"/>
              <w:bottom w:val="single" w:sz="4" w:space="0" w:color="auto"/>
              <w:right w:val="single" w:sz="4" w:space="0" w:color="auto"/>
            </w:tcBorders>
            <w:shd w:val="clear" w:color="auto" w:fill="auto"/>
            <w:vAlign w:val="bottom"/>
          </w:tcPr>
          <w:p w:rsidR="00971104" w:rsidRPr="00325CA1" w:rsidRDefault="00971104" w:rsidP="0066441F">
            <w:pPr>
              <w:jc w:val="right"/>
              <w:rPr>
                <w:rFonts w:ascii="Times New Roman" w:hAnsi="Times New Roman"/>
                <w:sz w:val="22"/>
                <w:szCs w:val="22"/>
                <w:lang w:val="es-ES"/>
              </w:rPr>
            </w:pPr>
          </w:p>
        </w:tc>
        <w:tc>
          <w:tcPr>
            <w:tcW w:w="3084" w:type="dxa"/>
            <w:tcBorders>
              <w:top w:val="nil"/>
              <w:left w:val="nil"/>
              <w:bottom w:val="single" w:sz="4" w:space="0" w:color="auto"/>
              <w:right w:val="single" w:sz="4" w:space="0" w:color="auto"/>
            </w:tcBorders>
            <w:shd w:val="clear" w:color="auto" w:fill="auto"/>
            <w:noWrap/>
            <w:vAlign w:val="bottom"/>
          </w:tcPr>
          <w:p w:rsidR="00971104" w:rsidRPr="00325CA1" w:rsidRDefault="00971104" w:rsidP="0066441F">
            <w:pPr>
              <w:rPr>
                <w:rFonts w:ascii="Times New Roman" w:hAnsi="Times New Roman"/>
                <w:sz w:val="22"/>
                <w:szCs w:val="22"/>
                <w:lang w:val="es-ES"/>
              </w:rPr>
            </w:pPr>
          </w:p>
        </w:tc>
      </w:tr>
      <w:tr w:rsidR="00971104" w:rsidRPr="00325CA1" w:rsidTr="00537392">
        <w:trPr>
          <w:trHeight w:val="255"/>
        </w:trPr>
        <w:tc>
          <w:tcPr>
            <w:tcW w:w="1301" w:type="dxa"/>
            <w:vMerge/>
            <w:tcBorders>
              <w:left w:val="single" w:sz="4" w:space="0" w:color="auto"/>
              <w:right w:val="single" w:sz="4" w:space="0" w:color="auto"/>
            </w:tcBorders>
            <w:vAlign w:val="center"/>
          </w:tcPr>
          <w:p w:rsidR="00971104" w:rsidRPr="00325CA1" w:rsidRDefault="00971104" w:rsidP="0066441F">
            <w:pPr>
              <w:rPr>
                <w:rFonts w:ascii="Times New Roman" w:hAnsi="Times New Roman"/>
                <w:sz w:val="22"/>
                <w:szCs w:val="22"/>
                <w:lang w:val="es-ES"/>
              </w:rPr>
            </w:pPr>
          </w:p>
        </w:tc>
        <w:tc>
          <w:tcPr>
            <w:tcW w:w="2375" w:type="dxa"/>
            <w:tcBorders>
              <w:top w:val="nil"/>
              <w:left w:val="nil"/>
              <w:bottom w:val="single" w:sz="4" w:space="0" w:color="auto"/>
              <w:right w:val="single" w:sz="4" w:space="0" w:color="auto"/>
            </w:tcBorders>
            <w:shd w:val="clear" w:color="auto" w:fill="auto"/>
          </w:tcPr>
          <w:p w:rsidR="00971104" w:rsidRPr="00325CA1" w:rsidRDefault="00971104" w:rsidP="0066441F">
            <w:pPr>
              <w:rPr>
                <w:rFonts w:ascii="Times New Roman" w:hAnsi="Times New Roman"/>
                <w:sz w:val="22"/>
                <w:szCs w:val="22"/>
              </w:rPr>
            </w:pPr>
            <w:r w:rsidRPr="00325CA1">
              <w:rPr>
                <w:rFonts w:ascii="Times New Roman" w:hAnsi="Times New Roman"/>
                <w:sz w:val="22"/>
                <w:szCs w:val="22"/>
              </w:rPr>
              <w:t>Explotados laboralmente</w:t>
            </w:r>
          </w:p>
        </w:tc>
        <w:tc>
          <w:tcPr>
            <w:tcW w:w="1089" w:type="dxa"/>
            <w:tcBorders>
              <w:top w:val="nil"/>
              <w:left w:val="nil"/>
              <w:bottom w:val="single" w:sz="4" w:space="0" w:color="auto"/>
              <w:right w:val="single" w:sz="4" w:space="0" w:color="auto"/>
            </w:tcBorders>
            <w:shd w:val="clear" w:color="auto" w:fill="auto"/>
            <w:vAlign w:val="center"/>
          </w:tcPr>
          <w:p w:rsidR="00971104" w:rsidRPr="00325CA1" w:rsidRDefault="00971104" w:rsidP="0066441F">
            <w:pPr>
              <w:rPr>
                <w:rFonts w:ascii="Times New Roman" w:hAnsi="Times New Roman"/>
                <w:sz w:val="22"/>
                <w:szCs w:val="22"/>
                <w:lang w:val="es-ES"/>
              </w:rPr>
            </w:pPr>
          </w:p>
        </w:tc>
        <w:tc>
          <w:tcPr>
            <w:tcW w:w="1085" w:type="dxa"/>
            <w:tcBorders>
              <w:top w:val="nil"/>
              <w:left w:val="nil"/>
              <w:bottom w:val="single" w:sz="4" w:space="0" w:color="auto"/>
              <w:right w:val="single" w:sz="4" w:space="0" w:color="auto"/>
            </w:tcBorders>
            <w:shd w:val="clear" w:color="auto" w:fill="auto"/>
            <w:vAlign w:val="bottom"/>
          </w:tcPr>
          <w:p w:rsidR="00971104" w:rsidRPr="00325CA1" w:rsidRDefault="00971104" w:rsidP="0066441F">
            <w:pPr>
              <w:rPr>
                <w:rFonts w:ascii="Times New Roman" w:hAnsi="Times New Roman"/>
                <w:sz w:val="22"/>
                <w:szCs w:val="22"/>
                <w:lang w:val="es-ES"/>
              </w:rPr>
            </w:pPr>
          </w:p>
        </w:tc>
        <w:tc>
          <w:tcPr>
            <w:tcW w:w="1087" w:type="dxa"/>
            <w:tcBorders>
              <w:top w:val="nil"/>
              <w:left w:val="nil"/>
              <w:bottom w:val="single" w:sz="4" w:space="0" w:color="auto"/>
              <w:right w:val="single" w:sz="4" w:space="0" w:color="auto"/>
            </w:tcBorders>
            <w:shd w:val="clear" w:color="auto" w:fill="auto"/>
            <w:vAlign w:val="bottom"/>
          </w:tcPr>
          <w:p w:rsidR="00971104" w:rsidRPr="00325CA1" w:rsidRDefault="00971104" w:rsidP="0066441F">
            <w:pPr>
              <w:jc w:val="right"/>
              <w:rPr>
                <w:rFonts w:ascii="Times New Roman" w:hAnsi="Times New Roman"/>
                <w:sz w:val="22"/>
                <w:szCs w:val="22"/>
                <w:lang w:val="es-ES"/>
              </w:rPr>
            </w:pPr>
          </w:p>
        </w:tc>
        <w:tc>
          <w:tcPr>
            <w:tcW w:w="3084" w:type="dxa"/>
            <w:tcBorders>
              <w:top w:val="nil"/>
              <w:left w:val="nil"/>
              <w:bottom w:val="single" w:sz="4" w:space="0" w:color="auto"/>
              <w:right w:val="single" w:sz="4" w:space="0" w:color="auto"/>
            </w:tcBorders>
            <w:shd w:val="clear" w:color="auto" w:fill="auto"/>
            <w:noWrap/>
            <w:vAlign w:val="bottom"/>
          </w:tcPr>
          <w:p w:rsidR="00971104" w:rsidRPr="00325CA1" w:rsidRDefault="00971104" w:rsidP="0066441F">
            <w:pPr>
              <w:rPr>
                <w:rFonts w:ascii="Times New Roman" w:hAnsi="Times New Roman"/>
                <w:sz w:val="22"/>
                <w:szCs w:val="22"/>
                <w:lang w:val="es-ES"/>
              </w:rPr>
            </w:pPr>
          </w:p>
        </w:tc>
      </w:tr>
      <w:tr w:rsidR="00971104" w:rsidRPr="00325CA1" w:rsidTr="00537392">
        <w:trPr>
          <w:trHeight w:val="255"/>
        </w:trPr>
        <w:tc>
          <w:tcPr>
            <w:tcW w:w="1301" w:type="dxa"/>
            <w:vMerge/>
            <w:tcBorders>
              <w:left w:val="single" w:sz="4" w:space="0" w:color="auto"/>
              <w:right w:val="single" w:sz="4" w:space="0" w:color="auto"/>
            </w:tcBorders>
            <w:vAlign w:val="center"/>
          </w:tcPr>
          <w:p w:rsidR="00971104" w:rsidRPr="00325CA1" w:rsidRDefault="00971104" w:rsidP="0066441F">
            <w:pPr>
              <w:rPr>
                <w:rFonts w:ascii="Times New Roman" w:hAnsi="Times New Roman"/>
                <w:sz w:val="22"/>
                <w:szCs w:val="22"/>
                <w:lang w:val="es-ES"/>
              </w:rPr>
            </w:pPr>
          </w:p>
        </w:tc>
        <w:tc>
          <w:tcPr>
            <w:tcW w:w="2375" w:type="dxa"/>
            <w:tcBorders>
              <w:top w:val="nil"/>
              <w:left w:val="nil"/>
              <w:bottom w:val="single" w:sz="4" w:space="0" w:color="auto"/>
              <w:right w:val="single" w:sz="4" w:space="0" w:color="auto"/>
            </w:tcBorders>
            <w:shd w:val="clear" w:color="auto" w:fill="auto"/>
          </w:tcPr>
          <w:p w:rsidR="00971104" w:rsidRPr="00325CA1" w:rsidRDefault="00971104" w:rsidP="0066441F">
            <w:pPr>
              <w:rPr>
                <w:rFonts w:ascii="Times New Roman" w:hAnsi="Times New Roman"/>
                <w:sz w:val="22"/>
                <w:szCs w:val="22"/>
              </w:rPr>
            </w:pPr>
            <w:r w:rsidRPr="00325CA1">
              <w:rPr>
                <w:rFonts w:ascii="Times New Roman" w:hAnsi="Times New Roman"/>
                <w:sz w:val="22"/>
                <w:szCs w:val="22"/>
              </w:rPr>
              <w:t>Habitantes de la calle</w:t>
            </w:r>
          </w:p>
        </w:tc>
        <w:tc>
          <w:tcPr>
            <w:tcW w:w="1089" w:type="dxa"/>
            <w:tcBorders>
              <w:top w:val="nil"/>
              <w:left w:val="nil"/>
              <w:bottom w:val="single" w:sz="4" w:space="0" w:color="auto"/>
              <w:right w:val="single" w:sz="4" w:space="0" w:color="auto"/>
            </w:tcBorders>
            <w:shd w:val="clear" w:color="auto" w:fill="auto"/>
            <w:vAlign w:val="center"/>
          </w:tcPr>
          <w:p w:rsidR="00971104" w:rsidRPr="00325CA1" w:rsidRDefault="00971104" w:rsidP="0066441F">
            <w:pPr>
              <w:rPr>
                <w:rFonts w:ascii="Times New Roman" w:hAnsi="Times New Roman"/>
                <w:sz w:val="22"/>
                <w:szCs w:val="22"/>
                <w:lang w:val="es-ES"/>
              </w:rPr>
            </w:pPr>
          </w:p>
        </w:tc>
        <w:tc>
          <w:tcPr>
            <w:tcW w:w="1085" w:type="dxa"/>
            <w:tcBorders>
              <w:top w:val="nil"/>
              <w:left w:val="nil"/>
              <w:bottom w:val="single" w:sz="4" w:space="0" w:color="auto"/>
              <w:right w:val="single" w:sz="4" w:space="0" w:color="auto"/>
            </w:tcBorders>
            <w:shd w:val="clear" w:color="auto" w:fill="auto"/>
            <w:vAlign w:val="bottom"/>
          </w:tcPr>
          <w:p w:rsidR="00971104" w:rsidRPr="00325CA1" w:rsidRDefault="00971104" w:rsidP="0066441F">
            <w:pPr>
              <w:rPr>
                <w:rFonts w:ascii="Times New Roman" w:hAnsi="Times New Roman"/>
                <w:sz w:val="22"/>
                <w:szCs w:val="22"/>
                <w:lang w:val="es-ES"/>
              </w:rPr>
            </w:pPr>
          </w:p>
        </w:tc>
        <w:tc>
          <w:tcPr>
            <w:tcW w:w="1087" w:type="dxa"/>
            <w:tcBorders>
              <w:top w:val="nil"/>
              <w:left w:val="nil"/>
              <w:bottom w:val="single" w:sz="4" w:space="0" w:color="auto"/>
              <w:right w:val="single" w:sz="4" w:space="0" w:color="auto"/>
            </w:tcBorders>
            <w:shd w:val="clear" w:color="auto" w:fill="auto"/>
            <w:vAlign w:val="bottom"/>
          </w:tcPr>
          <w:p w:rsidR="00971104" w:rsidRPr="00325CA1" w:rsidRDefault="00971104" w:rsidP="0066441F">
            <w:pPr>
              <w:jc w:val="right"/>
              <w:rPr>
                <w:rFonts w:ascii="Times New Roman" w:hAnsi="Times New Roman"/>
                <w:sz w:val="22"/>
                <w:szCs w:val="22"/>
                <w:lang w:val="es-ES"/>
              </w:rPr>
            </w:pPr>
          </w:p>
        </w:tc>
        <w:tc>
          <w:tcPr>
            <w:tcW w:w="3084" w:type="dxa"/>
            <w:tcBorders>
              <w:top w:val="nil"/>
              <w:left w:val="nil"/>
              <w:bottom w:val="single" w:sz="4" w:space="0" w:color="auto"/>
              <w:right w:val="single" w:sz="4" w:space="0" w:color="auto"/>
            </w:tcBorders>
            <w:shd w:val="clear" w:color="auto" w:fill="auto"/>
            <w:noWrap/>
            <w:vAlign w:val="bottom"/>
          </w:tcPr>
          <w:p w:rsidR="00971104" w:rsidRPr="00325CA1" w:rsidRDefault="00971104" w:rsidP="0066441F">
            <w:pPr>
              <w:rPr>
                <w:rFonts w:ascii="Times New Roman" w:hAnsi="Times New Roman"/>
                <w:sz w:val="22"/>
                <w:szCs w:val="22"/>
                <w:lang w:val="es-ES"/>
              </w:rPr>
            </w:pPr>
          </w:p>
        </w:tc>
      </w:tr>
      <w:tr w:rsidR="00971104" w:rsidRPr="00325CA1" w:rsidTr="009D2BCD">
        <w:trPr>
          <w:trHeight w:val="255"/>
        </w:trPr>
        <w:tc>
          <w:tcPr>
            <w:tcW w:w="1301" w:type="dxa"/>
            <w:vMerge/>
            <w:tcBorders>
              <w:left w:val="single" w:sz="4" w:space="0" w:color="auto"/>
              <w:right w:val="single" w:sz="4" w:space="0" w:color="auto"/>
            </w:tcBorders>
            <w:vAlign w:val="center"/>
          </w:tcPr>
          <w:p w:rsidR="00971104" w:rsidRPr="00325CA1" w:rsidRDefault="00971104" w:rsidP="0066441F">
            <w:pPr>
              <w:rPr>
                <w:rFonts w:ascii="Times New Roman" w:hAnsi="Times New Roman"/>
                <w:sz w:val="22"/>
                <w:szCs w:val="22"/>
                <w:lang w:val="es-ES"/>
              </w:rPr>
            </w:pPr>
          </w:p>
        </w:tc>
        <w:tc>
          <w:tcPr>
            <w:tcW w:w="2375" w:type="dxa"/>
            <w:tcBorders>
              <w:top w:val="nil"/>
              <w:left w:val="nil"/>
              <w:bottom w:val="single" w:sz="4" w:space="0" w:color="auto"/>
              <w:right w:val="single" w:sz="4" w:space="0" w:color="auto"/>
            </w:tcBorders>
            <w:shd w:val="clear" w:color="auto" w:fill="auto"/>
          </w:tcPr>
          <w:p w:rsidR="00971104" w:rsidRPr="00325CA1" w:rsidRDefault="00971104" w:rsidP="0066441F">
            <w:pPr>
              <w:rPr>
                <w:rFonts w:ascii="Times New Roman" w:hAnsi="Times New Roman"/>
                <w:sz w:val="22"/>
                <w:szCs w:val="22"/>
              </w:rPr>
            </w:pPr>
            <w:r w:rsidRPr="00325CA1">
              <w:rPr>
                <w:rFonts w:ascii="Times New Roman" w:hAnsi="Times New Roman"/>
                <w:sz w:val="22"/>
                <w:szCs w:val="22"/>
              </w:rPr>
              <w:t>Servidores públicos</w:t>
            </w:r>
          </w:p>
        </w:tc>
        <w:tc>
          <w:tcPr>
            <w:tcW w:w="1089" w:type="dxa"/>
            <w:tcBorders>
              <w:top w:val="nil"/>
              <w:left w:val="nil"/>
              <w:bottom w:val="single" w:sz="4" w:space="0" w:color="auto"/>
              <w:right w:val="single" w:sz="4" w:space="0" w:color="auto"/>
            </w:tcBorders>
            <w:shd w:val="clear" w:color="auto" w:fill="auto"/>
            <w:vAlign w:val="center"/>
          </w:tcPr>
          <w:p w:rsidR="00971104" w:rsidRPr="00325CA1" w:rsidRDefault="00971104" w:rsidP="0066441F">
            <w:pPr>
              <w:rPr>
                <w:rFonts w:ascii="Times New Roman" w:hAnsi="Times New Roman"/>
                <w:sz w:val="22"/>
                <w:szCs w:val="22"/>
                <w:lang w:val="es-ES"/>
              </w:rPr>
            </w:pPr>
          </w:p>
        </w:tc>
        <w:tc>
          <w:tcPr>
            <w:tcW w:w="1085" w:type="dxa"/>
            <w:tcBorders>
              <w:top w:val="nil"/>
              <w:left w:val="nil"/>
              <w:bottom w:val="single" w:sz="4" w:space="0" w:color="auto"/>
              <w:right w:val="single" w:sz="4" w:space="0" w:color="auto"/>
            </w:tcBorders>
            <w:shd w:val="clear" w:color="auto" w:fill="auto"/>
            <w:vAlign w:val="bottom"/>
          </w:tcPr>
          <w:p w:rsidR="00971104" w:rsidRPr="00325CA1" w:rsidRDefault="00971104" w:rsidP="0066441F">
            <w:pPr>
              <w:rPr>
                <w:rFonts w:ascii="Times New Roman" w:hAnsi="Times New Roman"/>
                <w:sz w:val="22"/>
                <w:szCs w:val="22"/>
                <w:lang w:val="es-ES"/>
              </w:rPr>
            </w:pPr>
          </w:p>
        </w:tc>
        <w:tc>
          <w:tcPr>
            <w:tcW w:w="1087" w:type="dxa"/>
            <w:tcBorders>
              <w:top w:val="nil"/>
              <w:left w:val="nil"/>
              <w:bottom w:val="single" w:sz="4" w:space="0" w:color="auto"/>
              <w:right w:val="single" w:sz="4" w:space="0" w:color="auto"/>
            </w:tcBorders>
            <w:shd w:val="clear" w:color="auto" w:fill="auto"/>
            <w:vAlign w:val="center"/>
          </w:tcPr>
          <w:p w:rsidR="00971104" w:rsidRPr="002D60FD" w:rsidRDefault="00971104" w:rsidP="009D2BCD">
            <w:pPr>
              <w:jc w:val="center"/>
              <w:rPr>
                <w:rFonts w:ascii="Times New Roman" w:hAnsi="Times New Roman"/>
                <w:sz w:val="16"/>
                <w:szCs w:val="18"/>
                <w:lang w:val="es-ES"/>
              </w:rPr>
            </w:pPr>
            <w:r w:rsidRPr="002D60FD">
              <w:rPr>
                <w:rFonts w:ascii="Times New Roman" w:hAnsi="Times New Roman"/>
                <w:sz w:val="16"/>
                <w:szCs w:val="18"/>
                <w:lang w:val="es-ES"/>
              </w:rPr>
              <w:t>142</w:t>
            </w:r>
          </w:p>
        </w:tc>
        <w:tc>
          <w:tcPr>
            <w:tcW w:w="3084" w:type="dxa"/>
            <w:tcBorders>
              <w:top w:val="nil"/>
              <w:left w:val="nil"/>
              <w:bottom w:val="single" w:sz="4" w:space="0" w:color="auto"/>
              <w:right w:val="single" w:sz="4" w:space="0" w:color="auto"/>
            </w:tcBorders>
            <w:shd w:val="clear" w:color="auto" w:fill="auto"/>
            <w:noWrap/>
            <w:vAlign w:val="center"/>
          </w:tcPr>
          <w:p w:rsidR="00971104" w:rsidRPr="002D60FD" w:rsidRDefault="00971104" w:rsidP="009D2BCD">
            <w:pPr>
              <w:jc w:val="center"/>
              <w:rPr>
                <w:rFonts w:ascii="Times New Roman" w:hAnsi="Times New Roman"/>
                <w:sz w:val="16"/>
                <w:szCs w:val="18"/>
                <w:lang w:val="es-ES"/>
              </w:rPr>
            </w:pPr>
            <w:r w:rsidRPr="002D60FD">
              <w:rPr>
                <w:rFonts w:ascii="Times New Roman" w:hAnsi="Times New Roman"/>
                <w:sz w:val="16"/>
                <w:szCs w:val="18"/>
                <w:lang w:val="es-ES"/>
              </w:rPr>
              <w:t>Dirección de Gestión Corporativa – Junio de 2012</w:t>
            </w:r>
          </w:p>
        </w:tc>
      </w:tr>
      <w:tr w:rsidR="00971104" w:rsidRPr="00325CA1" w:rsidTr="009D2BCD">
        <w:trPr>
          <w:trHeight w:val="255"/>
        </w:trPr>
        <w:tc>
          <w:tcPr>
            <w:tcW w:w="1301" w:type="dxa"/>
            <w:vMerge/>
            <w:tcBorders>
              <w:left w:val="single" w:sz="4" w:space="0" w:color="auto"/>
              <w:right w:val="single" w:sz="4" w:space="0" w:color="auto"/>
            </w:tcBorders>
            <w:vAlign w:val="center"/>
          </w:tcPr>
          <w:p w:rsidR="00971104" w:rsidRPr="00325CA1" w:rsidRDefault="00971104" w:rsidP="0066441F">
            <w:pPr>
              <w:rPr>
                <w:rFonts w:ascii="Times New Roman" w:hAnsi="Times New Roman"/>
                <w:sz w:val="22"/>
                <w:szCs w:val="22"/>
                <w:lang w:val="es-ES"/>
              </w:rPr>
            </w:pPr>
          </w:p>
        </w:tc>
        <w:tc>
          <w:tcPr>
            <w:tcW w:w="2375" w:type="dxa"/>
            <w:tcBorders>
              <w:top w:val="nil"/>
              <w:left w:val="nil"/>
              <w:bottom w:val="single" w:sz="4" w:space="0" w:color="auto"/>
              <w:right w:val="single" w:sz="4" w:space="0" w:color="auto"/>
            </w:tcBorders>
            <w:shd w:val="clear" w:color="auto" w:fill="auto"/>
          </w:tcPr>
          <w:p w:rsidR="00971104" w:rsidRPr="00325CA1" w:rsidRDefault="00971104" w:rsidP="0066441F">
            <w:pPr>
              <w:rPr>
                <w:rFonts w:ascii="Times New Roman" w:hAnsi="Times New Roman"/>
                <w:sz w:val="22"/>
                <w:szCs w:val="22"/>
              </w:rPr>
            </w:pPr>
            <w:r w:rsidRPr="00325CA1">
              <w:rPr>
                <w:rFonts w:ascii="Times New Roman" w:hAnsi="Times New Roman"/>
                <w:sz w:val="22"/>
                <w:szCs w:val="22"/>
              </w:rPr>
              <w:t>Otras clasificaciones de población</w:t>
            </w:r>
          </w:p>
        </w:tc>
        <w:tc>
          <w:tcPr>
            <w:tcW w:w="1089" w:type="dxa"/>
            <w:tcBorders>
              <w:top w:val="nil"/>
              <w:left w:val="nil"/>
              <w:bottom w:val="single" w:sz="4" w:space="0" w:color="auto"/>
              <w:right w:val="single" w:sz="4" w:space="0" w:color="auto"/>
            </w:tcBorders>
            <w:shd w:val="clear" w:color="auto" w:fill="auto"/>
            <w:vAlign w:val="center"/>
          </w:tcPr>
          <w:p w:rsidR="00971104" w:rsidRPr="00325CA1" w:rsidRDefault="00971104" w:rsidP="0066441F">
            <w:pPr>
              <w:rPr>
                <w:rFonts w:ascii="Times New Roman" w:hAnsi="Times New Roman"/>
                <w:sz w:val="22"/>
                <w:szCs w:val="22"/>
                <w:lang w:val="es-ES"/>
              </w:rPr>
            </w:pPr>
          </w:p>
        </w:tc>
        <w:tc>
          <w:tcPr>
            <w:tcW w:w="1085" w:type="dxa"/>
            <w:tcBorders>
              <w:top w:val="nil"/>
              <w:left w:val="nil"/>
              <w:bottom w:val="single" w:sz="4" w:space="0" w:color="auto"/>
              <w:right w:val="single" w:sz="4" w:space="0" w:color="auto"/>
            </w:tcBorders>
            <w:shd w:val="clear" w:color="auto" w:fill="auto"/>
            <w:vAlign w:val="bottom"/>
          </w:tcPr>
          <w:p w:rsidR="00971104" w:rsidRPr="00325CA1" w:rsidRDefault="00971104" w:rsidP="0066441F">
            <w:pPr>
              <w:rPr>
                <w:rFonts w:ascii="Times New Roman" w:hAnsi="Times New Roman"/>
                <w:sz w:val="22"/>
                <w:szCs w:val="22"/>
                <w:lang w:val="es-ES"/>
              </w:rPr>
            </w:pPr>
          </w:p>
        </w:tc>
        <w:tc>
          <w:tcPr>
            <w:tcW w:w="1087" w:type="dxa"/>
            <w:tcBorders>
              <w:top w:val="nil"/>
              <w:left w:val="nil"/>
              <w:bottom w:val="single" w:sz="4" w:space="0" w:color="auto"/>
              <w:right w:val="single" w:sz="4" w:space="0" w:color="auto"/>
            </w:tcBorders>
            <w:shd w:val="clear" w:color="auto" w:fill="auto"/>
            <w:vAlign w:val="center"/>
          </w:tcPr>
          <w:p w:rsidR="00971104" w:rsidRPr="002D60FD" w:rsidRDefault="00971104" w:rsidP="009D2BCD">
            <w:pPr>
              <w:jc w:val="center"/>
              <w:rPr>
                <w:rFonts w:ascii="Times New Roman" w:hAnsi="Times New Roman"/>
                <w:sz w:val="16"/>
                <w:szCs w:val="18"/>
                <w:lang w:val="es-ES"/>
              </w:rPr>
            </w:pPr>
            <w:r w:rsidRPr="002D60FD">
              <w:rPr>
                <w:rFonts w:ascii="Times New Roman" w:hAnsi="Times New Roman"/>
                <w:sz w:val="16"/>
                <w:szCs w:val="18"/>
                <w:lang w:val="es-ES"/>
              </w:rPr>
              <w:t>768</w:t>
            </w:r>
          </w:p>
        </w:tc>
        <w:tc>
          <w:tcPr>
            <w:tcW w:w="3084" w:type="dxa"/>
            <w:tcBorders>
              <w:top w:val="nil"/>
              <w:left w:val="nil"/>
              <w:bottom w:val="single" w:sz="4" w:space="0" w:color="auto"/>
              <w:right w:val="single" w:sz="4" w:space="0" w:color="auto"/>
            </w:tcBorders>
            <w:shd w:val="clear" w:color="auto" w:fill="auto"/>
            <w:noWrap/>
            <w:vAlign w:val="center"/>
          </w:tcPr>
          <w:p w:rsidR="00971104" w:rsidRPr="002D60FD" w:rsidRDefault="00971104" w:rsidP="009D2BCD">
            <w:pPr>
              <w:jc w:val="center"/>
              <w:rPr>
                <w:rFonts w:ascii="Times New Roman" w:hAnsi="Times New Roman"/>
                <w:sz w:val="16"/>
                <w:szCs w:val="18"/>
                <w:lang w:val="es-ES"/>
              </w:rPr>
            </w:pPr>
            <w:r w:rsidRPr="002D60FD">
              <w:rPr>
                <w:rFonts w:ascii="Times New Roman" w:hAnsi="Times New Roman"/>
                <w:sz w:val="16"/>
                <w:szCs w:val="18"/>
                <w:lang w:val="es-ES"/>
              </w:rPr>
              <w:t>Subdirección Contractual- Junio de 2012</w:t>
            </w:r>
          </w:p>
        </w:tc>
      </w:tr>
      <w:tr w:rsidR="00971104" w:rsidRPr="00325CA1" w:rsidTr="00537392">
        <w:trPr>
          <w:trHeight w:val="255"/>
        </w:trPr>
        <w:tc>
          <w:tcPr>
            <w:tcW w:w="1301" w:type="dxa"/>
            <w:tcBorders>
              <w:left w:val="single" w:sz="4" w:space="0" w:color="auto"/>
              <w:bottom w:val="single" w:sz="4" w:space="0" w:color="auto"/>
              <w:right w:val="single" w:sz="4" w:space="0" w:color="auto"/>
            </w:tcBorders>
            <w:vAlign w:val="center"/>
          </w:tcPr>
          <w:p w:rsidR="00971104" w:rsidRPr="00325CA1" w:rsidRDefault="00971104" w:rsidP="0066441F">
            <w:pPr>
              <w:rPr>
                <w:rFonts w:ascii="Times New Roman" w:hAnsi="Times New Roman"/>
                <w:sz w:val="22"/>
                <w:szCs w:val="22"/>
                <w:lang w:val="es-ES"/>
              </w:rPr>
            </w:pPr>
          </w:p>
        </w:tc>
        <w:tc>
          <w:tcPr>
            <w:tcW w:w="2375" w:type="dxa"/>
            <w:tcBorders>
              <w:top w:val="nil"/>
              <w:left w:val="nil"/>
              <w:bottom w:val="single" w:sz="4" w:space="0" w:color="auto"/>
              <w:right w:val="single" w:sz="4" w:space="0" w:color="auto"/>
            </w:tcBorders>
            <w:shd w:val="clear" w:color="auto" w:fill="D9D9D9"/>
          </w:tcPr>
          <w:p w:rsidR="00971104" w:rsidRPr="00325CA1" w:rsidRDefault="00971104" w:rsidP="0066441F">
            <w:pPr>
              <w:rPr>
                <w:rFonts w:ascii="Times New Roman" w:hAnsi="Times New Roman"/>
                <w:sz w:val="22"/>
                <w:szCs w:val="22"/>
              </w:rPr>
            </w:pPr>
            <w:r w:rsidRPr="00325CA1">
              <w:rPr>
                <w:rFonts w:ascii="Times New Roman" w:hAnsi="Times New Roman"/>
                <w:sz w:val="22"/>
                <w:szCs w:val="22"/>
              </w:rPr>
              <w:t>Total Otros grupos</w:t>
            </w:r>
          </w:p>
        </w:tc>
        <w:tc>
          <w:tcPr>
            <w:tcW w:w="1089" w:type="dxa"/>
            <w:tcBorders>
              <w:top w:val="nil"/>
              <w:left w:val="nil"/>
              <w:bottom w:val="single" w:sz="4" w:space="0" w:color="auto"/>
              <w:right w:val="single" w:sz="4" w:space="0" w:color="auto"/>
            </w:tcBorders>
            <w:shd w:val="clear" w:color="auto" w:fill="D9D9D9"/>
            <w:vAlign w:val="center"/>
          </w:tcPr>
          <w:p w:rsidR="00971104" w:rsidRPr="00325CA1" w:rsidRDefault="00971104" w:rsidP="0066441F">
            <w:pPr>
              <w:rPr>
                <w:rFonts w:ascii="Times New Roman" w:hAnsi="Times New Roman"/>
                <w:sz w:val="22"/>
                <w:szCs w:val="22"/>
                <w:lang w:val="es-ES"/>
              </w:rPr>
            </w:pPr>
          </w:p>
        </w:tc>
        <w:tc>
          <w:tcPr>
            <w:tcW w:w="1085" w:type="dxa"/>
            <w:tcBorders>
              <w:top w:val="nil"/>
              <w:left w:val="nil"/>
              <w:bottom w:val="single" w:sz="4" w:space="0" w:color="auto"/>
              <w:right w:val="single" w:sz="4" w:space="0" w:color="auto"/>
            </w:tcBorders>
            <w:shd w:val="clear" w:color="auto" w:fill="D9D9D9"/>
            <w:vAlign w:val="bottom"/>
          </w:tcPr>
          <w:p w:rsidR="00971104" w:rsidRPr="00325CA1" w:rsidRDefault="00971104" w:rsidP="0066441F">
            <w:pPr>
              <w:rPr>
                <w:rFonts w:ascii="Times New Roman" w:hAnsi="Times New Roman"/>
                <w:sz w:val="22"/>
                <w:szCs w:val="22"/>
                <w:lang w:val="es-ES"/>
              </w:rPr>
            </w:pPr>
          </w:p>
        </w:tc>
        <w:tc>
          <w:tcPr>
            <w:tcW w:w="1087" w:type="dxa"/>
            <w:tcBorders>
              <w:top w:val="nil"/>
              <w:left w:val="nil"/>
              <w:bottom w:val="single" w:sz="4" w:space="0" w:color="auto"/>
              <w:right w:val="single" w:sz="4" w:space="0" w:color="auto"/>
            </w:tcBorders>
            <w:shd w:val="clear" w:color="auto" w:fill="D9D9D9"/>
            <w:vAlign w:val="bottom"/>
          </w:tcPr>
          <w:p w:rsidR="00971104" w:rsidRPr="00325CA1" w:rsidRDefault="00971104" w:rsidP="0066441F">
            <w:pPr>
              <w:jc w:val="right"/>
              <w:rPr>
                <w:rFonts w:ascii="Times New Roman" w:hAnsi="Times New Roman"/>
                <w:sz w:val="22"/>
                <w:szCs w:val="22"/>
                <w:lang w:val="es-ES"/>
              </w:rPr>
            </w:pPr>
          </w:p>
        </w:tc>
        <w:tc>
          <w:tcPr>
            <w:tcW w:w="3084" w:type="dxa"/>
            <w:tcBorders>
              <w:top w:val="nil"/>
              <w:left w:val="nil"/>
              <w:bottom w:val="single" w:sz="4" w:space="0" w:color="auto"/>
              <w:right w:val="single" w:sz="4" w:space="0" w:color="auto"/>
            </w:tcBorders>
            <w:shd w:val="clear" w:color="auto" w:fill="D9D9D9"/>
            <w:noWrap/>
            <w:vAlign w:val="bottom"/>
          </w:tcPr>
          <w:p w:rsidR="00971104" w:rsidRPr="00325CA1" w:rsidRDefault="00971104" w:rsidP="0066441F">
            <w:pPr>
              <w:rPr>
                <w:rFonts w:ascii="Times New Roman" w:hAnsi="Times New Roman"/>
                <w:sz w:val="22"/>
                <w:szCs w:val="22"/>
                <w:lang w:val="es-ES"/>
              </w:rPr>
            </w:pPr>
          </w:p>
        </w:tc>
      </w:tr>
    </w:tbl>
    <w:p w:rsidR="00227113" w:rsidRDefault="00227113" w:rsidP="00227113">
      <w:pPr>
        <w:pStyle w:val="Textoindependiente"/>
        <w:tabs>
          <w:tab w:val="left" w:pos="0"/>
          <w:tab w:val="left" w:pos="567"/>
        </w:tabs>
        <w:spacing w:after="0"/>
        <w:rPr>
          <w:rFonts w:ascii="Times New Roman" w:hAnsi="Times New Roman"/>
          <w:b/>
          <w:color w:val="000000"/>
          <w:sz w:val="22"/>
          <w:szCs w:val="22"/>
        </w:rPr>
      </w:pPr>
    </w:p>
    <w:p w:rsidR="00227113" w:rsidRPr="00267847" w:rsidRDefault="00227113" w:rsidP="00227113">
      <w:pPr>
        <w:pStyle w:val="Textoindependiente"/>
        <w:tabs>
          <w:tab w:val="left" w:pos="0"/>
          <w:tab w:val="left" w:pos="567"/>
        </w:tabs>
        <w:spacing w:after="0"/>
        <w:rPr>
          <w:rFonts w:ascii="Times New Roman" w:hAnsi="Times New Roman"/>
          <w:b/>
          <w:color w:val="000000"/>
          <w:sz w:val="22"/>
          <w:szCs w:val="22"/>
        </w:rPr>
      </w:pPr>
      <w:r w:rsidRPr="00267847">
        <w:rPr>
          <w:rFonts w:ascii="Times New Roman" w:hAnsi="Times New Roman"/>
          <w:b/>
          <w:color w:val="000000"/>
          <w:sz w:val="22"/>
          <w:szCs w:val="22"/>
        </w:rPr>
        <w:t>Principales características del grupo objetivo</w:t>
      </w:r>
    </w:p>
    <w:p w:rsidR="00227113" w:rsidRDefault="00227113" w:rsidP="00227113">
      <w:pPr>
        <w:rPr>
          <w:rFonts w:ascii="Times New Roman" w:hAnsi="Times New Roman"/>
          <w:sz w:val="22"/>
          <w:szCs w:val="22"/>
        </w:rPr>
      </w:pPr>
    </w:p>
    <w:p w:rsidR="00227113" w:rsidRDefault="00227113" w:rsidP="00227113">
      <w:pPr>
        <w:rPr>
          <w:rFonts w:ascii="Times New Roman" w:hAnsi="Times New Roman"/>
          <w:sz w:val="22"/>
          <w:szCs w:val="22"/>
        </w:rPr>
      </w:pPr>
      <w:r w:rsidRPr="00267847">
        <w:rPr>
          <w:rFonts w:ascii="Times New Roman" w:hAnsi="Times New Roman"/>
          <w:sz w:val="22"/>
          <w:szCs w:val="22"/>
        </w:rPr>
        <w:t xml:space="preserve">El proyecto de Fortalecimiento de la gestión administrativa y desarrollo institucional, tienen incidencia en tres grupos poblacionales, discriminados así: </w:t>
      </w:r>
    </w:p>
    <w:p w:rsidR="00227113" w:rsidRDefault="00227113" w:rsidP="00227113">
      <w:pPr>
        <w:rPr>
          <w:rFonts w:ascii="Times New Roman" w:hAnsi="Times New Roman"/>
          <w:sz w:val="22"/>
          <w:szCs w:val="22"/>
        </w:rPr>
      </w:pPr>
      <w:r w:rsidRPr="00267847">
        <w:rPr>
          <w:rFonts w:ascii="Times New Roman" w:hAnsi="Times New Roman"/>
          <w:sz w:val="22"/>
          <w:szCs w:val="22"/>
        </w:rPr>
        <w:t xml:space="preserve">1) la comunidad ó ciudadanía del D. C. ya sea que se trate de organizaciones, colectivos o individuos, </w:t>
      </w:r>
    </w:p>
    <w:p w:rsidR="00227113" w:rsidRDefault="00227113" w:rsidP="00227113">
      <w:pPr>
        <w:rPr>
          <w:rFonts w:ascii="Times New Roman" w:hAnsi="Times New Roman"/>
          <w:sz w:val="22"/>
          <w:szCs w:val="22"/>
        </w:rPr>
      </w:pPr>
      <w:r w:rsidRPr="00267847">
        <w:rPr>
          <w:rFonts w:ascii="Times New Roman" w:hAnsi="Times New Roman"/>
          <w:sz w:val="22"/>
          <w:szCs w:val="22"/>
        </w:rPr>
        <w:t>2) las instituciones públicas del nivel nacional, local o de la región capital y</w:t>
      </w:r>
    </w:p>
    <w:p w:rsidR="00227113" w:rsidRPr="00267847" w:rsidRDefault="00227113" w:rsidP="00227113">
      <w:pPr>
        <w:rPr>
          <w:rFonts w:ascii="Times New Roman" w:hAnsi="Times New Roman"/>
          <w:sz w:val="22"/>
          <w:szCs w:val="22"/>
        </w:rPr>
      </w:pPr>
      <w:r w:rsidRPr="00267847">
        <w:rPr>
          <w:rFonts w:ascii="Times New Roman" w:hAnsi="Times New Roman"/>
          <w:sz w:val="22"/>
          <w:szCs w:val="22"/>
        </w:rPr>
        <w:t>3) Los servidores públicos –en el marco de los procesos que ejecutan- de la Secretaría Distrital de Ambiente a quienes van dirigidas muchas de las acciones del fortalecimiento institucional.</w:t>
      </w:r>
    </w:p>
    <w:p w:rsidR="00227113" w:rsidRPr="00267847" w:rsidRDefault="00227113" w:rsidP="00227113">
      <w:pPr>
        <w:rPr>
          <w:rFonts w:ascii="Times New Roman" w:hAnsi="Times New Roman"/>
          <w:sz w:val="22"/>
          <w:szCs w:val="22"/>
        </w:rPr>
      </w:pPr>
    </w:p>
    <w:p w:rsidR="00227113" w:rsidRPr="00267847" w:rsidRDefault="00227113" w:rsidP="00227113">
      <w:pPr>
        <w:rPr>
          <w:rFonts w:ascii="Times New Roman" w:hAnsi="Times New Roman"/>
          <w:sz w:val="22"/>
          <w:szCs w:val="22"/>
        </w:rPr>
      </w:pPr>
      <w:r>
        <w:rPr>
          <w:rFonts w:ascii="Times New Roman" w:hAnsi="Times New Roman"/>
          <w:sz w:val="22"/>
          <w:szCs w:val="22"/>
        </w:rPr>
        <w:t xml:space="preserve">El primer </w:t>
      </w:r>
      <w:r w:rsidRPr="00267847">
        <w:rPr>
          <w:rFonts w:ascii="Times New Roman" w:hAnsi="Times New Roman"/>
          <w:sz w:val="22"/>
          <w:szCs w:val="22"/>
        </w:rPr>
        <w:t>grupo. La comunidad ó ciudadanía del D. C</w:t>
      </w:r>
      <w:r>
        <w:rPr>
          <w:rFonts w:ascii="Times New Roman" w:hAnsi="Times New Roman"/>
          <w:sz w:val="22"/>
          <w:szCs w:val="22"/>
        </w:rPr>
        <w:t>: es un g</w:t>
      </w:r>
      <w:r w:rsidRPr="00267847">
        <w:rPr>
          <w:rFonts w:ascii="Times New Roman" w:hAnsi="Times New Roman"/>
          <w:sz w:val="22"/>
          <w:szCs w:val="22"/>
        </w:rPr>
        <w:t>rupo constituido por todos los subgrupos poblacionales en el Distrito Capital sin distingo alguno de edad, sexo, estrato socio económico, nivel cultural, grupo étnico o nivel de discapacidad, que requier</w:t>
      </w:r>
      <w:r>
        <w:rPr>
          <w:rFonts w:ascii="Times New Roman" w:hAnsi="Times New Roman"/>
          <w:sz w:val="22"/>
          <w:szCs w:val="22"/>
        </w:rPr>
        <w:t>en</w:t>
      </w:r>
      <w:r w:rsidRPr="00267847">
        <w:rPr>
          <w:rFonts w:ascii="Times New Roman" w:hAnsi="Times New Roman"/>
          <w:sz w:val="22"/>
          <w:szCs w:val="22"/>
        </w:rPr>
        <w:t xml:space="preserve"> de los servicios de la entidad, desde el nivel de peticionarios de trámites</w:t>
      </w:r>
      <w:r>
        <w:rPr>
          <w:rFonts w:ascii="Times New Roman" w:hAnsi="Times New Roman"/>
          <w:sz w:val="22"/>
          <w:szCs w:val="22"/>
        </w:rPr>
        <w:t>,</w:t>
      </w:r>
      <w:r w:rsidRPr="00267847">
        <w:rPr>
          <w:rFonts w:ascii="Times New Roman" w:hAnsi="Times New Roman"/>
          <w:sz w:val="22"/>
          <w:szCs w:val="22"/>
        </w:rPr>
        <w:t xml:space="preserve"> quejosos por infracciones o daños al ambiente, solicitantes de información, grupos poblacionales beneficiarios de programas, proyectos o actividades de la gestión institucional, permisos, solicitudes, concesiones y demás gestiones que puedan ser atendidas por la SDA.</w:t>
      </w:r>
    </w:p>
    <w:p w:rsidR="00227113" w:rsidRPr="00267847" w:rsidRDefault="00227113" w:rsidP="00227113">
      <w:pPr>
        <w:rPr>
          <w:rFonts w:ascii="Times New Roman" w:hAnsi="Times New Roman"/>
          <w:sz w:val="22"/>
          <w:szCs w:val="22"/>
        </w:rPr>
      </w:pPr>
    </w:p>
    <w:p w:rsidR="00227113" w:rsidRPr="00267847" w:rsidRDefault="00227113" w:rsidP="00227113">
      <w:pPr>
        <w:rPr>
          <w:rFonts w:ascii="Times New Roman" w:hAnsi="Times New Roman"/>
          <w:sz w:val="22"/>
          <w:szCs w:val="22"/>
        </w:rPr>
      </w:pPr>
      <w:r>
        <w:rPr>
          <w:rFonts w:ascii="Times New Roman" w:hAnsi="Times New Roman"/>
          <w:sz w:val="22"/>
          <w:szCs w:val="22"/>
        </w:rPr>
        <w:t>El segundo grupo</w:t>
      </w:r>
      <w:r w:rsidRPr="00267847">
        <w:rPr>
          <w:rFonts w:ascii="Times New Roman" w:hAnsi="Times New Roman"/>
          <w:sz w:val="22"/>
          <w:szCs w:val="22"/>
        </w:rPr>
        <w:t>. Las instituciones públicas del nivel nacional, local o de la región capital</w:t>
      </w:r>
      <w:r>
        <w:rPr>
          <w:rFonts w:ascii="Times New Roman" w:hAnsi="Times New Roman"/>
          <w:sz w:val="22"/>
          <w:szCs w:val="22"/>
        </w:rPr>
        <w:t>:</w:t>
      </w:r>
      <w:r w:rsidRPr="00267847">
        <w:rPr>
          <w:rFonts w:ascii="Times New Roman" w:hAnsi="Times New Roman"/>
          <w:sz w:val="22"/>
          <w:szCs w:val="22"/>
        </w:rPr>
        <w:t xml:space="preserve"> </w:t>
      </w:r>
      <w:r>
        <w:rPr>
          <w:rFonts w:ascii="Times New Roman" w:hAnsi="Times New Roman"/>
          <w:sz w:val="22"/>
          <w:szCs w:val="22"/>
        </w:rPr>
        <w:t xml:space="preserve">lo </w:t>
      </w:r>
      <w:r w:rsidRPr="00267847">
        <w:rPr>
          <w:rFonts w:ascii="Times New Roman" w:hAnsi="Times New Roman"/>
          <w:sz w:val="22"/>
          <w:szCs w:val="22"/>
        </w:rPr>
        <w:t>compone</w:t>
      </w:r>
      <w:r>
        <w:rPr>
          <w:rFonts w:ascii="Times New Roman" w:hAnsi="Times New Roman"/>
          <w:sz w:val="22"/>
          <w:szCs w:val="22"/>
        </w:rPr>
        <w:t xml:space="preserve">n </w:t>
      </w:r>
      <w:r w:rsidRPr="00267847">
        <w:rPr>
          <w:rFonts w:ascii="Times New Roman" w:hAnsi="Times New Roman"/>
          <w:sz w:val="22"/>
          <w:szCs w:val="22"/>
        </w:rPr>
        <w:t>todas las entidades que establecen relaciones de cooperación, coadyuvancia o complementariedad en la gestión ambiental o de otro sector que tenga directa relación con el quehacer ambiental, así mismo, son parte de este grupo los entes que ejercen control político, administrativo, fiscal y social a la gestión que es responsabilidad de la entidad y del Sector Ambiente.</w:t>
      </w:r>
    </w:p>
    <w:p w:rsidR="00227113" w:rsidRPr="00267847" w:rsidRDefault="00227113" w:rsidP="00227113">
      <w:pPr>
        <w:rPr>
          <w:rFonts w:ascii="Times New Roman" w:hAnsi="Times New Roman"/>
          <w:sz w:val="22"/>
          <w:szCs w:val="22"/>
        </w:rPr>
      </w:pPr>
    </w:p>
    <w:p w:rsidR="00227113" w:rsidRPr="00227113" w:rsidRDefault="00227113" w:rsidP="00A83454">
      <w:pPr>
        <w:rPr>
          <w:rFonts w:ascii="Times New Roman" w:hAnsi="Times New Roman"/>
          <w:b/>
          <w:sz w:val="22"/>
          <w:szCs w:val="22"/>
        </w:rPr>
      </w:pPr>
      <w:r>
        <w:rPr>
          <w:rFonts w:ascii="Times New Roman" w:hAnsi="Times New Roman"/>
          <w:sz w:val="22"/>
          <w:szCs w:val="22"/>
        </w:rPr>
        <w:t>El tercer</w:t>
      </w:r>
      <w:r w:rsidRPr="00267847">
        <w:rPr>
          <w:rFonts w:ascii="Times New Roman" w:hAnsi="Times New Roman"/>
          <w:sz w:val="22"/>
          <w:szCs w:val="22"/>
        </w:rPr>
        <w:t xml:space="preserve"> grupo. Los servidores públicos</w:t>
      </w:r>
      <w:r>
        <w:rPr>
          <w:rFonts w:ascii="Times New Roman" w:hAnsi="Times New Roman"/>
          <w:sz w:val="22"/>
          <w:szCs w:val="22"/>
        </w:rPr>
        <w:t>: corresponde a t</w:t>
      </w:r>
      <w:r w:rsidRPr="00267847">
        <w:rPr>
          <w:rFonts w:ascii="Times New Roman" w:hAnsi="Times New Roman"/>
          <w:sz w:val="22"/>
          <w:szCs w:val="22"/>
        </w:rPr>
        <w:t xml:space="preserve">odos los servidores de la SDA y del Sector Ambiente </w:t>
      </w:r>
      <w:r>
        <w:rPr>
          <w:rFonts w:ascii="Times New Roman" w:hAnsi="Times New Roman"/>
          <w:sz w:val="22"/>
          <w:szCs w:val="22"/>
        </w:rPr>
        <w:t xml:space="preserve">que </w:t>
      </w:r>
      <w:r w:rsidRPr="00267847">
        <w:rPr>
          <w:rFonts w:ascii="Times New Roman" w:hAnsi="Times New Roman"/>
          <w:sz w:val="22"/>
          <w:szCs w:val="22"/>
        </w:rPr>
        <w:t>son usuarios y demandantes de los servicios administrativos derivados de las acciones del fortalecimiento institucional, mediante el suministro de instrumentos relacionados con la dotación física para la operación institucional, la implementación de herramientas y procesos administrativos, el manejo, aseguramiento y archivo de la información misional y de apoyo para la gestión.</w:t>
      </w:r>
    </w:p>
    <w:p w:rsidR="00026B91" w:rsidRPr="00325CA1" w:rsidRDefault="00B22554" w:rsidP="009D2BCD">
      <w:pPr>
        <w:widowControl w:val="0"/>
        <w:numPr>
          <w:ilvl w:val="0"/>
          <w:numId w:val="1"/>
        </w:numPr>
        <w:tabs>
          <w:tab w:val="left" w:pos="-1440"/>
          <w:tab w:val="left" w:pos="-720"/>
          <w:tab w:val="left" w:pos="0"/>
          <w:tab w:val="left" w:pos="567"/>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240"/>
        <w:ind w:left="0" w:firstLine="0"/>
        <w:rPr>
          <w:rFonts w:ascii="Times New Roman" w:hAnsi="Times New Roman"/>
          <w:b/>
          <w:sz w:val="22"/>
          <w:szCs w:val="22"/>
        </w:rPr>
      </w:pPr>
      <w:r w:rsidRPr="00325CA1">
        <w:rPr>
          <w:rFonts w:ascii="Times New Roman" w:hAnsi="Times New Roman"/>
          <w:b/>
          <w:bCs/>
          <w:kern w:val="32"/>
          <w:sz w:val="22"/>
          <w:szCs w:val="22"/>
        </w:rPr>
        <w:t>NORMAS</w:t>
      </w:r>
      <w:r w:rsidR="00026B91" w:rsidRPr="00325CA1">
        <w:rPr>
          <w:rFonts w:ascii="Times New Roman" w:hAnsi="Times New Roman"/>
          <w:b/>
          <w:bCs/>
          <w:kern w:val="32"/>
          <w:sz w:val="22"/>
          <w:szCs w:val="22"/>
        </w:rPr>
        <w:t xml:space="preserve"> QUE RESPALDA</w:t>
      </w:r>
      <w:r w:rsidRPr="00325CA1">
        <w:rPr>
          <w:rFonts w:ascii="Times New Roman" w:hAnsi="Times New Roman"/>
          <w:b/>
          <w:bCs/>
          <w:kern w:val="32"/>
          <w:sz w:val="22"/>
          <w:szCs w:val="22"/>
        </w:rPr>
        <w:t>N</w:t>
      </w:r>
      <w:r w:rsidR="00026B91" w:rsidRPr="00325CA1">
        <w:rPr>
          <w:rFonts w:ascii="Times New Roman" w:hAnsi="Times New Roman"/>
          <w:b/>
          <w:bCs/>
          <w:kern w:val="32"/>
          <w:sz w:val="22"/>
          <w:szCs w:val="22"/>
        </w:rPr>
        <w:t xml:space="preserve"> EL PROYECTO DE INVERSIÓN</w:t>
      </w:r>
      <w:r w:rsidR="00026B91" w:rsidRPr="00325CA1">
        <w:rPr>
          <w:rFonts w:ascii="Times New Roman" w:hAnsi="Times New Roman"/>
          <w:b/>
          <w:color w:val="000000"/>
          <w:sz w:val="22"/>
          <w:szCs w:val="22"/>
        </w:rPr>
        <w:t>.</w:t>
      </w:r>
    </w:p>
    <w:p w:rsidR="007D4870" w:rsidRPr="00325CA1" w:rsidRDefault="007D4870" w:rsidP="0066441F">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993AE3" w:rsidRPr="00267847" w:rsidRDefault="00993AE3" w:rsidP="00993AE3">
      <w:pPr>
        <w:rPr>
          <w:rFonts w:ascii="Times New Roman" w:hAnsi="Times New Roman"/>
          <w:sz w:val="22"/>
          <w:szCs w:val="22"/>
        </w:rPr>
      </w:pPr>
      <w:r w:rsidRPr="00267847">
        <w:rPr>
          <w:rFonts w:ascii="Times New Roman" w:hAnsi="Times New Roman"/>
          <w:sz w:val="22"/>
          <w:szCs w:val="22"/>
        </w:rPr>
        <w:t xml:space="preserve">Constitución Política de Colombia Articulo 2, 2, y 40 Consagra los principios de Democracia participativa, la soberanía nacional y el derecho fundamental de los ciudadanos a conformar ejercer y controlar el poder público. Articulo 83 Las actuaciones de los particulares y de las autoridades públicas deberán ceñirse a los postulados de la buena fe, la cual se presumirá en todas las gestiones que aquellos adelanten ante éstas. </w:t>
      </w:r>
    </w:p>
    <w:p w:rsidR="00993AE3" w:rsidRPr="00267847" w:rsidRDefault="00993AE3" w:rsidP="00993AE3">
      <w:pPr>
        <w:rPr>
          <w:rFonts w:ascii="Times New Roman" w:hAnsi="Times New Roman"/>
          <w:sz w:val="22"/>
          <w:szCs w:val="22"/>
        </w:rPr>
      </w:pPr>
    </w:p>
    <w:p w:rsidR="00993AE3" w:rsidRPr="00267847" w:rsidRDefault="00993AE3" w:rsidP="00993AE3">
      <w:pPr>
        <w:rPr>
          <w:rFonts w:ascii="Times New Roman" w:hAnsi="Times New Roman"/>
          <w:sz w:val="22"/>
          <w:szCs w:val="22"/>
        </w:rPr>
      </w:pPr>
      <w:r w:rsidRPr="00267847">
        <w:rPr>
          <w:rFonts w:ascii="Times New Roman" w:hAnsi="Times New Roman"/>
          <w:sz w:val="22"/>
          <w:szCs w:val="22"/>
        </w:rPr>
        <w:t>Artículo 79 de la Constitución Política de Colombia: Consagra entre otras cosas, el derecho de todas las personas a gozar de un ambiente sano. Así mismo, establece que es deber del Estado proteger la diversidad e integridad del ambiente, conservar las áreas de especial importancia ecológica y fomentar la educación para el logro de estos fines.</w:t>
      </w:r>
    </w:p>
    <w:p w:rsidR="00993AE3" w:rsidRPr="00267847" w:rsidRDefault="00993AE3" w:rsidP="00993AE3">
      <w:pPr>
        <w:rPr>
          <w:rFonts w:ascii="Times New Roman" w:hAnsi="Times New Roman"/>
          <w:sz w:val="22"/>
          <w:szCs w:val="22"/>
        </w:rPr>
      </w:pPr>
    </w:p>
    <w:p w:rsidR="00993AE3" w:rsidRPr="00267847" w:rsidRDefault="00993AE3" w:rsidP="00993AE3">
      <w:pPr>
        <w:rPr>
          <w:rFonts w:ascii="Times New Roman" w:hAnsi="Times New Roman"/>
          <w:sz w:val="22"/>
          <w:szCs w:val="22"/>
        </w:rPr>
      </w:pPr>
      <w:r w:rsidRPr="00267847">
        <w:rPr>
          <w:rFonts w:ascii="Times New Roman" w:hAnsi="Times New Roman"/>
          <w:sz w:val="22"/>
          <w:szCs w:val="22"/>
        </w:rPr>
        <w:t xml:space="preserve">Artículo 80 del mismo ordenamiento, reza: “El Estado planificará el manejo y aprovechamiento de los recursos naturales, para garantizar su desarrollo sostenible, su conservación, restauración o sustitución. </w:t>
      </w:r>
    </w:p>
    <w:p w:rsidR="00993AE3" w:rsidRDefault="00993AE3" w:rsidP="00993AE3">
      <w:pPr>
        <w:rPr>
          <w:rFonts w:ascii="Times New Roman" w:hAnsi="Times New Roman"/>
          <w:sz w:val="22"/>
          <w:szCs w:val="22"/>
        </w:rPr>
      </w:pPr>
    </w:p>
    <w:p w:rsidR="00993AE3" w:rsidRPr="00267847" w:rsidRDefault="00993AE3" w:rsidP="00993AE3">
      <w:pPr>
        <w:rPr>
          <w:rFonts w:ascii="Times New Roman" w:hAnsi="Times New Roman"/>
          <w:sz w:val="22"/>
          <w:szCs w:val="22"/>
        </w:rPr>
      </w:pPr>
      <w:r w:rsidRPr="00267847">
        <w:rPr>
          <w:rFonts w:ascii="Times New Roman" w:hAnsi="Times New Roman"/>
          <w:sz w:val="22"/>
          <w:szCs w:val="22"/>
        </w:rPr>
        <w:t>Articulo 209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rsidR="00993AE3" w:rsidRPr="00267847" w:rsidRDefault="00993AE3" w:rsidP="00993AE3">
      <w:pPr>
        <w:rPr>
          <w:rFonts w:ascii="Times New Roman" w:hAnsi="Times New Roman"/>
          <w:sz w:val="22"/>
          <w:szCs w:val="22"/>
        </w:rPr>
      </w:pPr>
    </w:p>
    <w:p w:rsidR="00993AE3" w:rsidRPr="00267847" w:rsidRDefault="00993AE3" w:rsidP="00993AE3">
      <w:pPr>
        <w:rPr>
          <w:rFonts w:ascii="Times New Roman" w:hAnsi="Times New Roman"/>
          <w:sz w:val="22"/>
          <w:szCs w:val="22"/>
        </w:rPr>
      </w:pPr>
      <w:r w:rsidRPr="00267847">
        <w:rPr>
          <w:rFonts w:ascii="Times New Roman" w:hAnsi="Times New Roman"/>
          <w:sz w:val="22"/>
          <w:szCs w:val="22"/>
        </w:rPr>
        <w:t>Artículo 66 de la Ley 99 de 1993, estableció que los Municipios, Distritos o Áreas Metropolitanas cuya población urbana fuere igual o superior a un millón de habitantes (1.000.000) ejercerán dentro del perímetro urbano las mismas funciones atribuidas a las Corporaciones Autónomas Regionales, en lo que fuere aplicable al medio ambiente urbano.</w:t>
      </w:r>
    </w:p>
    <w:p w:rsidR="00993AE3" w:rsidRPr="00267847" w:rsidRDefault="00993AE3" w:rsidP="00993AE3">
      <w:pPr>
        <w:rPr>
          <w:rFonts w:ascii="Times New Roman" w:hAnsi="Times New Roman"/>
          <w:sz w:val="22"/>
          <w:szCs w:val="22"/>
        </w:rPr>
      </w:pPr>
    </w:p>
    <w:p w:rsidR="00993AE3" w:rsidRPr="00267847" w:rsidRDefault="00993AE3" w:rsidP="00993AE3">
      <w:pPr>
        <w:rPr>
          <w:rFonts w:ascii="Times New Roman" w:hAnsi="Times New Roman"/>
          <w:sz w:val="22"/>
          <w:szCs w:val="22"/>
        </w:rPr>
      </w:pPr>
      <w:r w:rsidRPr="00267847">
        <w:rPr>
          <w:rFonts w:ascii="Times New Roman" w:hAnsi="Times New Roman"/>
          <w:sz w:val="22"/>
          <w:szCs w:val="22"/>
        </w:rPr>
        <w:t>Artículo 101 del Acuerdo 257 del 30 de noviembre de 2006, expedido por el Honorable Concejo de Bogotá “Por el cual se dictan normas básicas sobre la estructura, organización y funcionamiento de los organismos y de las entidades de Bogotá, Distrito Capital, y se expiden otras disposiciones”, dispuso transformar el Departamento Técnico Administrativo del Medio Ambiente en la Secretaría Distrital de Ambiente, como un organismo del Sector Central, con autonomía administrativa y financiera.</w:t>
      </w:r>
    </w:p>
    <w:p w:rsidR="00993AE3" w:rsidRPr="00267847" w:rsidRDefault="00993AE3" w:rsidP="00993AE3">
      <w:pPr>
        <w:shd w:val="clear" w:color="auto" w:fill="FFFFFF"/>
        <w:autoSpaceDE w:val="0"/>
        <w:autoSpaceDN w:val="0"/>
        <w:adjustRightInd w:val="0"/>
        <w:rPr>
          <w:rFonts w:ascii="Times New Roman" w:hAnsi="Times New Roman"/>
          <w:sz w:val="22"/>
          <w:szCs w:val="22"/>
        </w:rPr>
      </w:pPr>
    </w:p>
    <w:p w:rsidR="00993AE3" w:rsidRPr="00267847" w:rsidRDefault="00993AE3" w:rsidP="00993AE3">
      <w:pPr>
        <w:shd w:val="clear" w:color="auto" w:fill="FFFFFF"/>
        <w:autoSpaceDE w:val="0"/>
        <w:autoSpaceDN w:val="0"/>
        <w:adjustRightInd w:val="0"/>
        <w:rPr>
          <w:rFonts w:ascii="Times New Roman" w:hAnsi="Times New Roman"/>
          <w:sz w:val="22"/>
          <w:szCs w:val="22"/>
        </w:rPr>
      </w:pPr>
      <w:r w:rsidRPr="00267847">
        <w:rPr>
          <w:rFonts w:ascii="Times New Roman" w:hAnsi="Times New Roman"/>
          <w:sz w:val="22"/>
          <w:szCs w:val="22"/>
        </w:rPr>
        <w:t xml:space="preserve">Decretos Distritales 109 y 175 de 2009 establecen la estructura organizacional de la Secretaría Distrital de Ambiente, determinando las funciones de cada una de sus dependencias, entre ellas, para la Dirección Legal Ambiental. </w:t>
      </w:r>
    </w:p>
    <w:p w:rsidR="00993AE3" w:rsidRPr="00267847" w:rsidRDefault="00993AE3" w:rsidP="00993AE3">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993AE3" w:rsidRPr="00267847" w:rsidRDefault="00993AE3" w:rsidP="00993AE3">
      <w:pPr>
        <w:autoSpaceDE w:val="0"/>
        <w:autoSpaceDN w:val="0"/>
        <w:adjustRightInd w:val="0"/>
        <w:rPr>
          <w:rFonts w:ascii="Times New Roman" w:hAnsi="Times New Roman"/>
          <w:sz w:val="22"/>
          <w:szCs w:val="22"/>
        </w:rPr>
      </w:pPr>
      <w:r w:rsidRPr="00267847">
        <w:rPr>
          <w:rFonts w:ascii="Times New Roman" w:hAnsi="Times New Roman"/>
          <w:sz w:val="22"/>
          <w:szCs w:val="22"/>
        </w:rPr>
        <w:t>Decreto 456 de 2008 por el cual se reforma el Plan de Gestión del Distrito Capital</w:t>
      </w:r>
    </w:p>
    <w:p w:rsidR="00993AE3" w:rsidRPr="00267847" w:rsidRDefault="00993AE3" w:rsidP="00993AE3">
      <w:pPr>
        <w:autoSpaceDE w:val="0"/>
        <w:autoSpaceDN w:val="0"/>
        <w:adjustRightInd w:val="0"/>
        <w:rPr>
          <w:rFonts w:ascii="Times New Roman" w:hAnsi="Times New Roman"/>
          <w:sz w:val="22"/>
          <w:szCs w:val="22"/>
        </w:rPr>
      </w:pPr>
    </w:p>
    <w:p w:rsidR="00993AE3" w:rsidRDefault="00993AE3" w:rsidP="00993AE3">
      <w:pPr>
        <w:rPr>
          <w:rFonts w:ascii="Times New Roman" w:hAnsi="Times New Roman"/>
          <w:sz w:val="22"/>
          <w:szCs w:val="22"/>
        </w:rPr>
      </w:pPr>
      <w:r w:rsidRPr="002264C1">
        <w:rPr>
          <w:rFonts w:ascii="Times New Roman" w:hAnsi="Times New Roman"/>
          <w:sz w:val="22"/>
          <w:szCs w:val="22"/>
        </w:rPr>
        <w:t>Ley 87 de 1993 dicta normas para el ejercicio del Control Interno en las entidades y organismos del Estado Colombiano, y en su artículo 6º determina que "El establecimiento y desarrollo del Sistema de Control Interno en los organismos y entidades públicas será responsabilidad del representante legal o máximo directivo correspondiente".</w:t>
      </w:r>
    </w:p>
    <w:p w:rsidR="00993AE3" w:rsidRPr="002264C1" w:rsidRDefault="00993AE3" w:rsidP="00993AE3">
      <w:pPr>
        <w:rPr>
          <w:rFonts w:ascii="Times New Roman" w:hAnsi="Times New Roman"/>
          <w:sz w:val="22"/>
          <w:szCs w:val="22"/>
        </w:rPr>
      </w:pPr>
    </w:p>
    <w:p w:rsidR="00993AE3" w:rsidRDefault="00993AE3" w:rsidP="00993AE3">
      <w:pPr>
        <w:jc w:val="left"/>
        <w:rPr>
          <w:rFonts w:ascii="Times New Roman" w:hAnsi="Times New Roman"/>
          <w:sz w:val="22"/>
          <w:szCs w:val="22"/>
        </w:rPr>
      </w:pPr>
      <w:r w:rsidRPr="002264C1">
        <w:rPr>
          <w:rFonts w:ascii="Times New Roman" w:hAnsi="Times New Roman"/>
          <w:sz w:val="22"/>
          <w:szCs w:val="22"/>
        </w:rPr>
        <w:t>Ley 489 de 1998, en los Capítulos IV y VI dicta normas sobre el Sistema de Desarrollo Administrativo y el Sistema Nacional de Control Interno.</w:t>
      </w:r>
    </w:p>
    <w:p w:rsidR="00993AE3" w:rsidRPr="002264C1" w:rsidRDefault="00993AE3" w:rsidP="00993AE3">
      <w:pPr>
        <w:jc w:val="left"/>
        <w:rPr>
          <w:rFonts w:ascii="Times New Roman" w:hAnsi="Times New Roman"/>
          <w:sz w:val="22"/>
          <w:szCs w:val="22"/>
        </w:rPr>
      </w:pPr>
    </w:p>
    <w:p w:rsidR="00993AE3" w:rsidRPr="002264C1" w:rsidRDefault="00993AE3" w:rsidP="00993AE3">
      <w:pPr>
        <w:jc w:val="left"/>
        <w:rPr>
          <w:rFonts w:ascii="Times New Roman" w:hAnsi="Times New Roman"/>
          <w:sz w:val="22"/>
          <w:szCs w:val="22"/>
        </w:rPr>
      </w:pPr>
      <w:r w:rsidRPr="002264C1">
        <w:rPr>
          <w:rFonts w:ascii="Times New Roman" w:hAnsi="Times New Roman"/>
          <w:sz w:val="22"/>
          <w:szCs w:val="22"/>
        </w:rPr>
        <w:t xml:space="preserve">Ley 872 de 2003 crea el Sistema de Gestión de la Calidad en la Rama Ejecutiva del Poder Público y en su artículo 3° establece que dicho sistema es complementario con los Sistemas de Control Interno y de Desarrollo Administrativo. </w:t>
      </w:r>
    </w:p>
    <w:p w:rsidR="00993AE3" w:rsidRPr="002264C1" w:rsidRDefault="00993AE3" w:rsidP="00993AE3">
      <w:pPr>
        <w:autoSpaceDE w:val="0"/>
        <w:autoSpaceDN w:val="0"/>
        <w:adjustRightInd w:val="0"/>
        <w:rPr>
          <w:rFonts w:ascii="Times New Roman" w:hAnsi="Times New Roman"/>
          <w:sz w:val="22"/>
          <w:szCs w:val="22"/>
        </w:rPr>
      </w:pPr>
      <w:r w:rsidRPr="00267847">
        <w:rPr>
          <w:rFonts w:ascii="Times New Roman" w:hAnsi="Times New Roman"/>
          <w:sz w:val="22"/>
          <w:szCs w:val="22"/>
        </w:rPr>
        <w:t>Decreto 1599 de 2005: por el cual se adopta el modelo Estándar de Control Interno para el Estado</w:t>
      </w:r>
      <w:r>
        <w:rPr>
          <w:rFonts w:ascii="Times New Roman" w:hAnsi="Times New Roman"/>
          <w:sz w:val="22"/>
          <w:szCs w:val="22"/>
        </w:rPr>
        <w:t xml:space="preserve"> </w:t>
      </w:r>
      <w:r w:rsidRPr="002264C1">
        <w:rPr>
          <w:rFonts w:ascii="Times New Roman" w:hAnsi="Times New Roman"/>
          <w:sz w:val="22"/>
          <w:szCs w:val="22"/>
        </w:rPr>
        <w:t>Colombiano</w:t>
      </w:r>
    </w:p>
    <w:p w:rsidR="00993AE3" w:rsidRPr="00267847" w:rsidRDefault="00993AE3" w:rsidP="00993AE3">
      <w:pPr>
        <w:autoSpaceDE w:val="0"/>
        <w:autoSpaceDN w:val="0"/>
        <w:adjustRightInd w:val="0"/>
        <w:rPr>
          <w:rFonts w:ascii="Times New Roman" w:hAnsi="Times New Roman"/>
          <w:sz w:val="22"/>
          <w:szCs w:val="22"/>
        </w:rPr>
      </w:pPr>
    </w:p>
    <w:p w:rsidR="00993AE3" w:rsidRPr="00267847" w:rsidRDefault="00993AE3" w:rsidP="00993AE3">
      <w:pPr>
        <w:autoSpaceDE w:val="0"/>
        <w:autoSpaceDN w:val="0"/>
        <w:adjustRightInd w:val="0"/>
        <w:rPr>
          <w:rFonts w:ascii="Times New Roman" w:hAnsi="Times New Roman"/>
          <w:sz w:val="22"/>
          <w:szCs w:val="22"/>
        </w:rPr>
      </w:pPr>
      <w:r w:rsidRPr="00267847">
        <w:rPr>
          <w:rFonts w:ascii="Times New Roman" w:hAnsi="Times New Roman"/>
          <w:sz w:val="22"/>
          <w:szCs w:val="22"/>
        </w:rPr>
        <w:t>Acuerdo 122 de 2004: Por el cual se adopta en Bogotá el Sistema de Gestión de Calidad creado por la Ley 872/2003</w:t>
      </w:r>
    </w:p>
    <w:p w:rsidR="00993AE3" w:rsidRDefault="00993AE3" w:rsidP="00993AE3">
      <w:pPr>
        <w:autoSpaceDE w:val="0"/>
        <w:autoSpaceDN w:val="0"/>
        <w:adjustRightInd w:val="0"/>
        <w:rPr>
          <w:rFonts w:ascii="Times New Roman" w:hAnsi="Times New Roman"/>
          <w:sz w:val="22"/>
          <w:szCs w:val="22"/>
        </w:rPr>
      </w:pPr>
    </w:p>
    <w:p w:rsidR="00993AE3" w:rsidRDefault="00993AE3" w:rsidP="00993AE3">
      <w:pPr>
        <w:autoSpaceDE w:val="0"/>
        <w:autoSpaceDN w:val="0"/>
        <w:adjustRightInd w:val="0"/>
        <w:rPr>
          <w:rFonts w:ascii="Times New Roman" w:hAnsi="Times New Roman"/>
          <w:sz w:val="22"/>
          <w:szCs w:val="22"/>
        </w:rPr>
      </w:pPr>
      <w:r w:rsidRPr="002264C1">
        <w:rPr>
          <w:rFonts w:ascii="Times New Roman" w:hAnsi="Times New Roman"/>
          <w:sz w:val="22"/>
          <w:szCs w:val="22"/>
        </w:rPr>
        <w:t>Decreto Nacional N° 4110 de 2004, en su artículo 1º, adopta la Norma Técnica de Calidad en la Gestión Pública NTCGP 1000:2004, y el Decreto 4485 de 2009, la actualiza a través de la versión NTCGP 1000:2009.</w:t>
      </w:r>
    </w:p>
    <w:p w:rsidR="00993AE3" w:rsidRPr="00104C4A" w:rsidRDefault="00993AE3" w:rsidP="00993AE3">
      <w:pPr>
        <w:rPr>
          <w:rFonts w:ascii="Times New Roman" w:hAnsi="Times New Roman"/>
          <w:sz w:val="22"/>
          <w:szCs w:val="22"/>
        </w:rPr>
      </w:pPr>
    </w:p>
    <w:p w:rsidR="00993AE3" w:rsidRPr="002D60FD" w:rsidRDefault="00993AE3" w:rsidP="00993AE3">
      <w:pPr>
        <w:autoSpaceDE w:val="0"/>
        <w:autoSpaceDN w:val="0"/>
        <w:adjustRightInd w:val="0"/>
        <w:rPr>
          <w:rFonts w:ascii="Times New Roman" w:hAnsi="Times New Roman"/>
          <w:sz w:val="22"/>
          <w:szCs w:val="22"/>
        </w:rPr>
      </w:pPr>
      <w:r w:rsidRPr="002D60FD">
        <w:rPr>
          <w:rFonts w:ascii="Times New Roman" w:hAnsi="Times New Roman"/>
          <w:sz w:val="22"/>
          <w:szCs w:val="22"/>
        </w:rPr>
        <w:t>NTD-SIG 001:2011Norma Técnica Distrital del Sistema Integrado de Gestión para las entidades y organismos distritales.</w:t>
      </w:r>
    </w:p>
    <w:p w:rsidR="00993AE3" w:rsidRDefault="00993AE3" w:rsidP="00993AE3">
      <w:pPr>
        <w:autoSpaceDE w:val="0"/>
        <w:autoSpaceDN w:val="0"/>
        <w:adjustRightInd w:val="0"/>
        <w:rPr>
          <w:rFonts w:ascii="Times New Roman" w:hAnsi="Times New Roman"/>
          <w:sz w:val="22"/>
          <w:szCs w:val="22"/>
        </w:rPr>
      </w:pPr>
    </w:p>
    <w:p w:rsidR="00993AE3" w:rsidRPr="00FF063C" w:rsidRDefault="00993AE3" w:rsidP="00993AE3">
      <w:pPr>
        <w:autoSpaceDE w:val="0"/>
        <w:autoSpaceDN w:val="0"/>
        <w:adjustRightInd w:val="0"/>
        <w:rPr>
          <w:rFonts w:ascii="Times New Roman" w:hAnsi="Times New Roman"/>
          <w:sz w:val="22"/>
          <w:szCs w:val="22"/>
        </w:rPr>
      </w:pPr>
      <w:r w:rsidRPr="00FF063C">
        <w:rPr>
          <w:rFonts w:ascii="Times New Roman" w:hAnsi="Times New Roman"/>
          <w:sz w:val="22"/>
          <w:szCs w:val="22"/>
        </w:rPr>
        <w:t xml:space="preserve">DECRETO 652 </w:t>
      </w:r>
      <w:r>
        <w:rPr>
          <w:rFonts w:ascii="Times New Roman" w:hAnsi="Times New Roman"/>
          <w:sz w:val="22"/>
          <w:szCs w:val="22"/>
        </w:rPr>
        <w:t xml:space="preserve">de 28 de diciembre de </w:t>
      </w:r>
      <w:r w:rsidRPr="00FF063C">
        <w:rPr>
          <w:rFonts w:ascii="Times New Roman" w:hAnsi="Times New Roman"/>
          <w:sz w:val="22"/>
          <w:szCs w:val="22"/>
        </w:rPr>
        <w:t>2011</w:t>
      </w:r>
      <w:r>
        <w:rPr>
          <w:rFonts w:ascii="Times New Roman" w:hAnsi="Times New Roman"/>
          <w:sz w:val="22"/>
          <w:szCs w:val="22"/>
        </w:rPr>
        <w:t xml:space="preserve"> </w:t>
      </w:r>
      <w:r w:rsidRPr="00FF063C">
        <w:rPr>
          <w:rFonts w:ascii="Times New Roman" w:hAnsi="Times New Roman"/>
          <w:sz w:val="22"/>
          <w:szCs w:val="22"/>
        </w:rPr>
        <w:t>"Por medio del cual se adopta la Norma Técnica Distrital del Sistema Integrado de Gestión para las Entidades y Organismos Distritales"</w:t>
      </w:r>
    </w:p>
    <w:p w:rsidR="00993AE3" w:rsidRDefault="00993AE3" w:rsidP="00993AE3">
      <w:pPr>
        <w:autoSpaceDE w:val="0"/>
        <w:autoSpaceDN w:val="0"/>
        <w:adjustRightInd w:val="0"/>
        <w:rPr>
          <w:rFonts w:ascii="Times New Roman" w:hAnsi="Times New Roman"/>
          <w:sz w:val="22"/>
          <w:szCs w:val="22"/>
        </w:rPr>
      </w:pPr>
    </w:p>
    <w:p w:rsidR="00993AE3" w:rsidRPr="00FE7BE0" w:rsidRDefault="00993AE3" w:rsidP="00993AE3">
      <w:pPr>
        <w:autoSpaceDE w:val="0"/>
        <w:autoSpaceDN w:val="0"/>
        <w:adjustRightInd w:val="0"/>
        <w:rPr>
          <w:rFonts w:ascii="Times New Roman" w:hAnsi="Times New Roman"/>
          <w:sz w:val="22"/>
          <w:szCs w:val="22"/>
        </w:rPr>
      </w:pPr>
      <w:r w:rsidRPr="00FE7BE0">
        <w:rPr>
          <w:rFonts w:ascii="Times New Roman" w:hAnsi="Times New Roman"/>
          <w:sz w:val="22"/>
          <w:szCs w:val="22"/>
        </w:rPr>
        <w:t>Decreto Nacional N° 3622 de 2005 adopta las políticas de Desarrollo Administrativo y reglamenta el Capítulo IV de la Ley 489 de 1998, en lo referente a dicho Sistema.</w:t>
      </w:r>
    </w:p>
    <w:p w:rsidR="00993AE3" w:rsidRPr="00FE7BE0" w:rsidRDefault="00993AE3" w:rsidP="00993AE3">
      <w:pPr>
        <w:autoSpaceDE w:val="0"/>
        <w:autoSpaceDN w:val="0"/>
        <w:adjustRightInd w:val="0"/>
        <w:rPr>
          <w:rFonts w:ascii="Times New Roman" w:hAnsi="Times New Roman"/>
          <w:sz w:val="22"/>
          <w:szCs w:val="22"/>
        </w:rPr>
      </w:pPr>
    </w:p>
    <w:p w:rsidR="00993AE3" w:rsidRPr="00267847" w:rsidRDefault="00993AE3" w:rsidP="00993AE3">
      <w:pPr>
        <w:autoSpaceDE w:val="0"/>
        <w:autoSpaceDN w:val="0"/>
        <w:adjustRightInd w:val="0"/>
        <w:rPr>
          <w:rFonts w:ascii="Times New Roman" w:hAnsi="Times New Roman"/>
          <w:sz w:val="22"/>
          <w:szCs w:val="22"/>
        </w:rPr>
      </w:pPr>
      <w:r w:rsidRPr="00267847">
        <w:rPr>
          <w:rFonts w:ascii="Times New Roman" w:hAnsi="Times New Roman"/>
          <w:sz w:val="22"/>
          <w:szCs w:val="22"/>
        </w:rPr>
        <w:t>Directiva 002 de 2005: Por la cual se adopta la política de servicio al ciudadano en la administración distrital</w:t>
      </w:r>
    </w:p>
    <w:p w:rsidR="00993AE3" w:rsidRPr="00267847" w:rsidRDefault="00993AE3" w:rsidP="00993AE3">
      <w:pPr>
        <w:autoSpaceDE w:val="0"/>
        <w:autoSpaceDN w:val="0"/>
        <w:adjustRightInd w:val="0"/>
        <w:rPr>
          <w:rFonts w:ascii="Times New Roman" w:hAnsi="Times New Roman"/>
          <w:sz w:val="22"/>
          <w:szCs w:val="22"/>
        </w:rPr>
      </w:pPr>
    </w:p>
    <w:p w:rsidR="00993AE3" w:rsidRPr="00267847" w:rsidRDefault="00993AE3" w:rsidP="00993AE3">
      <w:pPr>
        <w:autoSpaceDE w:val="0"/>
        <w:autoSpaceDN w:val="0"/>
        <w:adjustRightInd w:val="0"/>
        <w:rPr>
          <w:rFonts w:ascii="Times New Roman" w:hAnsi="Times New Roman"/>
          <w:sz w:val="22"/>
          <w:szCs w:val="22"/>
        </w:rPr>
      </w:pPr>
      <w:r w:rsidRPr="00267847">
        <w:rPr>
          <w:rFonts w:ascii="Times New Roman" w:hAnsi="Times New Roman"/>
          <w:sz w:val="22"/>
          <w:szCs w:val="22"/>
        </w:rPr>
        <w:t>Ley 87 DE 1993 por la cual se establecen normas para el ejercicio del control interno en las Entidades y organismos del Estado y se dictan otras disposiciones.</w:t>
      </w:r>
    </w:p>
    <w:p w:rsidR="00993AE3" w:rsidRPr="00267847" w:rsidRDefault="00993AE3" w:rsidP="00993AE3">
      <w:pPr>
        <w:autoSpaceDE w:val="0"/>
        <w:autoSpaceDN w:val="0"/>
        <w:adjustRightInd w:val="0"/>
        <w:rPr>
          <w:rFonts w:ascii="Times New Roman" w:hAnsi="Times New Roman"/>
          <w:sz w:val="22"/>
          <w:szCs w:val="22"/>
        </w:rPr>
      </w:pPr>
    </w:p>
    <w:p w:rsidR="00993AE3" w:rsidRPr="00267847" w:rsidRDefault="00993AE3" w:rsidP="00993AE3">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67847">
        <w:rPr>
          <w:rFonts w:ascii="Times New Roman" w:hAnsi="Times New Roman"/>
          <w:sz w:val="22"/>
          <w:szCs w:val="22"/>
        </w:rPr>
        <w:t>Ley 190 de 1995 Por el cual se dictan normas tendientes a preservar la moralidad en la Administración Pública   y se fijan disposiciones con el fin de erradicar la corrupción administrativa</w:t>
      </w:r>
    </w:p>
    <w:p w:rsidR="00993AE3" w:rsidRPr="00267847" w:rsidRDefault="00993AE3" w:rsidP="00993AE3">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993AE3" w:rsidRPr="00267847" w:rsidRDefault="00993AE3" w:rsidP="00993AE3">
      <w:pPr>
        <w:rPr>
          <w:rFonts w:ascii="Times New Roman" w:hAnsi="Times New Roman"/>
          <w:sz w:val="22"/>
          <w:szCs w:val="22"/>
        </w:rPr>
      </w:pPr>
      <w:r w:rsidRPr="00267847">
        <w:rPr>
          <w:rFonts w:ascii="Times New Roman" w:hAnsi="Times New Roman"/>
          <w:sz w:val="22"/>
          <w:szCs w:val="22"/>
        </w:rPr>
        <w:t>Ley 734 de 2002 Por la cual se expide el Código Disciplinario Único.</w:t>
      </w:r>
    </w:p>
    <w:p w:rsidR="00993AE3" w:rsidRPr="00267847" w:rsidRDefault="00993AE3" w:rsidP="00993AE3">
      <w:pPr>
        <w:rPr>
          <w:rFonts w:ascii="Times New Roman" w:hAnsi="Times New Roman"/>
          <w:sz w:val="22"/>
          <w:szCs w:val="22"/>
        </w:rPr>
      </w:pPr>
    </w:p>
    <w:p w:rsidR="00993AE3" w:rsidRPr="00267847" w:rsidRDefault="00993AE3" w:rsidP="00993AE3">
      <w:pPr>
        <w:rPr>
          <w:rFonts w:ascii="Times New Roman" w:hAnsi="Times New Roman"/>
          <w:sz w:val="22"/>
          <w:szCs w:val="22"/>
        </w:rPr>
      </w:pPr>
      <w:r w:rsidRPr="00267847">
        <w:rPr>
          <w:rFonts w:ascii="Times New Roman" w:hAnsi="Times New Roman"/>
          <w:sz w:val="22"/>
          <w:szCs w:val="22"/>
        </w:rPr>
        <w:t>Ley 962 de 2005 Por el cual se dictan disposiciones sobre racionalización de trámites y procedimientos administrativos de los organismos y entidades del estado.</w:t>
      </w:r>
    </w:p>
    <w:p w:rsidR="00993AE3" w:rsidRPr="00267847" w:rsidRDefault="00993AE3" w:rsidP="00993AE3">
      <w:pPr>
        <w:rPr>
          <w:rFonts w:ascii="Times New Roman" w:hAnsi="Times New Roman"/>
          <w:sz w:val="22"/>
          <w:szCs w:val="22"/>
        </w:rPr>
      </w:pPr>
    </w:p>
    <w:p w:rsidR="00993AE3" w:rsidRPr="00267847" w:rsidRDefault="00993AE3" w:rsidP="00993AE3">
      <w:pPr>
        <w:rPr>
          <w:rFonts w:ascii="Times New Roman" w:hAnsi="Times New Roman"/>
          <w:sz w:val="22"/>
          <w:szCs w:val="22"/>
        </w:rPr>
      </w:pPr>
      <w:r w:rsidRPr="00267847">
        <w:rPr>
          <w:rFonts w:ascii="Times New Roman" w:hAnsi="Times New Roman"/>
          <w:sz w:val="22"/>
          <w:szCs w:val="22"/>
        </w:rPr>
        <w:t>Decreto 2150 de 1995 Por el cual se suprimen y reforman regulaciones, procedimientos o trámites innecesarios existentes en la Administración pública.</w:t>
      </w:r>
    </w:p>
    <w:p w:rsidR="00993AE3" w:rsidRPr="00267847" w:rsidRDefault="00993AE3" w:rsidP="00993AE3">
      <w:pPr>
        <w:rPr>
          <w:rFonts w:ascii="Times New Roman" w:hAnsi="Times New Roman"/>
          <w:sz w:val="22"/>
          <w:szCs w:val="22"/>
        </w:rPr>
      </w:pPr>
    </w:p>
    <w:p w:rsidR="00993AE3" w:rsidRPr="00267847" w:rsidRDefault="00993AE3" w:rsidP="00993AE3">
      <w:pPr>
        <w:rPr>
          <w:rFonts w:ascii="Times New Roman" w:hAnsi="Times New Roman"/>
          <w:sz w:val="22"/>
          <w:szCs w:val="22"/>
        </w:rPr>
      </w:pPr>
      <w:r w:rsidRPr="00267847">
        <w:rPr>
          <w:rFonts w:ascii="Times New Roman" w:hAnsi="Times New Roman"/>
          <w:sz w:val="22"/>
          <w:szCs w:val="22"/>
        </w:rPr>
        <w:t>Acuerdo 051 de 20012 Por el cual se dictan normas para la atención a las personas con discapacidad la mujer en estado de embarazo y los adultos mayores en las entidades Distritales y empresas prestadoras de servicios públicos.</w:t>
      </w:r>
    </w:p>
    <w:p w:rsidR="00993AE3" w:rsidRPr="00267847" w:rsidRDefault="00993AE3" w:rsidP="00993AE3">
      <w:pPr>
        <w:rPr>
          <w:rFonts w:ascii="Times New Roman" w:hAnsi="Times New Roman"/>
          <w:sz w:val="22"/>
          <w:szCs w:val="22"/>
        </w:rPr>
      </w:pPr>
    </w:p>
    <w:p w:rsidR="00993AE3" w:rsidRPr="00267847" w:rsidRDefault="00993AE3" w:rsidP="00993AE3">
      <w:pPr>
        <w:rPr>
          <w:rFonts w:ascii="Times New Roman" w:hAnsi="Times New Roman"/>
          <w:sz w:val="22"/>
          <w:szCs w:val="22"/>
        </w:rPr>
      </w:pPr>
      <w:r w:rsidRPr="00267847">
        <w:rPr>
          <w:rFonts w:ascii="Times New Roman" w:hAnsi="Times New Roman"/>
          <w:sz w:val="22"/>
          <w:szCs w:val="22"/>
        </w:rPr>
        <w:t>Directiva 02 del 2005 Adopción de la política de servicio al Ciudadano en la Administración Distrital.</w:t>
      </w:r>
    </w:p>
    <w:p w:rsidR="00993AE3" w:rsidRPr="00267847" w:rsidRDefault="00993AE3" w:rsidP="00993AE3">
      <w:pPr>
        <w:rPr>
          <w:rFonts w:ascii="Times New Roman" w:hAnsi="Times New Roman"/>
          <w:sz w:val="22"/>
          <w:szCs w:val="22"/>
        </w:rPr>
      </w:pPr>
    </w:p>
    <w:p w:rsidR="00993AE3" w:rsidRPr="00267847" w:rsidRDefault="00993AE3" w:rsidP="00993AE3">
      <w:pPr>
        <w:rPr>
          <w:rFonts w:ascii="Times New Roman" w:hAnsi="Times New Roman"/>
          <w:sz w:val="22"/>
          <w:szCs w:val="22"/>
        </w:rPr>
      </w:pPr>
      <w:r w:rsidRPr="00267847">
        <w:rPr>
          <w:rFonts w:ascii="Times New Roman" w:hAnsi="Times New Roman"/>
          <w:sz w:val="22"/>
          <w:szCs w:val="22"/>
        </w:rPr>
        <w:t>Decreto Nacional 2474 Por el cual se reglamenta parcialmente la ley 80 de 1993 y 1150 del 2007.</w:t>
      </w:r>
    </w:p>
    <w:p w:rsidR="00993AE3" w:rsidRPr="00267847" w:rsidRDefault="00993AE3" w:rsidP="00993AE3">
      <w:pPr>
        <w:rPr>
          <w:rFonts w:ascii="Times New Roman" w:hAnsi="Times New Roman"/>
          <w:sz w:val="22"/>
          <w:szCs w:val="22"/>
        </w:rPr>
      </w:pPr>
    </w:p>
    <w:p w:rsidR="00993AE3" w:rsidRDefault="00993AE3" w:rsidP="00993AE3">
      <w:pPr>
        <w:rPr>
          <w:rFonts w:ascii="Times New Roman" w:hAnsi="Times New Roman"/>
          <w:sz w:val="22"/>
          <w:szCs w:val="22"/>
        </w:rPr>
      </w:pPr>
      <w:r w:rsidRPr="0001466B">
        <w:rPr>
          <w:rFonts w:ascii="Times New Roman" w:hAnsi="Times New Roman"/>
          <w:sz w:val="22"/>
          <w:szCs w:val="22"/>
        </w:rPr>
        <w:t>Decreto 176 del 12 de mayo de 2010.</w:t>
      </w:r>
      <w:r w:rsidRPr="0001466B">
        <w:rPr>
          <w:rFonts w:cs="Arial"/>
          <w:b/>
          <w:bCs/>
          <w:lang w:val="es-ES"/>
        </w:rPr>
        <w:t xml:space="preserve"> </w:t>
      </w:r>
      <w:r w:rsidRPr="0001466B">
        <w:rPr>
          <w:rFonts w:ascii="Times New Roman" w:hAnsi="Times New Roman"/>
          <w:sz w:val="22"/>
          <w:szCs w:val="22"/>
        </w:rPr>
        <w:t>Por el cual se definen los lineamientos para la conformación articulada de un Sistema Integrado de Gestión en las entidades del Distrito Capital y se asignan unas funciones</w:t>
      </w:r>
      <w:r>
        <w:rPr>
          <w:rFonts w:ascii="Times New Roman" w:hAnsi="Times New Roman"/>
          <w:sz w:val="22"/>
          <w:szCs w:val="22"/>
        </w:rPr>
        <w:t>.</w:t>
      </w:r>
    </w:p>
    <w:p w:rsidR="00993AE3" w:rsidRDefault="00993AE3" w:rsidP="00993AE3">
      <w:pPr>
        <w:pStyle w:val="Prrafodelista"/>
        <w:rPr>
          <w:rFonts w:ascii="Times New Roman" w:hAnsi="Times New Roman"/>
          <w:sz w:val="22"/>
          <w:szCs w:val="22"/>
        </w:rPr>
      </w:pPr>
    </w:p>
    <w:p w:rsidR="00993AE3" w:rsidRPr="00246BFB" w:rsidRDefault="00993AE3" w:rsidP="00993AE3">
      <w:pPr>
        <w:rPr>
          <w:rFonts w:ascii="Times New Roman" w:hAnsi="Times New Roman"/>
          <w:sz w:val="22"/>
          <w:szCs w:val="22"/>
        </w:rPr>
      </w:pPr>
      <w:r w:rsidRPr="00246BFB">
        <w:rPr>
          <w:rFonts w:ascii="Times New Roman" w:hAnsi="Times New Roman"/>
          <w:sz w:val="22"/>
          <w:szCs w:val="22"/>
        </w:rPr>
        <w:t>Decreto 371 de 2010 Por el cual se establecen lineamientos para preservar y fortalecer la trasparencia y para la prevención de la corrupción en las entidades y Organismos del Distrito Capital</w:t>
      </w:r>
    </w:p>
    <w:p w:rsidR="00993AE3" w:rsidRPr="00246BFB" w:rsidRDefault="00993AE3" w:rsidP="00993AE3">
      <w:pPr>
        <w:rPr>
          <w:rFonts w:ascii="Times New Roman" w:hAnsi="Times New Roman"/>
          <w:sz w:val="22"/>
          <w:szCs w:val="22"/>
        </w:rPr>
      </w:pPr>
    </w:p>
    <w:p w:rsidR="00993AE3" w:rsidRPr="00246BFB" w:rsidRDefault="00993AE3" w:rsidP="00993AE3">
      <w:pPr>
        <w:rPr>
          <w:rFonts w:ascii="Times New Roman" w:hAnsi="Times New Roman"/>
          <w:sz w:val="22"/>
          <w:szCs w:val="22"/>
        </w:rPr>
      </w:pPr>
      <w:r w:rsidRPr="00246BFB">
        <w:rPr>
          <w:rFonts w:ascii="Times New Roman" w:hAnsi="Times New Roman"/>
          <w:sz w:val="22"/>
          <w:szCs w:val="22"/>
        </w:rPr>
        <w:t xml:space="preserve">Ley 1474 de 2011 Por la cual se dictan Normas orientadas a fortalecer los mecanismos de prevención, investigación y sanción de actos de corrupción y la efectividad del control de la legislación publica. </w:t>
      </w:r>
    </w:p>
    <w:p w:rsidR="00993AE3" w:rsidRPr="00246BFB" w:rsidRDefault="00993AE3" w:rsidP="00993AE3">
      <w:pPr>
        <w:rPr>
          <w:rFonts w:ascii="Times New Roman" w:hAnsi="Times New Roman"/>
          <w:sz w:val="22"/>
          <w:szCs w:val="22"/>
        </w:rPr>
      </w:pPr>
    </w:p>
    <w:p w:rsidR="00993AE3" w:rsidRPr="00246BFB" w:rsidRDefault="00993AE3" w:rsidP="00993AE3">
      <w:pPr>
        <w:rPr>
          <w:rFonts w:ascii="Times New Roman" w:hAnsi="Times New Roman"/>
          <w:sz w:val="22"/>
          <w:szCs w:val="22"/>
        </w:rPr>
      </w:pPr>
      <w:r w:rsidRPr="00246BFB">
        <w:rPr>
          <w:rFonts w:ascii="Times New Roman" w:hAnsi="Times New Roman"/>
          <w:sz w:val="22"/>
          <w:szCs w:val="22"/>
        </w:rPr>
        <w:t>Decreto 371 de 2010: Por el cual se establecen lineamientos para preservar y fortalecer la transparencia y para prevención de la corrupción en las entidades y organismos del Distrito capital.</w:t>
      </w:r>
    </w:p>
    <w:p w:rsidR="00993AE3" w:rsidRPr="00246BFB" w:rsidRDefault="00993AE3" w:rsidP="00993AE3">
      <w:pPr>
        <w:rPr>
          <w:rFonts w:ascii="Times New Roman" w:hAnsi="Times New Roman"/>
          <w:sz w:val="22"/>
          <w:szCs w:val="22"/>
        </w:rPr>
      </w:pPr>
    </w:p>
    <w:p w:rsidR="00993AE3" w:rsidRPr="00246BFB" w:rsidRDefault="00993AE3" w:rsidP="00993AE3">
      <w:pPr>
        <w:rPr>
          <w:rFonts w:ascii="Times New Roman" w:hAnsi="Times New Roman"/>
          <w:sz w:val="22"/>
          <w:szCs w:val="22"/>
        </w:rPr>
      </w:pPr>
      <w:r w:rsidRPr="00246BFB">
        <w:rPr>
          <w:rFonts w:ascii="Times New Roman" w:hAnsi="Times New Roman"/>
          <w:sz w:val="22"/>
          <w:szCs w:val="22"/>
        </w:rPr>
        <w:t>Resolución 3095 de 2011: Por la cual se designa el/la defensor(a) del ciudadano de la Secretaria Distrital de Ambiente y se dictan otras disposiciones</w:t>
      </w:r>
    </w:p>
    <w:p w:rsidR="00993AE3" w:rsidRPr="00246BFB" w:rsidRDefault="00993AE3" w:rsidP="00993AE3">
      <w:pPr>
        <w:ind w:firstLine="45"/>
        <w:rPr>
          <w:rFonts w:ascii="Times New Roman" w:hAnsi="Times New Roman"/>
          <w:sz w:val="22"/>
          <w:szCs w:val="22"/>
        </w:rPr>
      </w:pPr>
    </w:p>
    <w:p w:rsidR="00993AE3" w:rsidRDefault="00993AE3" w:rsidP="00993AE3">
      <w:pPr>
        <w:rPr>
          <w:rFonts w:ascii="Times New Roman" w:hAnsi="Times New Roman"/>
          <w:sz w:val="22"/>
          <w:szCs w:val="22"/>
        </w:rPr>
      </w:pPr>
      <w:r w:rsidRPr="00246BFB">
        <w:rPr>
          <w:rFonts w:ascii="Times New Roman" w:hAnsi="Times New Roman"/>
          <w:sz w:val="22"/>
          <w:szCs w:val="22"/>
        </w:rPr>
        <w:t>Decreto Ley 19 de 2012, Ley Anti-tramites.</w:t>
      </w:r>
    </w:p>
    <w:p w:rsidR="00993AE3" w:rsidRPr="00246BFB" w:rsidRDefault="00993AE3" w:rsidP="00993AE3">
      <w:pPr>
        <w:rPr>
          <w:rFonts w:ascii="Times New Roman" w:hAnsi="Times New Roman"/>
          <w:sz w:val="22"/>
          <w:szCs w:val="22"/>
        </w:rPr>
      </w:pPr>
    </w:p>
    <w:p w:rsidR="00993AE3" w:rsidRDefault="00993AE3" w:rsidP="00993AE3">
      <w:pPr>
        <w:rPr>
          <w:rFonts w:ascii="Times New Roman" w:hAnsi="Times New Roman"/>
          <w:sz w:val="22"/>
          <w:szCs w:val="22"/>
        </w:rPr>
      </w:pPr>
      <w:r w:rsidRPr="00246BFB">
        <w:rPr>
          <w:rFonts w:ascii="Times New Roman" w:hAnsi="Times New Roman"/>
          <w:sz w:val="22"/>
          <w:szCs w:val="22"/>
        </w:rPr>
        <w:t>Directiva 05 de 2005, del Alcalde Mayor de la Ciudad, mediante la cual se establecen "las Políticas Generales de Tecnologías de Información y Comunicaciones aplicables a las entidades del Distrito Capital", en su numeral 4.3 determina aspectos tales como la disponibilidad, la confiabilidad, la accesibilidad y la integridad de la seguridad y el control de la información.</w:t>
      </w:r>
    </w:p>
    <w:p w:rsidR="00993AE3" w:rsidRPr="00246BFB" w:rsidRDefault="00993AE3" w:rsidP="00993AE3">
      <w:pPr>
        <w:rPr>
          <w:rFonts w:ascii="Times New Roman" w:hAnsi="Times New Roman"/>
          <w:sz w:val="22"/>
          <w:szCs w:val="22"/>
        </w:rPr>
      </w:pPr>
    </w:p>
    <w:p w:rsidR="00993AE3" w:rsidRPr="00246BFB" w:rsidRDefault="00993AE3" w:rsidP="00993AE3">
      <w:pPr>
        <w:rPr>
          <w:rFonts w:ascii="Times New Roman" w:hAnsi="Times New Roman"/>
          <w:sz w:val="22"/>
          <w:szCs w:val="22"/>
        </w:rPr>
      </w:pPr>
      <w:r w:rsidRPr="00246BFB">
        <w:rPr>
          <w:rFonts w:ascii="Times New Roman" w:hAnsi="Times New Roman"/>
          <w:sz w:val="22"/>
          <w:szCs w:val="22"/>
        </w:rPr>
        <w:t>Resolución 305 (20 de Octubre de 2008). Secretaría General de la Alcaldía Mayor de Bogotá D.C. - Comisión Distrital de Sistemas. Por la cual se expiden políticas públicas para las entidades, organismos y órganos de control del Distrito Capital, en materia de Tecnologías de la Información y Comunicaciones respecto a la planeación, seguridad, democratización, calidad, racionalización del gasto, conectividad, Infraestructura de Datos Espaciales y Software Libre.</w:t>
      </w:r>
    </w:p>
    <w:p w:rsidR="00993AE3" w:rsidRDefault="00993AE3" w:rsidP="00993AE3">
      <w:pPr>
        <w:rPr>
          <w:rFonts w:ascii="Times New Roman" w:hAnsi="Times New Roman"/>
          <w:sz w:val="22"/>
          <w:szCs w:val="22"/>
        </w:rPr>
      </w:pPr>
    </w:p>
    <w:p w:rsidR="00993AE3" w:rsidRPr="00246BFB" w:rsidRDefault="00993AE3" w:rsidP="00993AE3">
      <w:pPr>
        <w:rPr>
          <w:rFonts w:ascii="Times New Roman" w:hAnsi="Times New Roman"/>
          <w:sz w:val="22"/>
          <w:szCs w:val="22"/>
        </w:rPr>
      </w:pPr>
      <w:r w:rsidRPr="00246BFB">
        <w:rPr>
          <w:rFonts w:ascii="Times New Roman" w:hAnsi="Times New Roman"/>
          <w:sz w:val="22"/>
          <w:szCs w:val="22"/>
        </w:rPr>
        <w:t>Directiva 002 de 2005 Por la cual se adopta la política de servicio al ciudadano en la administración distrital, Alcaldía Mayor de Bogotá.</w:t>
      </w:r>
    </w:p>
    <w:p w:rsidR="00993AE3" w:rsidRDefault="00993AE3" w:rsidP="00993AE3">
      <w:pPr>
        <w:rPr>
          <w:rFonts w:ascii="Times New Roman" w:hAnsi="Times New Roman"/>
          <w:sz w:val="22"/>
          <w:szCs w:val="22"/>
        </w:rPr>
      </w:pPr>
    </w:p>
    <w:p w:rsidR="00993AE3" w:rsidRPr="00246BFB" w:rsidRDefault="00993AE3" w:rsidP="00993AE3">
      <w:pPr>
        <w:rPr>
          <w:rFonts w:ascii="Times New Roman" w:hAnsi="Times New Roman"/>
          <w:sz w:val="22"/>
          <w:szCs w:val="22"/>
        </w:rPr>
      </w:pPr>
      <w:r w:rsidRPr="00246BFB">
        <w:rPr>
          <w:rFonts w:ascii="Times New Roman" w:hAnsi="Times New Roman"/>
          <w:sz w:val="22"/>
          <w:szCs w:val="22"/>
        </w:rPr>
        <w:t>Decreto 235 (28 de Enero de 2010). Por el cual se regula el intercambio de información entre entidades para el  cumplimiento de funciones públicas. Diario Oficial No. 47.606 de 28 de enero de 2010. Ministerio de Hacienda y Crédito Público.</w:t>
      </w:r>
    </w:p>
    <w:p w:rsidR="00993AE3" w:rsidRDefault="00993AE3" w:rsidP="00993AE3">
      <w:pPr>
        <w:rPr>
          <w:rFonts w:ascii="Times New Roman" w:hAnsi="Times New Roman"/>
          <w:sz w:val="22"/>
          <w:szCs w:val="22"/>
        </w:rPr>
      </w:pPr>
    </w:p>
    <w:p w:rsidR="00993AE3" w:rsidRPr="00246BFB" w:rsidRDefault="00993AE3" w:rsidP="00993AE3">
      <w:pPr>
        <w:rPr>
          <w:rFonts w:ascii="Times New Roman" w:hAnsi="Times New Roman"/>
          <w:sz w:val="22"/>
          <w:szCs w:val="22"/>
        </w:rPr>
      </w:pPr>
      <w:r w:rsidRPr="00246BFB">
        <w:rPr>
          <w:rFonts w:ascii="Times New Roman" w:hAnsi="Times New Roman"/>
          <w:sz w:val="22"/>
          <w:szCs w:val="22"/>
        </w:rPr>
        <w:t>Circular No.001 (10 de Agosto de 2009). Lineamientos para la estandarización de la información geográfica y de los sistemas de información geográfica – SIG. Comisión Intersectorial de Políticas y Gestión de la Información – COINFO.</w:t>
      </w:r>
    </w:p>
    <w:p w:rsidR="00993AE3" w:rsidRDefault="00993AE3" w:rsidP="00993AE3">
      <w:pPr>
        <w:rPr>
          <w:rFonts w:ascii="Times New Roman" w:hAnsi="Times New Roman"/>
          <w:sz w:val="22"/>
          <w:szCs w:val="22"/>
        </w:rPr>
      </w:pPr>
    </w:p>
    <w:p w:rsidR="00993AE3" w:rsidRPr="00246BFB" w:rsidRDefault="00993AE3" w:rsidP="00993AE3">
      <w:pPr>
        <w:rPr>
          <w:rFonts w:ascii="Times New Roman" w:hAnsi="Times New Roman"/>
          <w:sz w:val="22"/>
          <w:szCs w:val="22"/>
        </w:rPr>
      </w:pPr>
      <w:r w:rsidRPr="00246BFB">
        <w:rPr>
          <w:rFonts w:ascii="Times New Roman" w:hAnsi="Times New Roman"/>
          <w:sz w:val="22"/>
          <w:szCs w:val="22"/>
        </w:rPr>
        <w:t>Conpes 3585 (16 de Febrero de 2009). Consolidación de la Política Nacional de Información Geográfica y la Infraestructura Colombiana de Datos Espaciales  - ICDE.  Departamento Nacional de Planeación. Consejo Nacional de Política Económica y Social –</w:t>
      </w:r>
    </w:p>
    <w:p w:rsidR="00993AE3" w:rsidRDefault="00993AE3" w:rsidP="00993AE3">
      <w:pPr>
        <w:rPr>
          <w:rFonts w:ascii="Times New Roman" w:hAnsi="Times New Roman"/>
          <w:sz w:val="22"/>
          <w:szCs w:val="22"/>
        </w:rPr>
      </w:pPr>
      <w:r w:rsidRPr="00246BFB">
        <w:rPr>
          <w:rFonts w:ascii="Times New Roman" w:hAnsi="Times New Roman"/>
          <w:sz w:val="22"/>
          <w:szCs w:val="22"/>
        </w:rPr>
        <w:t>Decreto 653 (28 de Diciembre de 2011). Por el cual se reglamenta la Infraestructura Integrada de Datos Espaciales para el Distrito Capital -IDECA y se dictan otras disposiciones. Alcaldía de Bogotá D.C.</w:t>
      </w:r>
    </w:p>
    <w:p w:rsidR="00993AE3" w:rsidRPr="00246BFB" w:rsidRDefault="00993AE3" w:rsidP="00993AE3">
      <w:pPr>
        <w:rPr>
          <w:rFonts w:ascii="Times New Roman" w:hAnsi="Times New Roman"/>
          <w:sz w:val="22"/>
          <w:szCs w:val="22"/>
        </w:rPr>
      </w:pPr>
    </w:p>
    <w:p w:rsidR="00993AE3" w:rsidRDefault="00993AE3" w:rsidP="00993AE3">
      <w:pPr>
        <w:rPr>
          <w:rFonts w:ascii="Times New Roman" w:hAnsi="Times New Roman"/>
          <w:sz w:val="22"/>
          <w:szCs w:val="22"/>
        </w:rPr>
      </w:pPr>
      <w:r w:rsidRPr="00246BFB">
        <w:rPr>
          <w:rFonts w:ascii="Times New Roman" w:hAnsi="Times New Roman"/>
          <w:sz w:val="22"/>
          <w:szCs w:val="22"/>
        </w:rPr>
        <w:t>Resolución 002 (1 de diciembre de 2011). Por la cual se expidieron las nuevas Políticas de la Infraestructura de Datos Espaciales para el Distrito Capital, IDECA; a través de ella, se establece la reglamentación general de IDECA y nueve políticas específicas junto a sus reglamentos. Dicho acto administrativo, modificó el Capítulo Segundo del Título II de la Resolución 305 de 2008, que establecía las Políticas Específicas de IDECA. Secretaría General de la Alcaldía Mayor de Bogotá - Comisión Distrital de Sistemas</w:t>
      </w:r>
    </w:p>
    <w:p w:rsidR="00993AE3" w:rsidRPr="00246BFB" w:rsidRDefault="00993AE3" w:rsidP="00993AE3">
      <w:pPr>
        <w:rPr>
          <w:rFonts w:ascii="Times New Roman" w:hAnsi="Times New Roman"/>
          <w:sz w:val="22"/>
          <w:szCs w:val="22"/>
        </w:rPr>
      </w:pPr>
    </w:p>
    <w:p w:rsidR="00993AE3" w:rsidRDefault="00993AE3" w:rsidP="00993AE3">
      <w:pPr>
        <w:rPr>
          <w:rFonts w:ascii="Times New Roman" w:hAnsi="Times New Roman"/>
          <w:sz w:val="22"/>
          <w:szCs w:val="22"/>
        </w:rPr>
      </w:pPr>
      <w:r w:rsidRPr="00246BFB">
        <w:rPr>
          <w:rFonts w:ascii="Times New Roman" w:hAnsi="Times New Roman"/>
          <w:sz w:val="22"/>
          <w:szCs w:val="22"/>
        </w:rPr>
        <w:t>Decreto 203 (17 de Mayo de 2011). Por el cual se adopta el Mapa de Referencia como instrumento oficial de consulta para Bogotá, Distrito Capital. Alcaldía de Bogotá D.C.</w:t>
      </w:r>
    </w:p>
    <w:p w:rsidR="00340D7C" w:rsidRPr="00325CA1" w:rsidRDefault="000A3DD9" w:rsidP="009D2BCD">
      <w:pPr>
        <w:widowControl w:val="0"/>
        <w:numPr>
          <w:ilvl w:val="0"/>
          <w:numId w:val="1"/>
        </w:numPr>
        <w:tabs>
          <w:tab w:val="left" w:pos="-1440"/>
          <w:tab w:val="left" w:pos="-720"/>
          <w:tab w:val="left" w:pos="0"/>
          <w:tab w:val="left" w:pos="567"/>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240"/>
        <w:ind w:left="0" w:firstLine="0"/>
        <w:rPr>
          <w:rFonts w:ascii="Times New Roman" w:hAnsi="Times New Roman"/>
          <w:b/>
          <w:bCs/>
          <w:sz w:val="22"/>
          <w:szCs w:val="22"/>
        </w:rPr>
      </w:pPr>
      <w:r w:rsidRPr="00325CA1">
        <w:rPr>
          <w:rFonts w:ascii="Times New Roman" w:hAnsi="Times New Roman"/>
          <w:b/>
          <w:bCs/>
          <w:sz w:val="22"/>
          <w:szCs w:val="22"/>
        </w:rPr>
        <w:t>ESTUDIOS QUE RESPALDAN LA INFORMACIÓN DEL PROYECTO</w:t>
      </w:r>
      <w:r w:rsidR="00026B91" w:rsidRPr="00325CA1">
        <w:rPr>
          <w:rFonts w:ascii="Times New Roman" w:hAnsi="Times New Roman"/>
          <w:b/>
          <w:bCs/>
          <w:sz w:val="22"/>
          <w:szCs w:val="22"/>
        </w:rPr>
        <w:t xml:space="preserve"> DE INVERSIÓN</w:t>
      </w:r>
    </w:p>
    <w:tbl>
      <w:tblPr>
        <w:tblW w:w="1001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033"/>
        <w:gridCol w:w="3402"/>
        <w:gridCol w:w="1584"/>
      </w:tblGrid>
      <w:tr w:rsidR="00CE777B" w:rsidRPr="00325CA1" w:rsidTr="00325CA1">
        <w:trPr>
          <w:tblHeader/>
        </w:trPr>
        <w:tc>
          <w:tcPr>
            <w:tcW w:w="5033" w:type="dxa"/>
            <w:tcBorders>
              <w:top w:val="single" w:sz="4" w:space="0" w:color="auto"/>
              <w:bottom w:val="single" w:sz="6" w:space="0" w:color="auto"/>
            </w:tcBorders>
            <w:shd w:val="clear" w:color="auto" w:fill="4F81BD"/>
            <w:vAlign w:val="center"/>
          </w:tcPr>
          <w:p w:rsidR="00CE777B" w:rsidRPr="00325CA1" w:rsidRDefault="009D301F" w:rsidP="0066441F">
            <w:pPr>
              <w:jc w:val="center"/>
              <w:rPr>
                <w:rFonts w:ascii="Times New Roman" w:hAnsi="Times New Roman"/>
                <w:b/>
                <w:color w:val="FFFFFF"/>
                <w:sz w:val="22"/>
                <w:szCs w:val="22"/>
              </w:rPr>
            </w:pPr>
            <w:r w:rsidRPr="00325CA1">
              <w:rPr>
                <w:rFonts w:ascii="Times New Roman" w:hAnsi="Times New Roman"/>
                <w:b/>
                <w:color w:val="FFFFFF"/>
                <w:sz w:val="22"/>
                <w:szCs w:val="22"/>
              </w:rPr>
              <w:t>Nombre del estudio</w:t>
            </w:r>
          </w:p>
        </w:tc>
        <w:tc>
          <w:tcPr>
            <w:tcW w:w="3402" w:type="dxa"/>
            <w:tcBorders>
              <w:top w:val="single" w:sz="4" w:space="0" w:color="auto"/>
              <w:bottom w:val="single" w:sz="6" w:space="0" w:color="auto"/>
            </w:tcBorders>
            <w:shd w:val="clear" w:color="auto" w:fill="4F81BD"/>
            <w:vAlign w:val="center"/>
          </w:tcPr>
          <w:p w:rsidR="00CE777B" w:rsidRPr="00325CA1" w:rsidRDefault="009D301F" w:rsidP="0066441F">
            <w:pPr>
              <w:jc w:val="center"/>
              <w:rPr>
                <w:rFonts w:ascii="Times New Roman" w:hAnsi="Times New Roman"/>
                <w:b/>
                <w:color w:val="FFFFFF"/>
                <w:sz w:val="22"/>
                <w:szCs w:val="22"/>
              </w:rPr>
            </w:pPr>
            <w:r w:rsidRPr="00325CA1">
              <w:rPr>
                <w:rFonts w:ascii="Times New Roman" w:hAnsi="Times New Roman"/>
                <w:b/>
                <w:color w:val="FFFFFF"/>
                <w:sz w:val="22"/>
                <w:szCs w:val="22"/>
              </w:rPr>
              <w:t>Entidad que realizó el estudio</w:t>
            </w:r>
          </w:p>
        </w:tc>
        <w:tc>
          <w:tcPr>
            <w:tcW w:w="1584" w:type="dxa"/>
            <w:tcBorders>
              <w:top w:val="single" w:sz="4" w:space="0" w:color="auto"/>
              <w:bottom w:val="single" w:sz="6" w:space="0" w:color="auto"/>
            </w:tcBorders>
            <w:shd w:val="clear" w:color="auto" w:fill="4F81BD"/>
            <w:vAlign w:val="center"/>
          </w:tcPr>
          <w:p w:rsidR="00CE777B" w:rsidRPr="00325CA1" w:rsidRDefault="009D301F" w:rsidP="0066441F">
            <w:pPr>
              <w:jc w:val="center"/>
              <w:rPr>
                <w:rFonts w:ascii="Times New Roman" w:hAnsi="Times New Roman"/>
                <w:b/>
                <w:color w:val="FFFFFF"/>
                <w:sz w:val="22"/>
                <w:szCs w:val="22"/>
              </w:rPr>
            </w:pPr>
            <w:r w:rsidRPr="00325CA1">
              <w:rPr>
                <w:rFonts w:ascii="Times New Roman" w:hAnsi="Times New Roman"/>
                <w:b/>
                <w:color w:val="FFFFFF"/>
                <w:sz w:val="22"/>
                <w:szCs w:val="22"/>
              </w:rPr>
              <w:t>Fecha</w:t>
            </w:r>
            <w:r w:rsidR="003202BB" w:rsidRPr="00325CA1">
              <w:rPr>
                <w:rFonts w:ascii="Times New Roman" w:hAnsi="Times New Roman"/>
                <w:b/>
                <w:color w:val="FFFFFF"/>
                <w:sz w:val="22"/>
                <w:szCs w:val="22"/>
              </w:rPr>
              <w:t xml:space="preserve"> </w:t>
            </w:r>
            <w:r w:rsidR="00325CA1" w:rsidRPr="00325CA1">
              <w:rPr>
                <w:rFonts w:ascii="Times New Roman" w:hAnsi="Times New Roman"/>
                <w:b/>
                <w:color w:val="FFFFFF"/>
                <w:sz w:val="22"/>
                <w:szCs w:val="22"/>
              </w:rPr>
              <w:t xml:space="preserve">estudio </w:t>
            </w:r>
            <w:r w:rsidR="003202BB" w:rsidRPr="00325CA1">
              <w:rPr>
                <w:rFonts w:ascii="Times New Roman" w:hAnsi="Times New Roman"/>
                <w:b/>
                <w:color w:val="FFFFFF"/>
                <w:sz w:val="22"/>
                <w:szCs w:val="22"/>
              </w:rPr>
              <w:t>(dd/mm/aaa)</w:t>
            </w:r>
          </w:p>
        </w:tc>
      </w:tr>
      <w:tr w:rsidR="000F163B" w:rsidRPr="00325CA1" w:rsidTr="00325CA1">
        <w:tc>
          <w:tcPr>
            <w:tcW w:w="5033" w:type="dxa"/>
            <w:tcBorders>
              <w:top w:val="single" w:sz="6" w:space="0" w:color="auto"/>
            </w:tcBorders>
            <w:vAlign w:val="center"/>
          </w:tcPr>
          <w:p w:rsidR="000F163B" w:rsidRPr="00167C52" w:rsidRDefault="000F163B" w:rsidP="009D2BCD">
            <w:pPr>
              <w:rPr>
                <w:rFonts w:ascii="Times New Roman" w:hAnsi="Times New Roman"/>
                <w:sz w:val="20"/>
                <w:szCs w:val="22"/>
              </w:rPr>
            </w:pPr>
            <w:r w:rsidRPr="00167C52">
              <w:rPr>
                <w:rFonts w:ascii="Times New Roman" w:hAnsi="Times New Roman"/>
                <w:sz w:val="20"/>
                <w:szCs w:val="22"/>
              </w:rPr>
              <w:t xml:space="preserve">Informe Balance Social </w:t>
            </w:r>
          </w:p>
        </w:tc>
        <w:tc>
          <w:tcPr>
            <w:tcW w:w="3402" w:type="dxa"/>
            <w:tcBorders>
              <w:top w:val="single" w:sz="6" w:space="0" w:color="auto"/>
            </w:tcBorders>
            <w:vAlign w:val="center"/>
          </w:tcPr>
          <w:p w:rsidR="000F163B" w:rsidRPr="00167C52" w:rsidRDefault="000F163B" w:rsidP="009D2BCD">
            <w:pPr>
              <w:rPr>
                <w:rFonts w:ascii="Times New Roman" w:hAnsi="Times New Roman"/>
                <w:sz w:val="20"/>
                <w:szCs w:val="22"/>
              </w:rPr>
            </w:pPr>
            <w:r w:rsidRPr="00167C52">
              <w:rPr>
                <w:rFonts w:ascii="Times New Roman" w:hAnsi="Times New Roman"/>
                <w:sz w:val="20"/>
                <w:szCs w:val="22"/>
              </w:rPr>
              <w:t>Secretaría Distrital de Ambiente</w:t>
            </w:r>
          </w:p>
        </w:tc>
        <w:tc>
          <w:tcPr>
            <w:tcW w:w="1584" w:type="dxa"/>
            <w:tcBorders>
              <w:top w:val="single" w:sz="6" w:space="0" w:color="auto"/>
            </w:tcBorders>
            <w:vAlign w:val="center"/>
          </w:tcPr>
          <w:p w:rsidR="000F163B" w:rsidRPr="00167C52" w:rsidRDefault="000F163B" w:rsidP="009D2BCD">
            <w:pPr>
              <w:rPr>
                <w:rFonts w:ascii="Times New Roman" w:hAnsi="Times New Roman"/>
                <w:sz w:val="20"/>
                <w:szCs w:val="22"/>
              </w:rPr>
            </w:pPr>
            <w:r w:rsidRPr="00167C52">
              <w:rPr>
                <w:rFonts w:ascii="Times New Roman" w:hAnsi="Times New Roman"/>
                <w:sz w:val="20"/>
                <w:szCs w:val="22"/>
              </w:rPr>
              <w:t>2011</w:t>
            </w:r>
          </w:p>
        </w:tc>
      </w:tr>
      <w:tr w:rsidR="000F163B" w:rsidRPr="00325CA1" w:rsidTr="00325CA1">
        <w:tc>
          <w:tcPr>
            <w:tcW w:w="5033" w:type="dxa"/>
            <w:vAlign w:val="center"/>
          </w:tcPr>
          <w:p w:rsidR="000F163B" w:rsidRPr="00167C52" w:rsidRDefault="000F163B" w:rsidP="009D2BCD">
            <w:pPr>
              <w:rPr>
                <w:rFonts w:ascii="Times New Roman" w:hAnsi="Times New Roman"/>
                <w:sz w:val="20"/>
                <w:szCs w:val="22"/>
              </w:rPr>
            </w:pPr>
            <w:r w:rsidRPr="00167C52">
              <w:rPr>
                <w:rFonts w:ascii="Times New Roman" w:hAnsi="Times New Roman"/>
                <w:sz w:val="20"/>
                <w:szCs w:val="22"/>
              </w:rPr>
              <w:t>Informe de Gestión del cuatrienio 2008 – 2012.</w:t>
            </w:r>
          </w:p>
        </w:tc>
        <w:tc>
          <w:tcPr>
            <w:tcW w:w="3402" w:type="dxa"/>
            <w:vAlign w:val="center"/>
          </w:tcPr>
          <w:p w:rsidR="000F163B" w:rsidRPr="00167C52" w:rsidRDefault="000F163B" w:rsidP="009D2BCD">
            <w:pPr>
              <w:rPr>
                <w:rFonts w:ascii="Times New Roman" w:hAnsi="Times New Roman"/>
                <w:sz w:val="20"/>
                <w:szCs w:val="22"/>
              </w:rPr>
            </w:pPr>
            <w:r w:rsidRPr="00167C52">
              <w:rPr>
                <w:rFonts w:ascii="Times New Roman" w:hAnsi="Times New Roman"/>
                <w:sz w:val="20"/>
                <w:szCs w:val="22"/>
              </w:rPr>
              <w:t xml:space="preserve">Dirección Legal Ambiental </w:t>
            </w:r>
          </w:p>
        </w:tc>
        <w:tc>
          <w:tcPr>
            <w:tcW w:w="1584" w:type="dxa"/>
            <w:vAlign w:val="center"/>
          </w:tcPr>
          <w:p w:rsidR="000F163B" w:rsidRPr="00167C52" w:rsidRDefault="000F163B" w:rsidP="009D2BCD">
            <w:pPr>
              <w:rPr>
                <w:rFonts w:ascii="Times New Roman" w:hAnsi="Times New Roman"/>
                <w:sz w:val="20"/>
                <w:szCs w:val="22"/>
              </w:rPr>
            </w:pPr>
            <w:r w:rsidRPr="00167C52">
              <w:rPr>
                <w:rFonts w:ascii="Times New Roman" w:hAnsi="Times New Roman"/>
                <w:sz w:val="20"/>
                <w:szCs w:val="22"/>
              </w:rPr>
              <w:t>2011</w:t>
            </w:r>
          </w:p>
        </w:tc>
      </w:tr>
      <w:tr w:rsidR="000F163B" w:rsidRPr="00325CA1" w:rsidTr="00325CA1">
        <w:tc>
          <w:tcPr>
            <w:tcW w:w="5033" w:type="dxa"/>
            <w:vAlign w:val="center"/>
          </w:tcPr>
          <w:p w:rsidR="000F163B" w:rsidRPr="00167C52" w:rsidRDefault="000F163B" w:rsidP="009D2BCD">
            <w:pPr>
              <w:rPr>
                <w:rFonts w:ascii="Times New Roman" w:hAnsi="Times New Roman"/>
                <w:sz w:val="20"/>
                <w:szCs w:val="22"/>
              </w:rPr>
            </w:pPr>
            <w:r w:rsidRPr="00167C52">
              <w:rPr>
                <w:rFonts w:ascii="Times New Roman" w:hAnsi="Times New Roman"/>
                <w:sz w:val="20"/>
                <w:szCs w:val="22"/>
              </w:rPr>
              <w:t>Estudio técnico de Modernización</w:t>
            </w:r>
          </w:p>
        </w:tc>
        <w:tc>
          <w:tcPr>
            <w:tcW w:w="3402" w:type="dxa"/>
            <w:vAlign w:val="center"/>
          </w:tcPr>
          <w:p w:rsidR="000F163B" w:rsidRPr="00167C52" w:rsidRDefault="000F163B" w:rsidP="009D2BCD">
            <w:pPr>
              <w:rPr>
                <w:rFonts w:ascii="Times New Roman" w:hAnsi="Times New Roman"/>
                <w:sz w:val="20"/>
                <w:szCs w:val="22"/>
              </w:rPr>
            </w:pPr>
            <w:r w:rsidRPr="00167C52">
              <w:rPr>
                <w:rFonts w:ascii="Times New Roman" w:hAnsi="Times New Roman"/>
                <w:sz w:val="20"/>
                <w:szCs w:val="22"/>
              </w:rPr>
              <w:t xml:space="preserve">Edgar González Salas </w:t>
            </w:r>
          </w:p>
        </w:tc>
        <w:tc>
          <w:tcPr>
            <w:tcW w:w="1584" w:type="dxa"/>
            <w:vAlign w:val="center"/>
          </w:tcPr>
          <w:p w:rsidR="000F163B" w:rsidRPr="00167C52" w:rsidRDefault="000F163B" w:rsidP="009D2BCD">
            <w:pPr>
              <w:rPr>
                <w:rFonts w:ascii="Times New Roman" w:hAnsi="Times New Roman"/>
                <w:sz w:val="20"/>
                <w:szCs w:val="22"/>
              </w:rPr>
            </w:pPr>
            <w:r w:rsidRPr="00167C52">
              <w:rPr>
                <w:rFonts w:ascii="Times New Roman" w:hAnsi="Times New Roman"/>
                <w:sz w:val="20"/>
                <w:szCs w:val="22"/>
              </w:rPr>
              <w:t>2009</w:t>
            </w:r>
          </w:p>
        </w:tc>
      </w:tr>
      <w:tr w:rsidR="000F163B" w:rsidRPr="00325CA1" w:rsidTr="00325CA1">
        <w:tc>
          <w:tcPr>
            <w:tcW w:w="5033" w:type="dxa"/>
            <w:vAlign w:val="center"/>
          </w:tcPr>
          <w:p w:rsidR="000F163B" w:rsidRPr="00167C52" w:rsidRDefault="000F163B" w:rsidP="009D2BCD">
            <w:pPr>
              <w:rPr>
                <w:rFonts w:ascii="Times New Roman" w:hAnsi="Times New Roman"/>
                <w:sz w:val="20"/>
                <w:szCs w:val="22"/>
              </w:rPr>
            </w:pPr>
            <w:r w:rsidRPr="00167C52">
              <w:rPr>
                <w:rFonts w:ascii="Times New Roman" w:hAnsi="Times New Roman"/>
                <w:sz w:val="20"/>
                <w:szCs w:val="22"/>
              </w:rPr>
              <w:t>Diagnóstico Proceso Servicio al Ciudadano</w:t>
            </w:r>
          </w:p>
        </w:tc>
        <w:tc>
          <w:tcPr>
            <w:tcW w:w="3402" w:type="dxa"/>
            <w:vAlign w:val="center"/>
          </w:tcPr>
          <w:p w:rsidR="000F163B" w:rsidRPr="00167C52" w:rsidRDefault="000F163B" w:rsidP="009D2BCD">
            <w:pPr>
              <w:rPr>
                <w:rFonts w:ascii="Times New Roman" w:hAnsi="Times New Roman"/>
                <w:sz w:val="20"/>
                <w:szCs w:val="22"/>
              </w:rPr>
            </w:pPr>
            <w:r w:rsidRPr="00167C52">
              <w:rPr>
                <w:rFonts w:ascii="Times New Roman" w:hAnsi="Times New Roman"/>
                <w:sz w:val="20"/>
                <w:szCs w:val="22"/>
              </w:rPr>
              <w:t>SDA</w:t>
            </w:r>
          </w:p>
        </w:tc>
        <w:tc>
          <w:tcPr>
            <w:tcW w:w="1584" w:type="dxa"/>
            <w:vAlign w:val="center"/>
          </w:tcPr>
          <w:p w:rsidR="000F163B" w:rsidRPr="00167C52" w:rsidRDefault="000F163B" w:rsidP="009D2BCD">
            <w:pPr>
              <w:rPr>
                <w:rFonts w:ascii="Times New Roman" w:hAnsi="Times New Roman"/>
                <w:sz w:val="20"/>
                <w:szCs w:val="22"/>
              </w:rPr>
            </w:pPr>
            <w:r w:rsidRPr="00167C52">
              <w:rPr>
                <w:rFonts w:ascii="Times New Roman" w:hAnsi="Times New Roman"/>
                <w:sz w:val="20"/>
                <w:szCs w:val="22"/>
              </w:rPr>
              <w:t xml:space="preserve">Abril 2012 </w:t>
            </w:r>
          </w:p>
        </w:tc>
      </w:tr>
      <w:tr w:rsidR="000F163B" w:rsidRPr="00325CA1" w:rsidTr="00325CA1">
        <w:tc>
          <w:tcPr>
            <w:tcW w:w="5033" w:type="dxa"/>
            <w:vAlign w:val="center"/>
          </w:tcPr>
          <w:p w:rsidR="000F163B" w:rsidRPr="00167C52" w:rsidRDefault="000F163B" w:rsidP="009D2BCD">
            <w:pPr>
              <w:rPr>
                <w:rFonts w:ascii="Times New Roman" w:hAnsi="Times New Roman"/>
                <w:sz w:val="20"/>
                <w:szCs w:val="22"/>
              </w:rPr>
            </w:pPr>
            <w:r w:rsidRPr="00167C52">
              <w:rPr>
                <w:rFonts w:ascii="Times New Roman" w:hAnsi="Times New Roman"/>
                <w:sz w:val="20"/>
                <w:szCs w:val="22"/>
              </w:rPr>
              <w:t>Levantamiento panorama de riesgos   (Estudio realizado por la ARP)</w:t>
            </w:r>
          </w:p>
        </w:tc>
        <w:tc>
          <w:tcPr>
            <w:tcW w:w="3402" w:type="dxa"/>
            <w:vAlign w:val="center"/>
          </w:tcPr>
          <w:p w:rsidR="000F163B" w:rsidRPr="00167C52" w:rsidRDefault="000F163B" w:rsidP="009D2BCD">
            <w:pPr>
              <w:rPr>
                <w:rFonts w:ascii="Times New Roman" w:hAnsi="Times New Roman"/>
                <w:sz w:val="20"/>
                <w:szCs w:val="22"/>
              </w:rPr>
            </w:pPr>
            <w:r w:rsidRPr="00167C52">
              <w:rPr>
                <w:rFonts w:ascii="Times New Roman" w:hAnsi="Times New Roman"/>
                <w:sz w:val="20"/>
                <w:szCs w:val="22"/>
              </w:rPr>
              <w:t>ARP - SURA</w:t>
            </w:r>
          </w:p>
        </w:tc>
        <w:tc>
          <w:tcPr>
            <w:tcW w:w="1584" w:type="dxa"/>
            <w:vAlign w:val="center"/>
          </w:tcPr>
          <w:p w:rsidR="000F163B" w:rsidRPr="00167C52" w:rsidRDefault="000F163B" w:rsidP="009D2BCD">
            <w:pPr>
              <w:rPr>
                <w:rFonts w:ascii="Times New Roman" w:hAnsi="Times New Roman"/>
                <w:sz w:val="20"/>
                <w:szCs w:val="22"/>
              </w:rPr>
            </w:pPr>
            <w:r w:rsidRPr="00167C52">
              <w:rPr>
                <w:rFonts w:ascii="Times New Roman" w:hAnsi="Times New Roman"/>
                <w:sz w:val="20"/>
                <w:szCs w:val="22"/>
              </w:rPr>
              <w:t>2011</w:t>
            </w:r>
          </w:p>
        </w:tc>
      </w:tr>
      <w:tr w:rsidR="000F163B" w:rsidRPr="00325CA1" w:rsidTr="00325CA1">
        <w:tc>
          <w:tcPr>
            <w:tcW w:w="5033" w:type="dxa"/>
            <w:vAlign w:val="center"/>
          </w:tcPr>
          <w:p w:rsidR="000F163B" w:rsidRPr="00167C52" w:rsidRDefault="000F163B" w:rsidP="009D2BCD">
            <w:pPr>
              <w:rPr>
                <w:rFonts w:ascii="Times New Roman" w:hAnsi="Times New Roman"/>
                <w:sz w:val="20"/>
                <w:szCs w:val="22"/>
              </w:rPr>
            </w:pPr>
            <w:r w:rsidRPr="00167C52">
              <w:rPr>
                <w:rFonts w:ascii="Times New Roman" w:hAnsi="Times New Roman"/>
                <w:sz w:val="20"/>
                <w:szCs w:val="22"/>
              </w:rPr>
              <w:t>Plan Institucional de Gestión Ambiental PIGA</w:t>
            </w:r>
          </w:p>
        </w:tc>
        <w:tc>
          <w:tcPr>
            <w:tcW w:w="3402" w:type="dxa"/>
            <w:vAlign w:val="center"/>
          </w:tcPr>
          <w:p w:rsidR="000F163B" w:rsidRPr="00167C52" w:rsidRDefault="000F163B" w:rsidP="009D2BCD">
            <w:pPr>
              <w:rPr>
                <w:rFonts w:ascii="Times New Roman" w:hAnsi="Times New Roman"/>
                <w:sz w:val="20"/>
                <w:szCs w:val="22"/>
              </w:rPr>
            </w:pPr>
            <w:r w:rsidRPr="00167C52">
              <w:rPr>
                <w:rFonts w:ascii="Times New Roman" w:hAnsi="Times New Roman"/>
                <w:sz w:val="20"/>
                <w:szCs w:val="22"/>
              </w:rPr>
              <w:t>Secretaría Distrital de Ambiente</w:t>
            </w:r>
          </w:p>
        </w:tc>
        <w:tc>
          <w:tcPr>
            <w:tcW w:w="1584" w:type="dxa"/>
            <w:vAlign w:val="center"/>
          </w:tcPr>
          <w:p w:rsidR="000F163B" w:rsidRPr="00167C52" w:rsidRDefault="000F163B" w:rsidP="009D2BCD">
            <w:pPr>
              <w:rPr>
                <w:rFonts w:ascii="Times New Roman" w:hAnsi="Times New Roman"/>
                <w:sz w:val="20"/>
                <w:szCs w:val="22"/>
              </w:rPr>
            </w:pPr>
            <w:r w:rsidRPr="00167C52">
              <w:rPr>
                <w:rFonts w:ascii="Times New Roman" w:hAnsi="Times New Roman"/>
                <w:sz w:val="20"/>
                <w:szCs w:val="22"/>
              </w:rPr>
              <w:t>2012</w:t>
            </w:r>
          </w:p>
        </w:tc>
      </w:tr>
      <w:tr w:rsidR="000F163B" w:rsidRPr="00325CA1" w:rsidTr="00325CA1">
        <w:tc>
          <w:tcPr>
            <w:tcW w:w="5033" w:type="dxa"/>
            <w:vAlign w:val="center"/>
          </w:tcPr>
          <w:p w:rsidR="000F163B" w:rsidRPr="00246BFB" w:rsidRDefault="000F163B" w:rsidP="009D2BCD">
            <w:pPr>
              <w:rPr>
                <w:rFonts w:ascii="Times New Roman" w:hAnsi="Times New Roman"/>
                <w:sz w:val="20"/>
                <w:szCs w:val="22"/>
              </w:rPr>
            </w:pPr>
            <w:r w:rsidRPr="00246BFB">
              <w:rPr>
                <w:rFonts w:ascii="Times New Roman" w:hAnsi="Times New Roman"/>
                <w:sz w:val="20"/>
                <w:szCs w:val="22"/>
              </w:rPr>
              <w:t xml:space="preserve">Plan Institucional de Respuesta a Emergencia </w:t>
            </w:r>
          </w:p>
        </w:tc>
        <w:tc>
          <w:tcPr>
            <w:tcW w:w="3402" w:type="dxa"/>
            <w:vAlign w:val="center"/>
          </w:tcPr>
          <w:p w:rsidR="000F163B" w:rsidRPr="00246BFB" w:rsidRDefault="000F163B" w:rsidP="009D2BCD">
            <w:pPr>
              <w:rPr>
                <w:rFonts w:ascii="Times New Roman" w:hAnsi="Times New Roman"/>
                <w:sz w:val="20"/>
                <w:szCs w:val="22"/>
              </w:rPr>
            </w:pPr>
            <w:r w:rsidRPr="00246BFB">
              <w:rPr>
                <w:rFonts w:ascii="Times New Roman" w:hAnsi="Times New Roman"/>
                <w:sz w:val="20"/>
                <w:szCs w:val="22"/>
              </w:rPr>
              <w:t>Secretaría Distrital de Ambiente</w:t>
            </w:r>
          </w:p>
        </w:tc>
        <w:tc>
          <w:tcPr>
            <w:tcW w:w="1584" w:type="dxa"/>
            <w:vAlign w:val="center"/>
          </w:tcPr>
          <w:p w:rsidR="000F163B" w:rsidRPr="00246BFB" w:rsidRDefault="000F163B" w:rsidP="009D2BCD">
            <w:pPr>
              <w:rPr>
                <w:rFonts w:ascii="Times New Roman" w:hAnsi="Times New Roman"/>
                <w:sz w:val="20"/>
                <w:szCs w:val="22"/>
              </w:rPr>
            </w:pPr>
            <w:r w:rsidRPr="00246BFB">
              <w:rPr>
                <w:rFonts w:ascii="Times New Roman" w:hAnsi="Times New Roman"/>
                <w:sz w:val="20"/>
                <w:szCs w:val="22"/>
              </w:rPr>
              <w:t>2011</w:t>
            </w:r>
          </w:p>
        </w:tc>
      </w:tr>
      <w:tr w:rsidR="000F163B" w:rsidRPr="00325CA1" w:rsidTr="00325CA1">
        <w:tc>
          <w:tcPr>
            <w:tcW w:w="5033" w:type="dxa"/>
            <w:vAlign w:val="center"/>
          </w:tcPr>
          <w:p w:rsidR="000F163B" w:rsidRPr="00246BFB" w:rsidRDefault="000F163B" w:rsidP="009D2BCD">
            <w:pPr>
              <w:rPr>
                <w:rFonts w:ascii="Times New Roman" w:hAnsi="Times New Roman"/>
                <w:sz w:val="20"/>
                <w:szCs w:val="22"/>
              </w:rPr>
            </w:pPr>
            <w:r w:rsidRPr="00246BFB">
              <w:rPr>
                <w:rFonts w:ascii="Times New Roman" w:hAnsi="Times New Roman"/>
                <w:sz w:val="20"/>
                <w:szCs w:val="22"/>
              </w:rPr>
              <w:t>Balance Social SDA</w:t>
            </w:r>
          </w:p>
        </w:tc>
        <w:tc>
          <w:tcPr>
            <w:tcW w:w="3402" w:type="dxa"/>
            <w:vAlign w:val="center"/>
          </w:tcPr>
          <w:p w:rsidR="000F163B" w:rsidRPr="00246BFB" w:rsidRDefault="000F163B" w:rsidP="009D2BCD">
            <w:pPr>
              <w:rPr>
                <w:rFonts w:ascii="Times New Roman" w:hAnsi="Times New Roman"/>
                <w:sz w:val="20"/>
                <w:szCs w:val="22"/>
              </w:rPr>
            </w:pPr>
            <w:r w:rsidRPr="00246BFB">
              <w:rPr>
                <w:rFonts w:ascii="Times New Roman" w:hAnsi="Times New Roman"/>
                <w:sz w:val="20"/>
                <w:szCs w:val="22"/>
              </w:rPr>
              <w:t>Secretaría Distrital de Ambiente</w:t>
            </w:r>
          </w:p>
        </w:tc>
        <w:tc>
          <w:tcPr>
            <w:tcW w:w="1584" w:type="dxa"/>
            <w:vAlign w:val="center"/>
          </w:tcPr>
          <w:p w:rsidR="000F163B" w:rsidRPr="00246BFB" w:rsidRDefault="000F163B" w:rsidP="009D2BCD">
            <w:pPr>
              <w:rPr>
                <w:rFonts w:ascii="Times New Roman" w:hAnsi="Times New Roman"/>
                <w:sz w:val="20"/>
                <w:szCs w:val="22"/>
              </w:rPr>
            </w:pPr>
            <w:r w:rsidRPr="00246BFB">
              <w:rPr>
                <w:rFonts w:ascii="Times New Roman" w:hAnsi="Times New Roman"/>
                <w:sz w:val="20"/>
                <w:szCs w:val="22"/>
              </w:rPr>
              <w:t>2012</w:t>
            </w:r>
          </w:p>
        </w:tc>
      </w:tr>
      <w:tr w:rsidR="000F163B" w:rsidRPr="00325CA1" w:rsidTr="00325CA1">
        <w:tc>
          <w:tcPr>
            <w:tcW w:w="5033" w:type="dxa"/>
            <w:vAlign w:val="center"/>
          </w:tcPr>
          <w:p w:rsidR="000F163B" w:rsidRPr="00246BFB" w:rsidRDefault="000F163B" w:rsidP="009D2BCD">
            <w:pPr>
              <w:rPr>
                <w:rFonts w:ascii="Times New Roman" w:hAnsi="Times New Roman"/>
                <w:sz w:val="20"/>
                <w:szCs w:val="22"/>
              </w:rPr>
            </w:pPr>
            <w:r w:rsidRPr="00246BFB">
              <w:rPr>
                <w:rFonts w:ascii="Times New Roman" w:hAnsi="Times New Roman"/>
                <w:sz w:val="20"/>
                <w:szCs w:val="22"/>
              </w:rPr>
              <w:t>Informes de Gestión 2012</w:t>
            </w:r>
          </w:p>
        </w:tc>
        <w:tc>
          <w:tcPr>
            <w:tcW w:w="3402" w:type="dxa"/>
            <w:vAlign w:val="center"/>
          </w:tcPr>
          <w:p w:rsidR="000F163B" w:rsidRPr="00246BFB" w:rsidRDefault="000F163B" w:rsidP="009D2BCD">
            <w:pPr>
              <w:rPr>
                <w:rFonts w:ascii="Times New Roman" w:hAnsi="Times New Roman"/>
                <w:sz w:val="20"/>
                <w:szCs w:val="22"/>
              </w:rPr>
            </w:pPr>
            <w:r w:rsidRPr="00246BFB">
              <w:rPr>
                <w:rFonts w:ascii="Times New Roman" w:hAnsi="Times New Roman"/>
                <w:sz w:val="20"/>
                <w:szCs w:val="22"/>
              </w:rPr>
              <w:t>Secretaría Distrital de Ambiente</w:t>
            </w:r>
          </w:p>
        </w:tc>
        <w:tc>
          <w:tcPr>
            <w:tcW w:w="1584" w:type="dxa"/>
            <w:vAlign w:val="center"/>
          </w:tcPr>
          <w:p w:rsidR="000F163B" w:rsidRPr="00246BFB" w:rsidRDefault="000F163B" w:rsidP="009D2BCD">
            <w:pPr>
              <w:rPr>
                <w:rFonts w:ascii="Times New Roman" w:hAnsi="Times New Roman"/>
                <w:sz w:val="20"/>
                <w:szCs w:val="22"/>
              </w:rPr>
            </w:pPr>
            <w:r w:rsidRPr="00246BFB">
              <w:rPr>
                <w:rFonts w:ascii="Times New Roman" w:hAnsi="Times New Roman"/>
                <w:sz w:val="20"/>
                <w:szCs w:val="22"/>
              </w:rPr>
              <w:t>2012</w:t>
            </w:r>
          </w:p>
        </w:tc>
      </w:tr>
      <w:tr w:rsidR="000F163B" w:rsidRPr="00325CA1" w:rsidTr="00325CA1">
        <w:tc>
          <w:tcPr>
            <w:tcW w:w="5033" w:type="dxa"/>
            <w:vAlign w:val="center"/>
          </w:tcPr>
          <w:p w:rsidR="000F163B" w:rsidRPr="00246BFB" w:rsidRDefault="000F163B" w:rsidP="009D2BCD">
            <w:pPr>
              <w:rPr>
                <w:rFonts w:ascii="Times New Roman" w:hAnsi="Times New Roman"/>
                <w:sz w:val="20"/>
                <w:szCs w:val="22"/>
              </w:rPr>
            </w:pPr>
            <w:r w:rsidRPr="00246BFB">
              <w:rPr>
                <w:rFonts w:ascii="Times New Roman" w:hAnsi="Times New Roman"/>
                <w:sz w:val="20"/>
                <w:szCs w:val="22"/>
              </w:rPr>
              <w:t>Planes de Mejoramiento</w:t>
            </w:r>
          </w:p>
        </w:tc>
        <w:tc>
          <w:tcPr>
            <w:tcW w:w="3402" w:type="dxa"/>
            <w:vAlign w:val="center"/>
          </w:tcPr>
          <w:p w:rsidR="000F163B" w:rsidRPr="00246BFB" w:rsidRDefault="000F163B" w:rsidP="009D2BCD">
            <w:pPr>
              <w:rPr>
                <w:rFonts w:ascii="Times New Roman" w:hAnsi="Times New Roman"/>
                <w:sz w:val="20"/>
                <w:szCs w:val="22"/>
              </w:rPr>
            </w:pPr>
            <w:r w:rsidRPr="00246BFB">
              <w:rPr>
                <w:rFonts w:ascii="Times New Roman" w:hAnsi="Times New Roman"/>
                <w:sz w:val="20"/>
                <w:szCs w:val="22"/>
              </w:rPr>
              <w:t>Secretaría Distrital de Ambiente</w:t>
            </w:r>
          </w:p>
        </w:tc>
        <w:tc>
          <w:tcPr>
            <w:tcW w:w="1584" w:type="dxa"/>
            <w:vAlign w:val="center"/>
          </w:tcPr>
          <w:p w:rsidR="000F163B" w:rsidRPr="00246BFB" w:rsidRDefault="000F163B" w:rsidP="009D2BCD">
            <w:pPr>
              <w:rPr>
                <w:rFonts w:ascii="Times New Roman" w:hAnsi="Times New Roman"/>
                <w:sz w:val="20"/>
                <w:szCs w:val="22"/>
              </w:rPr>
            </w:pPr>
            <w:r w:rsidRPr="00246BFB">
              <w:rPr>
                <w:rFonts w:ascii="Times New Roman" w:hAnsi="Times New Roman"/>
                <w:sz w:val="20"/>
                <w:szCs w:val="22"/>
              </w:rPr>
              <w:t>2012</w:t>
            </w:r>
          </w:p>
        </w:tc>
      </w:tr>
      <w:tr w:rsidR="000F163B" w:rsidRPr="00325CA1" w:rsidTr="00325CA1">
        <w:tc>
          <w:tcPr>
            <w:tcW w:w="5033" w:type="dxa"/>
            <w:vAlign w:val="center"/>
          </w:tcPr>
          <w:p w:rsidR="000F163B" w:rsidRPr="00246BFB" w:rsidRDefault="000F163B" w:rsidP="009D2BCD">
            <w:pPr>
              <w:rPr>
                <w:rFonts w:ascii="Times New Roman" w:hAnsi="Times New Roman"/>
                <w:sz w:val="20"/>
                <w:szCs w:val="22"/>
              </w:rPr>
            </w:pPr>
            <w:r w:rsidRPr="00246BFB">
              <w:rPr>
                <w:rFonts w:ascii="Times New Roman" w:hAnsi="Times New Roman"/>
                <w:sz w:val="20"/>
                <w:szCs w:val="22"/>
              </w:rPr>
              <w:t>Cabildos</w:t>
            </w:r>
          </w:p>
        </w:tc>
        <w:tc>
          <w:tcPr>
            <w:tcW w:w="3402" w:type="dxa"/>
            <w:vAlign w:val="center"/>
          </w:tcPr>
          <w:p w:rsidR="000F163B" w:rsidRPr="00246BFB" w:rsidRDefault="000F163B" w:rsidP="009D2BCD">
            <w:pPr>
              <w:rPr>
                <w:rFonts w:ascii="Times New Roman" w:hAnsi="Times New Roman"/>
                <w:sz w:val="20"/>
                <w:szCs w:val="22"/>
              </w:rPr>
            </w:pPr>
            <w:r w:rsidRPr="00246BFB">
              <w:rPr>
                <w:rFonts w:ascii="Times New Roman" w:hAnsi="Times New Roman"/>
                <w:sz w:val="20"/>
                <w:szCs w:val="22"/>
              </w:rPr>
              <w:t xml:space="preserve">Secretaría de Gobierno Distrital </w:t>
            </w:r>
          </w:p>
        </w:tc>
        <w:tc>
          <w:tcPr>
            <w:tcW w:w="1584" w:type="dxa"/>
            <w:vAlign w:val="center"/>
          </w:tcPr>
          <w:p w:rsidR="000F163B" w:rsidRPr="00246BFB" w:rsidRDefault="000F163B" w:rsidP="009D2BCD">
            <w:pPr>
              <w:rPr>
                <w:rFonts w:ascii="Times New Roman" w:hAnsi="Times New Roman"/>
                <w:sz w:val="20"/>
                <w:szCs w:val="22"/>
              </w:rPr>
            </w:pPr>
            <w:r w:rsidRPr="00246BFB">
              <w:rPr>
                <w:rFonts w:ascii="Times New Roman" w:hAnsi="Times New Roman"/>
                <w:sz w:val="20"/>
                <w:szCs w:val="22"/>
              </w:rPr>
              <w:t>2012</w:t>
            </w:r>
          </w:p>
        </w:tc>
      </w:tr>
      <w:tr w:rsidR="000F163B" w:rsidRPr="00325CA1" w:rsidTr="00325CA1">
        <w:tc>
          <w:tcPr>
            <w:tcW w:w="5033" w:type="dxa"/>
            <w:vAlign w:val="center"/>
          </w:tcPr>
          <w:p w:rsidR="000F163B" w:rsidRPr="00246BFB" w:rsidRDefault="000F163B" w:rsidP="009D2BCD">
            <w:pPr>
              <w:rPr>
                <w:rFonts w:ascii="Times New Roman" w:hAnsi="Times New Roman"/>
                <w:sz w:val="20"/>
                <w:szCs w:val="22"/>
              </w:rPr>
            </w:pPr>
            <w:r w:rsidRPr="00246BFB">
              <w:rPr>
                <w:rFonts w:ascii="Times New Roman" w:hAnsi="Times New Roman"/>
                <w:sz w:val="20"/>
                <w:szCs w:val="22"/>
              </w:rPr>
              <w:t>Encuentros de Participación</w:t>
            </w:r>
          </w:p>
        </w:tc>
        <w:tc>
          <w:tcPr>
            <w:tcW w:w="3402" w:type="dxa"/>
            <w:vAlign w:val="center"/>
          </w:tcPr>
          <w:p w:rsidR="000F163B" w:rsidRPr="00246BFB" w:rsidRDefault="000F163B" w:rsidP="009D2BCD">
            <w:pPr>
              <w:rPr>
                <w:rFonts w:ascii="Times New Roman" w:hAnsi="Times New Roman"/>
                <w:sz w:val="20"/>
                <w:szCs w:val="22"/>
              </w:rPr>
            </w:pPr>
            <w:r w:rsidRPr="00246BFB">
              <w:rPr>
                <w:rFonts w:ascii="Times New Roman" w:hAnsi="Times New Roman"/>
                <w:sz w:val="20"/>
                <w:szCs w:val="22"/>
              </w:rPr>
              <w:t xml:space="preserve">Secretaría de Gobierno Distrital </w:t>
            </w:r>
          </w:p>
        </w:tc>
        <w:tc>
          <w:tcPr>
            <w:tcW w:w="1584" w:type="dxa"/>
            <w:vAlign w:val="center"/>
          </w:tcPr>
          <w:p w:rsidR="000F163B" w:rsidRPr="00246BFB" w:rsidRDefault="000F163B" w:rsidP="009D2BCD">
            <w:pPr>
              <w:rPr>
                <w:rFonts w:ascii="Times New Roman" w:hAnsi="Times New Roman"/>
                <w:sz w:val="20"/>
                <w:szCs w:val="22"/>
              </w:rPr>
            </w:pPr>
            <w:r w:rsidRPr="00246BFB">
              <w:rPr>
                <w:rFonts w:ascii="Times New Roman" w:hAnsi="Times New Roman"/>
                <w:sz w:val="20"/>
                <w:szCs w:val="22"/>
              </w:rPr>
              <w:t>2012</w:t>
            </w:r>
          </w:p>
        </w:tc>
      </w:tr>
      <w:tr w:rsidR="000F163B" w:rsidRPr="00325CA1" w:rsidTr="00325CA1">
        <w:tc>
          <w:tcPr>
            <w:tcW w:w="5033" w:type="dxa"/>
            <w:vAlign w:val="center"/>
          </w:tcPr>
          <w:p w:rsidR="000F163B" w:rsidRPr="00246BFB" w:rsidRDefault="000F163B" w:rsidP="009D2BCD">
            <w:pPr>
              <w:rPr>
                <w:rFonts w:ascii="Times New Roman" w:hAnsi="Times New Roman"/>
                <w:sz w:val="20"/>
                <w:szCs w:val="22"/>
              </w:rPr>
            </w:pPr>
            <w:r w:rsidRPr="00246BFB">
              <w:rPr>
                <w:rFonts w:ascii="Times New Roman" w:hAnsi="Times New Roman"/>
                <w:sz w:val="20"/>
                <w:szCs w:val="22"/>
              </w:rPr>
              <w:t>Diagnostico sobre Archivos SDA</w:t>
            </w:r>
          </w:p>
        </w:tc>
        <w:tc>
          <w:tcPr>
            <w:tcW w:w="3402" w:type="dxa"/>
            <w:vAlign w:val="center"/>
          </w:tcPr>
          <w:p w:rsidR="000F163B" w:rsidRPr="00246BFB" w:rsidRDefault="000F163B" w:rsidP="009D2BCD">
            <w:pPr>
              <w:rPr>
                <w:rFonts w:ascii="Times New Roman" w:hAnsi="Times New Roman"/>
                <w:sz w:val="20"/>
                <w:szCs w:val="22"/>
              </w:rPr>
            </w:pPr>
            <w:r w:rsidRPr="00246BFB">
              <w:rPr>
                <w:rFonts w:ascii="Times New Roman" w:hAnsi="Times New Roman"/>
                <w:sz w:val="20"/>
                <w:szCs w:val="22"/>
              </w:rPr>
              <w:t>Archivo Distrital</w:t>
            </w:r>
          </w:p>
        </w:tc>
        <w:tc>
          <w:tcPr>
            <w:tcW w:w="1584" w:type="dxa"/>
            <w:vAlign w:val="center"/>
          </w:tcPr>
          <w:p w:rsidR="000F163B" w:rsidRPr="00246BFB" w:rsidRDefault="000F163B" w:rsidP="009D2BCD">
            <w:pPr>
              <w:rPr>
                <w:rFonts w:ascii="Times New Roman" w:hAnsi="Times New Roman"/>
                <w:sz w:val="20"/>
                <w:szCs w:val="22"/>
              </w:rPr>
            </w:pPr>
            <w:r w:rsidRPr="00246BFB">
              <w:rPr>
                <w:rFonts w:ascii="Times New Roman" w:hAnsi="Times New Roman"/>
                <w:sz w:val="20"/>
                <w:szCs w:val="22"/>
              </w:rPr>
              <w:t>2012</w:t>
            </w:r>
          </w:p>
        </w:tc>
      </w:tr>
    </w:tbl>
    <w:p w:rsidR="005951AD" w:rsidRPr="00325CA1" w:rsidRDefault="00144354" w:rsidP="009D2BCD">
      <w:pPr>
        <w:pStyle w:val="Ttulo1"/>
        <w:numPr>
          <w:ilvl w:val="0"/>
          <w:numId w:val="1"/>
        </w:numPr>
        <w:tabs>
          <w:tab w:val="left" w:pos="567"/>
        </w:tabs>
        <w:spacing w:before="360" w:after="240"/>
        <w:ind w:hanging="720"/>
        <w:jc w:val="left"/>
        <w:rPr>
          <w:rFonts w:ascii="Times New Roman" w:hAnsi="Times New Roman" w:cs="Times New Roman"/>
          <w:sz w:val="22"/>
          <w:szCs w:val="22"/>
        </w:rPr>
      </w:pPr>
      <w:bookmarkStart w:id="15" w:name="_Toc69867472"/>
      <w:bookmarkStart w:id="16" w:name="_Toc69876826"/>
      <w:bookmarkStart w:id="17" w:name="_Toc72763767"/>
      <w:r w:rsidRPr="00325CA1">
        <w:rPr>
          <w:rFonts w:ascii="Times New Roman" w:hAnsi="Times New Roman" w:cs="Times New Roman"/>
          <w:sz w:val="22"/>
          <w:szCs w:val="22"/>
        </w:rPr>
        <w:t>OBJETIVOS DEL PROYECTO</w:t>
      </w:r>
      <w:bookmarkEnd w:id="15"/>
      <w:bookmarkEnd w:id="16"/>
      <w:bookmarkEnd w:id="17"/>
    </w:p>
    <w:p w:rsidR="00144354" w:rsidRPr="00325CA1" w:rsidRDefault="000275F2" w:rsidP="0066441F">
      <w:pPr>
        <w:pStyle w:val="Ttulo1"/>
        <w:tabs>
          <w:tab w:val="left" w:pos="567"/>
        </w:tabs>
        <w:spacing w:after="240"/>
        <w:jc w:val="left"/>
        <w:rPr>
          <w:rFonts w:ascii="Times New Roman" w:hAnsi="Times New Roman" w:cs="Times New Roman"/>
          <w:sz w:val="22"/>
          <w:szCs w:val="22"/>
        </w:rPr>
      </w:pPr>
      <w:bookmarkStart w:id="18" w:name="_Toc69867473"/>
      <w:bookmarkStart w:id="19" w:name="_Toc69876827"/>
      <w:bookmarkStart w:id="20" w:name="_Toc72763768"/>
      <w:r w:rsidRPr="00325CA1">
        <w:rPr>
          <w:rFonts w:ascii="Times New Roman" w:hAnsi="Times New Roman" w:cs="Times New Roman"/>
          <w:sz w:val="22"/>
          <w:szCs w:val="22"/>
        </w:rPr>
        <w:t>8</w:t>
      </w:r>
      <w:r w:rsidR="00144354" w:rsidRPr="00325CA1">
        <w:rPr>
          <w:rFonts w:ascii="Times New Roman" w:hAnsi="Times New Roman" w:cs="Times New Roman"/>
          <w:sz w:val="22"/>
          <w:szCs w:val="22"/>
        </w:rPr>
        <w:t xml:space="preserve">.1. </w:t>
      </w:r>
      <w:r w:rsidR="009468C7" w:rsidRPr="00325CA1">
        <w:rPr>
          <w:rFonts w:ascii="Times New Roman" w:hAnsi="Times New Roman" w:cs="Times New Roman"/>
          <w:sz w:val="22"/>
          <w:szCs w:val="22"/>
        </w:rPr>
        <w:tab/>
      </w:r>
      <w:r w:rsidR="00144354" w:rsidRPr="00325CA1">
        <w:rPr>
          <w:rFonts w:ascii="Times New Roman" w:hAnsi="Times New Roman" w:cs="Times New Roman"/>
          <w:sz w:val="22"/>
          <w:szCs w:val="22"/>
        </w:rPr>
        <w:t>OBJETIVO GENERAL</w:t>
      </w:r>
    </w:p>
    <w:p w:rsidR="00A833DD" w:rsidRDefault="00A833DD" w:rsidP="00A833DD">
      <w:pPr>
        <w:autoSpaceDE w:val="0"/>
        <w:autoSpaceDN w:val="0"/>
        <w:adjustRightInd w:val="0"/>
        <w:rPr>
          <w:rFonts w:ascii="Times New Roman" w:hAnsi="Times New Roman"/>
          <w:sz w:val="22"/>
          <w:szCs w:val="22"/>
        </w:rPr>
      </w:pPr>
      <w:r w:rsidRPr="00267847">
        <w:rPr>
          <w:rFonts w:ascii="Times New Roman" w:hAnsi="Times New Roman"/>
          <w:sz w:val="22"/>
          <w:szCs w:val="22"/>
        </w:rPr>
        <w:t>Fortalecer y promover la gestión administrativa y desarrollo de la Secretaría Distrital de Ambiente, mediante el desarrollo de herramientas, estrategias, alianzas y acciones que mejoren la eficacia y eficiencia institucional, en el marco del Sistema Integrado de Gestión,  con criterios de transparencia y probidad para el cumplimiento de la misión, los objetivos estratégicos, las prioridades distritales y la satisfacción de los ciudadanos.</w:t>
      </w:r>
    </w:p>
    <w:p w:rsidR="00144354" w:rsidRPr="00325CA1" w:rsidRDefault="000275F2" w:rsidP="0066441F">
      <w:pPr>
        <w:pStyle w:val="Ttulo1"/>
        <w:tabs>
          <w:tab w:val="left" w:pos="567"/>
        </w:tabs>
        <w:spacing w:after="240"/>
        <w:jc w:val="left"/>
        <w:rPr>
          <w:rFonts w:ascii="Times New Roman" w:hAnsi="Times New Roman" w:cs="Times New Roman"/>
          <w:sz w:val="22"/>
          <w:szCs w:val="22"/>
        </w:rPr>
      </w:pPr>
      <w:r w:rsidRPr="00325CA1">
        <w:rPr>
          <w:rFonts w:ascii="Times New Roman" w:hAnsi="Times New Roman" w:cs="Times New Roman"/>
          <w:sz w:val="22"/>
          <w:szCs w:val="22"/>
        </w:rPr>
        <w:t>8</w:t>
      </w:r>
      <w:r w:rsidR="00144354" w:rsidRPr="00325CA1">
        <w:rPr>
          <w:rFonts w:ascii="Times New Roman" w:hAnsi="Times New Roman" w:cs="Times New Roman"/>
          <w:sz w:val="22"/>
          <w:szCs w:val="22"/>
        </w:rPr>
        <w:t xml:space="preserve">.2. </w:t>
      </w:r>
      <w:r w:rsidR="009468C7" w:rsidRPr="00325CA1">
        <w:rPr>
          <w:rFonts w:ascii="Times New Roman" w:hAnsi="Times New Roman" w:cs="Times New Roman"/>
          <w:sz w:val="22"/>
          <w:szCs w:val="22"/>
        </w:rPr>
        <w:tab/>
      </w:r>
      <w:r w:rsidR="00144354" w:rsidRPr="00325CA1">
        <w:rPr>
          <w:rFonts w:ascii="Times New Roman" w:hAnsi="Times New Roman" w:cs="Times New Roman"/>
          <w:sz w:val="22"/>
          <w:szCs w:val="22"/>
        </w:rPr>
        <w:t>OBJETIVOS ESPECÍFICOS</w:t>
      </w:r>
    </w:p>
    <w:p w:rsidR="00A833DD" w:rsidRDefault="00A833DD" w:rsidP="009D2BCD">
      <w:pPr>
        <w:numPr>
          <w:ilvl w:val="0"/>
          <w:numId w:val="6"/>
        </w:numPr>
        <w:autoSpaceDE w:val="0"/>
        <w:autoSpaceDN w:val="0"/>
        <w:adjustRightInd w:val="0"/>
        <w:rPr>
          <w:rFonts w:ascii="Times New Roman" w:hAnsi="Times New Roman"/>
          <w:sz w:val="22"/>
          <w:szCs w:val="22"/>
        </w:rPr>
      </w:pPr>
      <w:r w:rsidRPr="00267847">
        <w:rPr>
          <w:rFonts w:ascii="Times New Roman" w:hAnsi="Times New Roman"/>
          <w:sz w:val="22"/>
          <w:szCs w:val="22"/>
        </w:rPr>
        <w:t xml:space="preserve">Implementar y mantener el Sistema Integrado de Gestión, a través de  sus subsistemas, para garantizar un impacto administrativo interno y externo. </w:t>
      </w:r>
    </w:p>
    <w:p w:rsidR="00A833DD" w:rsidRPr="003116D2" w:rsidRDefault="00A833DD" w:rsidP="009D2BCD">
      <w:pPr>
        <w:numPr>
          <w:ilvl w:val="0"/>
          <w:numId w:val="6"/>
        </w:numPr>
        <w:autoSpaceDE w:val="0"/>
        <w:autoSpaceDN w:val="0"/>
        <w:adjustRightInd w:val="0"/>
        <w:rPr>
          <w:rFonts w:ascii="Times New Roman" w:hAnsi="Times New Roman"/>
          <w:sz w:val="22"/>
          <w:szCs w:val="22"/>
        </w:rPr>
      </w:pPr>
      <w:r w:rsidRPr="003116D2">
        <w:rPr>
          <w:rFonts w:ascii="Times New Roman" w:hAnsi="Times New Roman"/>
          <w:sz w:val="22"/>
          <w:szCs w:val="22"/>
        </w:rPr>
        <w:t>Mejorar la gestión institucional e interinstitucional, a partir de procesos de direccionamiento estratégico, gestión,  alianzas público privadas y  complementarías, en el marco de las prioridades del plan de desarrollo Distrital “Bogotá Humana”.</w:t>
      </w:r>
    </w:p>
    <w:p w:rsidR="00A833DD" w:rsidRPr="00267847" w:rsidRDefault="00A833DD" w:rsidP="009D2BCD">
      <w:pPr>
        <w:numPr>
          <w:ilvl w:val="0"/>
          <w:numId w:val="6"/>
        </w:numPr>
        <w:autoSpaceDE w:val="0"/>
        <w:autoSpaceDN w:val="0"/>
        <w:adjustRightInd w:val="0"/>
        <w:rPr>
          <w:rFonts w:ascii="Times New Roman" w:hAnsi="Times New Roman"/>
          <w:sz w:val="22"/>
          <w:szCs w:val="22"/>
        </w:rPr>
      </w:pPr>
      <w:r w:rsidRPr="00267847">
        <w:rPr>
          <w:rFonts w:ascii="Times New Roman" w:hAnsi="Times New Roman"/>
          <w:sz w:val="22"/>
          <w:szCs w:val="22"/>
        </w:rPr>
        <w:t>Desarrollar una agenda de eventos e intercambio de experiencias con ciudades, universidades  y apoyar investigaciones, estudios e iniciativas ciudadanas que contribuyan al intercambio, socialización y mantenimiento de experiencias en pro del patrimonio ambiental de la ciudad.</w:t>
      </w:r>
    </w:p>
    <w:p w:rsidR="00A833DD" w:rsidRPr="00246BFB" w:rsidRDefault="00A833DD" w:rsidP="009D2BCD">
      <w:pPr>
        <w:numPr>
          <w:ilvl w:val="0"/>
          <w:numId w:val="6"/>
        </w:numPr>
        <w:autoSpaceDE w:val="0"/>
        <w:autoSpaceDN w:val="0"/>
        <w:adjustRightInd w:val="0"/>
        <w:rPr>
          <w:rFonts w:ascii="Times New Roman" w:hAnsi="Times New Roman"/>
          <w:sz w:val="22"/>
          <w:szCs w:val="22"/>
        </w:rPr>
      </w:pPr>
      <w:r w:rsidRPr="00246BFB">
        <w:rPr>
          <w:rFonts w:ascii="Times New Roman" w:hAnsi="Times New Roman"/>
          <w:sz w:val="22"/>
          <w:szCs w:val="22"/>
        </w:rPr>
        <w:t>Gestionar alianzas para desarrollar proyectos ambientales, a nivel institucional, público - privado, con la ciudadanía,  y las demás que sean requeridas.</w:t>
      </w:r>
    </w:p>
    <w:p w:rsidR="00A833DD" w:rsidRPr="00246BFB" w:rsidRDefault="00A833DD" w:rsidP="009D2BCD">
      <w:pPr>
        <w:numPr>
          <w:ilvl w:val="0"/>
          <w:numId w:val="6"/>
        </w:numPr>
        <w:autoSpaceDE w:val="0"/>
        <w:autoSpaceDN w:val="0"/>
        <w:adjustRightInd w:val="0"/>
        <w:rPr>
          <w:rFonts w:ascii="Times New Roman" w:hAnsi="Times New Roman"/>
          <w:sz w:val="22"/>
          <w:szCs w:val="22"/>
        </w:rPr>
      </w:pPr>
      <w:r w:rsidRPr="00246BFB">
        <w:rPr>
          <w:rFonts w:ascii="Times New Roman" w:hAnsi="Times New Roman"/>
          <w:sz w:val="22"/>
          <w:szCs w:val="22"/>
        </w:rPr>
        <w:t>Implementar tecnologías de información y comunicación en los puntos de atención ciudadana, para aumentar la satisfacción en la prestación del servicio con criterios de calidad y oportunidad.</w:t>
      </w:r>
    </w:p>
    <w:p w:rsidR="00A833DD" w:rsidRPr="00246BFB" w:rsidRDefault="00A833DD" w:rsidP="009D2BCD">
      <w:pPr>
        <w:numPr>
          <w:ilvl w:val="0"/>
          <w:numId w:val="6"/>
        </w:numPr>
        <w:autoSpaceDE w:val="0"/>
        <w:autoSpaceDN w:val="0"/>
        <w:adjustRightInd w:val="0"/>
        <w:rPr>
          <w:rFonts w:ascii="Times New Roman" w:hAnsi="Times New Roman"/>
          <w:sz w:val="22"/>
          <w:szCs w:val="22"/>
        </w:rPr>
      </w:pPr>
      <w:r w:rsidRPr="00246BFB">
        <w:rPr>
          <w:rFonts w:ascii="Times New Roman" w:hAnsi="Times New Roman"/>
          <w:sz w:val="22"/>
          <w:szCs w:val="22"/>
        </w:rPr>
        <w:t>Consolidar  y fortalecer la capacidad operativa y administrativa de la entidad a través del fortalecimiento físico y logístico y el manejo en tiempo real de la información, para una oportuna y eficiente toma de decisiones.</w:t>
      </w:r>
    </w:p>
    <w:p w:rsidR="00A833DD" w:rsidRPr="00E31164" w:rsidRDefault="00A833DD" w:rsidP="009D2BCD">
      <w:pPr>
        <w:numPr>
          <w:ilvl w:val="0"/>
          <w:numId w:val="6"/>
        </w:numPr>
        <w:autoSpaceDE w:val="0"/>
        <w:autoSpaceDN w:val="0"/>
        <w:adjustRightInd w:val="0"/>
        <w:rPr>
          <w:rFonts w:ascii="Times New Roman" w:hAnsi="Times New Roman"/>
          <w:sz w:val="22"/>
          <w:szCs w:val="22"/>
        </w:rPr>
      </w:pPr>
      <w:r w:rsidRPr="00E31164">
        <w:rPr>
          <w:rFonts w:ascii="Times New Roman" w:hAnsi="Times New Roman"/>
          <w:sz w:val="22"/>
          <w:szCs w:val="22"/>
        </w:rPr>
        <w:t>Proveer a la Secretaría Distrital de Ambiente del adecuado direccionamiento jurídico legal ambiental y garantizar la defensa de los intereses legales de la entidad.</w:t>
      </w:r>
    </w:p>
    <w:p w:rsidR="000A3DD9" w:rsidRPr="00325CA1" w:rsidRDefault="00F67253" w:rsidP="009D2BCD">
      <w:pPr>
        <w:pStyle w:val="Ttulo1"/>
        <w:numPr>
          <w:ilvl w:val="0"/>
          <w:numId w:val="1"/>
        </w:numPr>
        <w:tabs>
          <w:tab w:val="left" w:pos="567"/>
        </w:tabs>
        <w:spacing w:before="360" w:after="240"/>
        <w:ind w:hanging="720"/>
        <w:jc w:val="left"/>
        <w:rPr>
          <w:rFonts w:ascii="Times New Roman" w:hAnsi="Times New Roman" w:cs="Times New Roman"/>
          <w:sz w:val="22"/>
          <w:szCs w:val="22"/>
        </w:rPr>
      </w:pPr>
      <w:r w:rsidRPr="00325CA1">
        <w:rPr>
          <w:rFonts w:ascii="Times New Roman" w:hAnsi="Times New Roman" w:cs="Times New Roman"/>
          <w:sz w:val="22"/>
          <w:szCs w:val="22"/>
        </w:rPr>
        <w:t>INDICADORES DE OBJETIVO</w:t>
      </w:r>
    </w:p>
    <w:tbl>
      <w:tblPr>
        <w:tblW w:w="980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4000"/>
        <w:gridCol w:w="1706"/>
        <w:gridCol w:w="1140"/>
        <w:gridCol w:w="1265"/>
        <w:gridCol w:w="1072"/>
      </w:tblGrid>
      <w:tr w:rsidR="00157B3B" w:rsidRPr="00325CA1" w:rsidTr="00A6180B">
        <w:trPr>
          <w:tblHeader/>
        </w:trPr>
        <w:tc>
          <w:tcPr>
            <w:tcW w:w="621" w:type="dxa"/>
            <w:shd w:val="clear" w:color="auto" w:fill="4F81BD"/>
            <w:vAlign w:val="center"/>
          </w:tcPr>
          <w:p w:rsidR="00157B3B" w:rsidRPr="00325CA1" w:rsidRDefault="009D301F" w:rsidP="0066441F">
            <w:pPr>
              <w:jc w:val="center"/>
              <w:rPr>
                <w:rFonts w:ascii="Times New Roman" w:hAnsi="Times New Roman"/>
                <w:b/>
                <w:color w:val="FFFFFF"/>
                <w:sz w:val="22"/>
                <w:szCs w:val="22"/>
              </w:rPr>
            </w:pPr>
            <w:r w:rsidRPr="00325CA1">
              <w:rPr>
                <w:rFonts w:ascii="Times New Roman" w:hAnsi="Times New Roman"/>
                <w:b/>
                <w:color w:val="FFFFFF"/>
                <w:sz w:val="22"/>
                <w:szCs w:val="22"/>
              </w:rPr>
              <w:t>No.</w:t>
            </w:r>
          </w:p>
        </w:tc>
        <w:tc>
          <w:tcPr>
            <w:tcW w:w="4000" w:type="dxa"/>
            <w:shd w:val="clear" w:color="auto" w:fill="4F81BD"/>
            <w:vAlign w:val="center"/>
          </w:tcPr>
          <w:p w:rsidR="00157B3B" w:rsidRPr="00325CA1" w:rsidRDefault="009D301F" w:rsidP="0066441F">
            <w:pPr>
              <w:jc w:val="center"/>
              <w:rPr>
                <w:rFonts w:ascii="Times New Roman" w:hAnsi="Times New Roman"/>
                <w:b/>
                <w:color w:val="FFFFFF"/>
                <w:sz w:val="22"/>
                <w:szCs w:val="22"/>
              </w:rPr>
            </w:pPr>
            <w:r w:rsidRPr="00325CA1">
              <w:rPr>
                <w:rFonts w:ascii="Times New Roman" w:hAnsi="Times New Roman"/>
                <w:b/>
                <w:color w:val="FFFFFF"/>
                <w:sz w:val="22"/>
                <w:szCs w:val="22"/>
              </w:rPr>
              <w:t>Nombre</w:t>
            </w:r>
          </w:p>
        </w:tc>
        <w:tc>
          <w:tcPr>
            <w:tcW w:w="1706" w:type="dxa"/>
            <w:shd w:val="clear" w:color="auto" w:fill="4F81BD"/>
            <w:vAlign w:val="center"/>
          </w:tcPr>
          <w:p w:rsidR="00157B3B" w:rsidRPr="00325CA1" w:rsidRDefault="009D301F" w:rsidP="0066441F">
            <w:pPr>
              <w:jc w:val="center"/>
              <w:rPr>
                <w:rFonts w:ascii="Times New Roman" w:hAnsi="Times New Roman"/>
                <w:b/>
                <w:color w:val="FFFFFF"/>
                <w:sz w:val="22"/>
                <w:szCs w:val="22"/>
              </w:rPr>
            </w:pPr>
            <w:r w:rsidRPr="00325CA1">
              <w:rPr>
                <w:rFonts w:ascii="Times New Roman" w:hAnsi="Times New Roman"/>
                <w:b/>
                <w:color w:val="FFFFFF"/>
                <w:sz w:val="22"/>
                <w:szCs w:val="22"/>
              </w:rPr>
              <w:t>Fórmula</w:t>
            </w:r>
          </w:p>
        </w:tc>
        <w:tc>
          <w:tcPr>
            <w:tcW w:w="1140" w:type="dxa"/>
            <w:shd w:val="clear" w:color="auto" w:fill="4F81BD"/>
            <w:vAlign w:val="center"/>
          </w:tcPr>
          <w:p w:rsidR="00157B3B" w:rsidRPr="00325CA1" w:rsidRDefault="009D301F" w:rsidP="0066441F">
            <w:pPr>
              <w:jc w:val="center"/>
              <w:rPr>
                <w:rFonts w:ascii="Times New Roman" w:hAnsi="Times New Roman"/>
                <w:b/>
                <w:color w:val="FFFFFF"/>
                <w:sz w:val="22"/>
                <w:szCs w:val="22"/>
              </w:rPr>
            </w:pPr>
            <w:r w:rsidRPr="00325CA1">
              <w:rPr>
                <w:rFonts w:ascii="Times New Roman" w:hAnsi="Times New Roman"/>
                <w:b/>
                <w:color w:val="FFFFFF"/>
                <w:sz w:val="22"/>
                <w:szCs w:val="22"/>
              </w:rPr>
              <w:t>Valor inicial</w:t>
            </w:r>
          </w:p>
        </w:tc>
        <w:tc>
          <w:tcPr>
            <w:tcW w:w="1265" w:type="dxa"/>
            <w:shd w:val="clear" w:color="auto" w:fill="4F81BD"/>
            <w:vAlign w:val="center"/>
          </w:tcPr>
          <w:p w:rsidR="00157B3B" w:rsidRPr="00325CA1" w:rsidRDefault="009D301F" w:rsidP="0066441F">
            <w:pPr>
              <w:jc w:val="center"/>
              <w:rPr>
                <w:rFonts w:ascii="Times New Roman" w:hAnsi="Times New Roman"/>
                <w:b/>
                <w:color w:val="FFFFFF"/>
                <w:sz w:val="22"/>
                <w:szCs w:val="22"/>
              </w:rPr>
            </w:pPr>
            <w:r w:rsidRPr="00325CA1">
              <w:rPr>
                <w:rFonts w:ascii="Times New Roman" w:hAnsi="Times New Roman"/>
                <w:b/>
                <w:color w:val="FFFFFF"/>
                <w:sz w:val="22"/>
                <w:szCs w:val="22"/>
              </w:rPr>
              <w:t>Valor esperado</w:t>
            </w:r>
          </w:p>
        </w:tc>
        <w:tc>
          <w:tcPr>
            <w:tcW w:w="1072" w:type="dxa"/>
            <w:shd w:val="clear" w:color="auto" w:fill="4F81BD"/>
            <w:vAlign w:val="center"/>
          </w:tcPr>
          <w:p w:rsidR="00157B3B" w:rsidRPr="00325CA1" w:rsidRDefault="009D301F" w:rsidP="0066441F">
            <w:pPr>
              <w:jc w:val="center"/>
              <w:rPr>
                <w:rFonts w:ascii="Times New Roman" w:hAnsi="Times New Roman"/>
                <w:b/>
                <w:color w:val="FFFFFF"/>
                <w:sz w:val="22"/>
                <w:szCs w:val="22"/>
              </w:rPr>
            </w:pPr>
            <w:r w:rsidRPr="00325CA1">
              <w:rPr>
                <w:rFonts w:ascii="Times New Roman" w:hAnsi="Times New Roman"/>
                <w:b/>
                <w:color w:val="FFFFFF"/>
                <w:sz w:val="22"/>
                <w:szCs w:val="22"/>
              </w:rPr>
              <w:t>Período</w:t>
            </w:r>
          </w:p>
        </w:tc>
      </w:tr>
      <w:tr w:rsidR="00A6180B" w:rsidRPr="00325CA1" w:rsidTr="00A6180B">
        <w:trPr>
          <w:trHeight w:val="529"/>
        </w:trPr>
        <w:tc>
          <w:tcPr>
            <w:tcW w:w="621" w:type="dxa"/>
            <w:vAlign w:val="center"/>
          </w:tcPr>
          <w:p w:rsidR="00A6180B" w:rsidRPr="00184AC8" w:rsidRDefault="00A6180B" w:rsidP="009D2BCD">
            <w:pPr>
              <w:jc w:val="center"/>
              <w:rPr>
                <w:rFonts w:ascii="Times New Roman" w:hAnsi="Times New Roman"/>
                <w:sz w:val="20"/>
              </w:rPr>
            </w:pPr>
            <w:r w:rsidRPr="00184AC8">
              <w:rPr>
                <w:rFonts w:ascii="Times New Roman" w:hAnsi="Times New Roman"/>
                <w:sz w:val="20"/>
              </w:rPr>
              <w:t>1</w:t>
            </w:r>
          </w:p>
        </w:tc>
        <w:tc>
          <w:tcPr>
            <w:tcW w:w="4000" w:type="dxa"/>
            <w:vAlign w:val="center"/>
          </w:tcPr>
          <w:p w:rsidR="00A6180B" w:rsidRPr="00184AC8" w:rsidRDefault="00A6180B" w:rsidP="009D2BCD">
            <w:pPr>
              <w:jc w:val="left"/>
              <w:rPr>
                <w:rFonts w:ascii="Times New Roman" w:hAnsi="Times New Roman"/>
                <w:sz w:val="20"/>
              </w:rPr>
            </w:pPr>
            <w:r w:rsidRPr="00184AC8">
              <w:rPr>
                <w:rFonts w:ascii="Times New Roman" w:hAnsi="Times New Roman"/>
                <w:sz w:val="20"/>
              </w:rPr>
              <w:t>Nivel de Satisfacción ciudadana en los puntos de atención de la SDA</w:t>
            </w:r>
          </w:p>
        </w:tc>
        <w:tc>
          <w:tcPr>
            <w:tcW w:w="1706" w:type="dxa"/>
            <w:vAlign w:val="center"/>
          </w:tcPr>
          <w:p w:rsidR="00A6180B" w:rsidRPr="00184AC8" w:rsidRDefault="00A6180B" w:rsidP="009D2BCD">
            <w:pPr>
              <w:jc w:val="center"/>
              <w:rPr>
                <w:rFonts w:ascii="Times New Roman" w:hAnsi="Times New Roman"/>
                <w:sz w:val="20"/>
              </w:rPr>
            </w:pPr>
            <w:r w:rsidRPr="00184AC8">
              <w:rPr>
                <w:rFonts w:ascii="Times New Roman" w:hAnsi="Times New Roman"/>
                <w:sz w:val="20"/>
              </w:rPr>
              <w:t>% de satisfacción</w:t>
            </w:r>
          </w:p>
        </w:tc>
        <w:tc>
          <w:tcPr>
            <w:tcW w:w="1140" w:type="dxa"/>
            <w:vAlign w:val="center"/>
          </w:tcPr>
          <w:p w:rsidR="00A6180B" w:rsidRPr="00184AC8" w:rsidRDefault="00A6180B" w:rsidP="009D2BCD">
            <w:pPr>
              <w:jc w:val="center"/>
              <w:rPr>
                <w:rFonts w:ascii="Times New Roman" w:hAnsi="Times New Roman"/>
                <w:sz w:val="20"/>
              </w:rPr>
            </w:pPr>
            <w:r w:rsidRPr="00184AC8">
              <w:rPr>
                <w:rFonts w:ascii="Times New Roman" w:hAnsi="Times New Roman"/>
                <w:sz w:val="20"/>
              </w:rPr>
              <w:t>83</w:t>
            </w:r>
          </w:p>
        </w:tc>
        <w:tc>
          <w:tcPr>
            <w:tcW w:w="1265" w:type="dxa"/>
            <w:vAlign w:val="center"/>
          </w:tcPr>
          <w:p w:rsidR="00A6180B" w:rsidRPr="00184AC8" w:rsidRDefault="00A6180B" w:rsidP="009D2BCD">
            <w:pPr>
              <w:jc w:val="center"/>
              <w:rPr>
                <w:rFonts w:ascii="Times New Roman" w:hAnsi="Times New Roman"/>
                <w:sz w:val="20"/>
              </w:rPr>
            </w:pPr>
            <w:r w:rsidRPr="00184AC8">
              <w:rPr>
                <w:rFonts w:ascii="Times New Roman" w:hAnsi="Times New Roman"/>
                <w:sz w:val="20"/>
              </w:rPr>
              <w:t>92</w:t>
            </w:r>
          </w:p>
        </w:tc>
        <w:tc>
          <w:tcPr>
            <w:tcW w:w="1072" w:type="dxa"/>
            <w:vAlign w:val="center"/>
          </w:tcPr>
          <w:p w:rsidR="00A6180B" w:rsidRPr="00184AC8" w:rsidRDefault="00A6180B" w:rsidP="009D2BCD">
            <w:pPr>
              <w:jc w:val="center"/>
              <w:rPr>
                <w:rFonts w:ascii="Times New Roman" w:hAnsi="Times New Roman"/>
                <w:sz w:val="20"/>
              </w:rPr>
            </w:pPr>
            <w:r w:rsidRPr="00184AC8">
              <w:rPr>
                <w:rFonts w:ascii="Times New Roman" w:hAnsi="Times New Roman"/>
                <w:sz w:val="20"/>
              </w:rPr>
              <w:t>2012-2016</w:t>
            </w:r>
          </w:p>
        </w:tc>
      </w:tr>
      <w:tr w:rsidR="00A6180B" w:rsidRPr="00325CA1" w:rsidTr="00A6180B">
        <w:trPr>
          <w:trHeight w:val="532"/>
        </w:trPr>
        <w:tc>
          <w:tcPr>
            <w:tcW w:w="621" w:type="dxa"/>
            <w:vAlign w:val="center"/>
          </w:tcPr>
          <w:p w:rsidR="00A6180B" w:rsidRPr="00184AC8" w:rsidRDefault="00A6180B" w:rsidP="009D2BCD">
            <w:pPr>
              <w:jc w:val="center"/>
              <w:rPr>
                <w:rFonts w:ascii="Times New Roman" w:hAnsi="Times New Roman"/>
                <w:sz w:val="20"/>
              </w:rPr>
            </w:pPr>
            <w:r w:rsidRPr="00184AC8">
              <w:rPr>
                <w:rFonts w:ascii="Times New Roman" w:hAnsi="Times New Roman"/>
                <w:sz w:val="20"/>
              </w:rPr>
              <w:t>2</w:t>
            </w:r>
          </w:p>
        </w:tc>
        <w:tc>
          <w:tcPr>
            <w:tcW w:w="4000" w:type="dxa"/>
            <w:vAlign w:val="center"/>
          </w:tcPr>
          <w:p w:rsidR="00A6180B" w:rsidRPr="00184AC8" w:rsidRDefault="00A6180B" w:rsidP="009D2BCD">
            <w:pPr>
              <w:jc w:val="left"/>
              <w:rPr>
                <w:rFonts w:ascii="Times New Roman" w:hAnsi="Times New Roman"/>
                <w:sz w:val="20"/>
              </w:rPr>
            </w:pPr>
            <w:r w:rsidRPr="00184AC8">
              <w:rPr>
                <w:rFonts w:ascii="Times New Roman" w:hAnsi="Times New Roman"/>
                <w:sz w:val="20"/>
              </w:rPr>
              <w:t>Tiempo de trámite y respuesta de los requerimientos ciudadanos recibidos por el SDQS tiempo establecido por ley</w:t>
            </w:r>
          </w:p>
        </w:tc>
        <w:tc>
          <w:tcPr>
            <w:tcW w:w="1706" w:type="dxa"/>
            <w:vAlign w:val="center"/>
          </w:tcPr>
          <w:p w:rsidR="00A6180B" w:rsidRPr="00184AC8" w:rsidRDefault="00A6180B" w:rsidP="009D2BCD">
            <w:pPr>
              <w:jc w:val="center"/>
              <w:rPr>
                <w:rFonts w:ascii="Times New Roman" w:hAnsi="Times New Roman"/>
                <w:sz w:val="20"/>
              </w:rPr>
            </w:pPr>
            <w:r w:rsidRPr="00184AC8">
              <w:rPr>
                <w:rFonts w:ascii="Times New Roman" w:hAnsi="Times New Roman"/>
                <w:sz w:val="20"/>
              </w:rPr>
              <w:t>No. de PQRS con respuesta / Total PQRs recibidos*100</w:t>
            </w:r>
          </w:p>
        </w:tc>
        <w:tc>
          <w:tcPr>
            <w:tcW w:w="1140" w:type="dxa"/>
            <w:vAlign w:val="center"/>
          </w:tcPr>
          <w:p w:rsidR="00A6180B" w:rsidRPr="00184AC8" w:rsidRDefault="00A6180B" w:rsidP="009D2BCD">
            <w:pPr>
              <w:jc w:val="center"/>
              <w:rPr>
                <w:rFonts w:ascii="Times New Roman" w:hAnsi="Times New Roman"/>
                <w:sz w:val="20"/>
              </w:rPr>
            </w:pPr>
            <w:r w:rsidRPr="00184AC8">
              <w:rPr>
                <w:rFonts w:ascii="Times New Roman" w:hAnsi="Times New Roman"/>
                <w:sz w:val="20"/>
              </w:rPr>
              <w:t>ND</w:t>
            </w:r>
          </w:p>
        </w:tc>
        <w:tc>
          <w:tcPr>
            <w:tcW w:w="1265" w:type="dxa"/>
            <w:vAlign w:val="center"/>
          </w:tcPr>
          <w:p w:rsidR="00A6180B" w:rsidRPr="00184AC8" w:rsidRDefault="00A6180B" w:rsidP="009D2BCD">
            <w:pPr>
              <w:jc w:val="center"/>
              <w:rPr>
                <w:rFonts w:ascii="Times New Roman" w:hAnsi="Times New Roman"/>
                <w:sz w:val="20"/>
              </w:rPr>
            </w:pPr>
          </w:p>
        </w:tc>
        <w:tc>
          <w:tcPr>
            <w:tcW w:w="1072" w:type="dxa"/>
            <w:vAlign w:val="center"/>
          </w:tcPr>
          <w:p w:rsidR="00A6180B" w:rsidRPr="00184AC8" w:rsidRDefault="00A6180B" w:rsidP="009D2BCD">
            <w:pPr>
              <w:jc w:val="center"/>
              <w:rPr>
                <w:rFonts w:ascii="Times New Roman" w:hAnsi="Times New Roman"/>
                <w:sz w:val="20"/>
              </w:rPr>
            </w:pPr>
            <w:r w:rsidRPr="00184AC8">
              <w:rPr>
                <w:rFonts w:ascii="Times New Roman" w:hAnsi="Times New Roman"/>
                <w:sz w:val="20"/>
              </w:rPr>
              <w:t>2012-2016</w:t>
            </w:r>
          </w:p>
        </w:tc>
      </w:tr>
      <w:tr w:rsidR="00A6180B" w:rsidRPr="00325CA1" w:rsidTr="00A6180B">
        <w:trPr>
          <w:trHeight w:val="532"/>
        </w:trPr>
        <w:tc>
          <w:tcPr>
            <w:tcW w:w="621" w:type="dxa"/>
            <w:vAlign w:val="center"/>
          </w:tcPr>
          <w:p w:rsidR="00A6180B" w:rsidRPr="00184AC8" w:rsidRDefault="00A6180B" w:rsidP="009D2BCD">
            <w:pPr>
              <w:jc w:val="center"/>
              <w:rPr>
                <w:rFonts w:ascii="Times New Roman" w:hAnsi="Times New Roman"/>
                <w:sz w:val="20"/>
              </w:rPr>
            </w:pPr>
            <w:r w:rsidRPr="00184AC8">
              <w:rPr>
                <w:rFonts w:ascii="Times New Roman" w:hAnsi="Times New Roman"/>
                <w:sz w:val="20"/>
              </w:rPr>
              <w:t>3</w:t>
            </w:r>
          </w:p>
        </w:tc>
        <w:tc>
          <w:tcPr>
            <w:tcW w:w="4000" w:type="dxa"/>
            <w:vAlign w:val="center"/>
          </w:tcPr>
          <w:p w:rsidR="00A6180B" w:rsidRPr="00184AC8" w:rsidRDefault="00A6180B" w:rsidP="009D2BCD">
            <w:pPr>
              <w:rPr>
                <w:rFonts w:ascii="Times New Roman" w:hAnsi="Times New Roman"/>
                <w:sz w:val="20"/>
              </w:rPr>
            </w:pPr>
            <w:r w:rsidRPr="00184AC8">
              <w:rPr>
                <w:rFonts w:ascii="Times New Roman" w:hAnsi="Times New Roman"/>
                <w:sz w:val="20"/>
              </w:rPr>
              <w:t>Avance en la implementación del PIGA</w:t>
            </w:r>
          </w:p>
        </w:tc>
        <w:tc>
          <w:tcPr>
            <w:tcW w:w="1706" w:type="dxa"/>
            <w:vAlign w:val="center"/>
          </w:tcPr>
          <w:p w:rsidR="00A6180B" w:rsidRPr="00184AC8" w:rsidRDefault="00A6180B" w:rsidP="009D2BCD">
            <w:pPr>
              <w:jc w:val="center"/>
              <w:rPr>
                <w:rFonts w:ascii="Times New Roman" w:hAnsi="Times New Roman"/>
                <w:sz w:val="20"/>
              </w:rPr>
            </w:pPr>
            <w:r w:rsidRPr="00184AC8">
              <w:rPr>
                <w:rFonts w:ascii="Times New Roman" w:hAnsi="Times New Roman"/>
                <w:sz w:val="20"/>
              </w:rPr>
              <w:t>Porcentaje de avance</w:t>
            </w:r>
          </w:p>
        </w:tc>
        <w:tc>
          <w:tcPr>
            <w:tcW w:w="1140" w:type="dxa"/>
            <w:vAlign w:val="center"/>
          </w:tcPr>
          <w:p w:rsidR="00A6180B" w:rsidRPr="00184AC8" w:rsidRDefault="00A6180B" w:rsidP="009D2BCD">
            <w:pPr>
              <w:jc w:val="center"/>
              <w:rPr>
                <w:rFonts w:ascii="Times New Roman" w:hAnsi="Times New Roman"/>
                <w:sz w:val="20"/>
              </w:rPr>
            </w:pPr>
            <w:r w:rsidRPr="00184AC8">
              <w:rPr>
                <w:rFonts w:ascii="Times New Roman" w:hAnsi="Times New Roman"/>
                <w:sz w:val="20"/>
              </w:rPr>
              <w:t>ND</w:t>
            </w:r>
          </w:p>
        </w:tc>
        <w:tc>
          <w:tcPr>
            <w:tcW w:w="1265" w:type="dxa"/>
            <w:vAlign w:val="center"/>
          </w:tcPr>
          <w:p w:rsidR="00A6180B" w:rsidRPr="00184AC8" w:rsidRDefault="00A6180B" w:rsidP="009D2BCD">
            <w:pPr>
              <w:jc w:val="center"/>
              <w:rPr>
                <w:rFonts w:ascii="Times New Roman" w:hAnsi="Times New Roman"/>
                <w:sz w:val="20"/>
              </w:rPr>
            </w:pPr>
            <w:r w:rsidRPr="00184AC8">
              <w:rPr>
                <w:rFonts w:ascii="Times New Roman" w:hAnsi="Times New Roman"/>
                <w:sz w:val="20"/>
              </w:rPr>
              <w:t>90</w:t>
            </w:r>
          </w:p>
        </w:tc>
        <w:tc>
          <w:tcPr>
            <w:tcW w:w="1072" w:type="dxa"/>
            <w:vAlign w:val="center"/>
          </w:tcPr>
          <w:p w:rsidR="00A6180B" w:rsidRPr="00184AC8" w:rsidRDefault="00A6180B" w:rsidP="009D2BCD">
            <w:pPr>
              <w:jc w:val="center"/>
              <w:rPr>
                <w:rFonts w:ascii="Times New Roman" w:hAnsi="Times New Roman"/>
                <w:sz w:val="20"/>
              </w:rPr>
            </w:pPr>
            <w:r w:rsidRPr="00184AC8">
              <w:rPr>
                <w:rFonts w:ascii="Times New Roman" w:hAnsi="Times New Roman"/>
                <w:sz w:val="20"/>
              </w:rPr>
              <w:t>2012-2016</w:t>
            </w:r>
          </w:p>
        </w:tc>
      </w:tr>
      <w:tr w:rsidR="00A6180B" w:rsidRPr="00325CA1" w:rsidTr="00A6180B">
        <w:trPr>
          <w:trHeight w:val="532"/>
        </w:trPr>
        <w:tc>
          <w:tcPr>
            <w:tcW w:w="621" w:type="dxa"/>
            <w:vAlign w:val="center"/>
          </w:tcPr>
          <w:p w:rsidR="00A6180B" w:rsidRPr="00184AC8" w:rsidRDefault="00A6180B" w:rsidP="009D2BCD">
            <w:pPr>
              <w:jc w:val="center"/>
              <w:rPr>
                <w:rFonts w:ascii="Times New Roman" w:hAnsi="Times New Roman"/>
                <w:sz w:val="20"/>
              </w:rPr>
            </w:pPr>
            <w:r w:rsidRPr="00184AC8">
              <w:rPr>
                <w:rFonts w:ascii="Times New Roman" w:hAnsi="Times New Roman"/>
                <w:sz w:val="20"/>
              </w:rPr>
              <w:t>4</w:t>
            </w:r>
          </w:p>
        </w:tc>
        <w:tc>
          <w:tcPr>
            <w:tcW w:w="4000" w:type="dxa"/>
            <w:vAlign w:val="center"/>
          </w:tcPr>
          <w:p w:rsidR="00A6180B" w:rsidRPr="00184AC8" w:rsidRDefault="00A6180B" w:rsidP="009D2BCD">
            <w:pPr>
              <w:jc w:val="left"/>
              <w:rPr>
                <w:rFonts w:ascii="Times New Roman" w:hAnsi="Times New Roman"/>
                <w:sz w:val="20"/>
              </w:rPr>
            </w:pPr>
            <w:r w:rsidRPr="00184AC8">
              <w:rPr>
                <w:rFonts w:ascii="Times New Roman" w:hAnsi="Times New Roman"/>
                <w:sz w:val="20"/>
              </w:rPr>
              <w:t>Avance en la implementación del Sistema Integrado de Gestión</w:t>
            </w:r>
          </w:p>
        </w:tc>
        <w:tc>
          <w:tcPr>
            <w:tcW w:w="1706" w:type="dxa"/>
            <w:vAlign w:val="center"/>
          </w:tcPr>
          <w:p w:rsidR="00A6180B" w:rsidRPr="00184AC8" w:rsidRDefault="00A6180B" w:rsidP="009D2BCD">
            <w:pPr>
              <w:jc w:val="center"/>
              <w:rPr>
                <w:rFonts w:ascii="Times New Roman" w:hAnsi="Times New Roman"/>
                <w:sz w:val="20"/>
              </w:rPr>
            </w:pPr>
            <w:r w:rsidRPr="00184AC8">
              <w:rPr>
                <w:rFonts w:ascii="Times New Roman" w:hAnsi="Times New Roman"/>
                <w:sz w:val="20"/>
              </w:rPr>
              <w:t>Porcentaje de avance</w:t>
            </w:r>
          </w:p>
        </w:tc>
        <w:tc>
          <w:tcPr>
            <w:tcW w:w="1140" w:type="dxa"/>
            <w:vAlign w:val="center"/>
          </w:tcPr>
          <w:p w:rsidR="00A6180B" w:rsidRPr="00184AC8" w:rsidRDefault="00A6180B" w:rsidP="009D2BCD">
            <w:pPr>
              <w:jc w:val="center"/>
              <w:rPr>
                <w:rFonts w:ascii="Times New Roman" w:hAnsi="Times New Roman"/>
                <w:sz w:val="20"/>
              </w:rPr>
            </w:pPr>
            <w:r w:rsidRPr="00184AC8">
              <w:rPr>
                <w:rFonts w:ascii="Times New Roman" w:hAnsi="Times New Roman"/>
                <w:sz w:val="20"/>
              </w:rPr>
              <w:t>ND</w:t>
            </w:r>
          </w:p>
        </w:tc>
        <w:tc>
          <w:tcPr>
            <w:tcW w:w="1265" w:type="dxa"/>
            <w:vAlign w:val="center"/>
          </w:tcPr>
          <w:p w:rsidR="00A6180B" w:rsidRPr="00184AC8" w:rsidRDefault="00A6180B" w:rsidP="009D2BCD">
            <w:pPr>
              <w:jc w:val="center"/>
              <w:rPr>
                <w:rFonts w:ascii="Times New Roman" w:hAnsi="Times New Roman"/>
                <w:sz w:val="20"/>
              </w:rPr>
            </w:pPr>
            <w:r w:rsidRPr="00184AC8">
              <w:rPr>
                <w:rFonts w:ascii="Times New Roman" w:hAnsi="Times New Roman"/>
                <w:sz w:val="20"/>
              </w:rPr>
              <w:t>100%</w:t>
            </w:r>
          </w:p>
        </w:tc>
        <w:tc>
          <w:tcPr>
            <w:tcW w:w="1072" w:type="dxa"/>
            <w:vAlign w:val="center"/>
          </w:tcPr>
          <w:p w:rsidR="00A6180B" w:rsidRPr="00184AC8" w:rsidRDefault="00A6180B" w:rsidP="009D2BCD">
            <w:pPr>
              <w:jc w:val="center"/>
              <w:rPr>
                <w:rFonts w:ascii="Times New Roman" w:hAnsi="Times New Roman"/>
                <w:sz w:val="20"/>
              </w:rPr>
            </w:pPr>
            <w:r w:rsidRPr="00184AC8">
              <w:rPr>
                <w:rFonts w:ascii="Times New Roman" w:hAnsi="Times New Roman"/>
                <w:sz w:val="20"/>
              </w:rPr>
              <w:t>2012-2016</w:t>
            </w:r>
          </w:p>
        </w:tc>
      </w:tr>
      <w:tr w:rsidR="00A6180B" w:rsidRPr="00325CA1" w:rsidTr="00A6180B">
        <w:trPr>
          <w:trHeight w:val="532"/>
        </w:trPr>
        <w:tc>
          <w:tcPr>
            <w:tcW w:w="621" w:type="dxa"/>
            <w:vAlign w:val="center"/>
          </w:tcPr>
          <w:p w:rsidR="00A6180B" w:rsidRPr="00184AC8" w:rsidRDefault="00A6180B" w:rsidP="009D2BCD">
            <w:pPr>
              <w:jc w:val="center"/>
              <w:rPr>
                <w:rFonts w:ascii="Times New Roman" w:hAnsi="Times New Roman"/>
                <w:sz w:val="20"/>
              </w:rPr>
            </w:pPr>
            <w:r w:rsidRPr="00184AC8">
              <w:rPr>
                <w:rFonts w:ascii="Times New Roman" w:hAnsi="Times New Roman"/>
                <w:sz w:val="20"/>
              </w:rPr>
              <w:t>5</w:t>
            </w:r>
          </w:p>
        </w:tc>
        <w:tc>
          <w:tcPr>
            <w:tcW w:w="4000" w:type="dxa"/>
            <w:vAlign w:val="center"/>
          </w:tcPr>
          <w:p w:rsidR="00A6180B" w:rsidRPr="00184AC8" w:rsidRDefault="00A6180B" w:rsidP="009D2BCD">
            <w:pPr>
              <w:autoSpaceDE w:val="0"/>
              <w:autoSpaceDN w:val="0"/>
              <w:adjustRightInd w:val="0"/>
              <w:rPr>
                <w:rFonts w:ascii="Times New Roman" w:hAnsi="Times New Roman"/>
                <w:sz w:val="20"/>
              </w:rPr>
            </w:pPr>
            <w:r w:rsidRPr="00184AC8">
              <w:rPr>
                <w:rFonts w:ascii="Times New Roman" w:hAnsi="Times New Roman"/>
                <w:sz w:val="20"/>
              </w:rPr>
              <w:t>% de procesos Judiciales y extrajudiciales en los que la Entidad es parte, atendidos.</w:t>
            </w:r>
          </w:p>
        </w:tc>
        <w:tc>
          <w:tcPr>
            <w:tcW w:w="1706" w:type="dxa"/>
            <w:vAlign w:val="center"/>
          </w:tcPr>
          <w:p w:rsidR="00A6180B" w:rsidRPr="00184AC8" w:rsidRDefault="00A6180B" w:rsidP="009D2BCD">
            <w:pPr>
              <w:autoSpaceDE w:val="0"/>
              <w:autoSpaceDN w:val="0"/>
              <w:adjustRightInd w:val="0"/>
              <w:rPr>
                <w:rFonts w:ascii="Times New Roman" w:hAnsi="Times New Roman"/>
                <w:sz w:val="20"/>
              </w:rPr>
            </w:pPr>
            <w:r w:rsidRPr="00184AC8">
              <w:rPr>
                <w:rFonts w:ascii="Times New Roman" w:hAnsi="Times New Roman"/>
                <w:sz w:val="20"/>
              </w:rPr>
              <w:t>(Número de procesos Judiciales y extrajudiciales atendidos en los que la Entidad es parte./ Número de procesos Judiciales y extrajudiciales activos, en los que la Entidad es parte) * 100%.</w:t>
            </w:r>
          </w:p>
        </w:tc>
        <w:tc>
          <w:tcPr>
            <w:tcW w:w="1140" w:type="dxa"/>
            <w:vAlign w:val="center"/>
          </w:tcPr>
          <w:p w:rsidR="00A6180B" w:rsidRPr="00184AC8" w:rsidRDefault="00A6180B" w:rsidP="009D2BCD">
            <w:pPr>
              <w:autoSpaceDE w:val="0"/>
              <w:autoSpaceDN w:val="0"/>
              <w:adjustRightInd w:val="0"/>
              <w:jc w:val="center"/>
              <w:rPr>
                <w:rFonts w:ascii="Times New Roman" w:hAnsi="Times New Roman"/>
                <w:sz w:val="20"/>
              </w:rPr>
            </w:pPr>
            <w:r w:rsidRPr="00184AC8">
              <w:rPr>
                <w:rFonts w:ascii="Times New Roman" w:hAnsi="Times New Roman"/>
                <w:sz w:val="20"/>
              </w:rPr>
              <w:t>100%</w:t>
            </w:r>
          </w:p>
        </w:tc>
        <w:tc>
          <w:tcPr>
            <w:tcW w:w="1265" w:type="dxa"/>
            <w:vAlign w:val="center"/>
          </w:tcPr>
          <w:p w:rsidR="00A6180B" w:rsidRPr="00184AC8" w:rsidRDefault="00A6180B" w:rsidP="009D2BCD">
            <w:pPr>
              <w:autoSpaceDE w:val="0"/>
              <w:autoSpaceDN w:val="0"/>
              <w:adjustRightInd w:val="0"/>
              <w:jc w:val="center"/>
              <w:rPr>
                <w:rFonts w:ascii="Times New Roman" w:hAnsi="Times New Roman"/>
                <w:sz w:val="20"/>
              </w:rPr>
            </w:pPr>
            <w:r w:rsidRPr="00184AC8">
              <w:rPr>
                <w:rFonts w:ascii="Times New Roman" w:hAnsi="Times New Roman"/>
                <w:sz w:val="20"/>
              </w:rPr>
              <w:t>100%</w:t>
            </w:r>
          </w:p>
        </w:tc>
        <w:tc>
          <w:tcPr>
            <w:tcW w:w="1072" w:type="dxa"/>
            <w:vAlign w:val="center"/>
          </w:tcPr>
          <w:p w:rsidR="00A6180B" w:rsidRPr="00184AC8" w:rsidRDefault="00A6180B" w:rsidP="009D2BCD">
            <w:pPr>
              <w:autoSpaceDE w:val="0"/>
              <w:autoSpaceDN w:val="0"/>
              <w:adjustRightInd w:val="0"/>
              <w:jc w:val="center"/>
              <w:rPr>
                <w:rFonts w:ascii="Times New Roman" w:hAnsi="Times New Roman"/>
                <w:sz w:val="20"/>
              </w:rPr>
            </w:pPr>
            <w:r w:rsidRPr="00184AC8">
              <w:rPr>
                <w:rFonts w:ascii="Times New Roman" w:hAnsi="Times New Roman"/>
                <w:sz w:val="20"/>
              </w:rPr>
              <w:t>2.012</w:t>
            </w:r>
          </w:p>
        </w:tc>
      </w:tr>
      <w:tr w:rsidR="00A6180B" w:rsidRPr="00325CA1" w:rsidTr="00A6180B">
        <w:trPr>
          <w:trHeight w:val="532"/>
        </w:trPr>
        <w:tc>
          <w:tcPr>
            <w:tcW w:w="621" w:type="dxa"/>
            <w:vAlign w:val="center"/>
          </w:tcPr>
          <w:p w:rsidR="00A6180B" w:rsidRPr="00184AC8" w:rsidRDefault="00A6180B" w:rsidP="009D2BCD">
            <w:pPr>
              <w:jc w:val="center"/>
              <w:rPr>
                <w:rFonts w:ascii="Times New Roman" w:hAnsi="Times New Roman"/>
                <w:sz w:val="20"/>
              </w:rPr>
            </w:pPr>
            <w:r w:rsidRPr="00184AC8">
              <w:rPr>
                <w:rFonts w:ascii="Times New Roman" w:hAnsi="Times New Roman"/>
                <w:sz w:val="20"/>
              </w:rPr>
              <w:t>6</w:t>
            </w:r>
          </w:p>
        </w:tc>
        <w:tc>
          <w:tcPr>
            <w:tcW w:w="4000" w:type="dxa"/>
            <w:vAlign w:val="center"/>
          </w:tcPr>
          <w:p w:rsidR="00A6180B" w:rsidRPr="00184AC8" w:rsidRDefault="00A6180B" w:rsidP="009D2BCD">
            <w:pPr>
              <w:autoSpaceDE w:val="0"/>
              <w:autoSpaceDN w:val="0"/>
              <w:adjustRightInd w:val="0"/>
              <w:rPr>
                <w:rFonts w:ascii="Times New Roman" w:hAnsi="Times New Roman"/>
                <w:sz w:val="20"/>
              </w:rPr>
            </w:pPr>
            <w:r w:rsidRPr="00184AC8">
              <w:rPr>
                <w:rFonts w:ascii="Times New Roman" w:hAnsi="Times New Roman"/>
                <w:sz w:val="20"/>
              </w:rPr>
              <w:t>% de éxito procesal en procesos con Representación Judicial a cargo de la SDA.</w:t>
            </w:r>
          </w:p>
        </w:tc>
        <w:tc>
          <w:tcPr>
            <w:tcW w:w="1706" w:type="dxa"/>
            <w:vAlign w:val="center"/>
          </w:tcPr>
          <w:p w:rsidR="00A6180B" w:rsidRPr="00184AC8" w:rsidRDefault="00A6180B" w:rsidP="009D2BCD">
            <w:pPr>
              <w:autoSpaceDE w:val="0"/>
              <w:autoSpaceDN w:val="0"/>
              <w:adjustRightInd w:val="0"/>
              <w:rPr>
                <w:rFonts w:ascii="Times New Roman" w:hAnsi="Times New Roman"/>
                <w:sz w:val="20"/>
              </w:rPr>
            </w:pPr>
            <w:r w:rsidRPr="00184AC8">
              <w:rPr>
                <w:rFonts w:ascii="Times New Roman" w:hAnsi="Times New Roman"/>
                <w:sz w:val="20"/>
              </w:rPr>
              <w:t>(Número de procesos Judiciales y extrajudiciales contra la SDA con fallo definitivo favorable - Representación Judicial a cargo de la SDA) /Número de procesos Judiciales y extrajudiciales contra la SDA terminados – representación judicial a cargo de la SDA) * 100%.</w:t>
            </w:r>
          </w:p>
        </w:tc>
        <w:tc>
          <w:tcPr>
            <w:tcW w:w="1140" w:type="dxa"/>
            <w:vAlign w:val="center"/>
          </w:tcPr>
          <w:p w:rsidR="00A6180B" w:rsidRPr="00184AC8" w:rsidRDefault="00A6180B" w:rsidP="009D2BCD">
            <w:pPr>
              <w:autoSpaceDE w:val="0"/>
              <w:autoSpaceDN w:val="0"/>
              <w:adjustRightInd w:val="0"/>
              <w:jc w:val="center"/>
              <w:rPr>
                <w:rFonts w:ascii="Times New Roman" w:hAnsi="Times New Roman"/>
                <w:sz w:val="20"/>
              </w:rPr>
            </w:pPr>
            <w:r w:rsidRPr="00184AC8">
              <w:rPr>
                <w:rFonts w:ascii="Times New Roman" w:hAnsi="Times New Roman"/>
                <w:sz w:val="20"/>
              </w:rPr>
              <w:t>80%</w:t>
            </w:r>
          </w:p>
        </w:tc>
        <w:tc>
          <w:tcPr>
            <w:tcW w:w="1265" w:type="dxa"/>
            <w:vAlign w:val="center"/>
          </w:tcPr>
          <w:p w:rsidR="00A6180B" w:rsidRPr="00184AC8" w:rsidRDefault="00A6180B" w:rsidP="009D2BCD">
            <w:pPr>
              <w:autoSpaceDE w:val="0"/>
              <w:autoSpaceDN w:val="0"/>
              <w:adjustRightInd w:val="0"/>
              <w:ind w:left="360"/>
              <w:rPr>
                <w:rFonts w:ascii="Times New Roman" w:hAnsi="Times New Roman"/>
                <w:sz w:val="20"/>
              </w:rPr>
            </w:pPr>
            <w:r w:rsidRPr="00184AC8">
              <w:rPr>
                <w:rFonts w:ascii="Times New Roman" w:hAnsi="Times New Roman"/>
                <w:sz w:val="20"/>
              </w:rPr>
              <w:t>82%</w:t>
            </w:r>
          </w:p>
        </w:tc>
        <w:tc>
          <w:tcPr>
            <w:tcW w:w="1072" w:type="dxa"/>
            <w:vAlign w:val="center"/>
          </w:tcPr>
          <w:p w:rsidR="00A6180B" w:rsidRPr="00184AC8" w:rsidRDefault="00A6180B" w:rsidP="009D2BCD">
            <w:pPr>
              <w:autoSpaceDE w:val="0"/>
              <w:autoSpaceDN w:val="0"/>
              <w:adjustRightInd w:val="0"/>
              <w:jc w:val="center"/>
              <w:rPr>
                <w:rFonts w:ascii="Times New Roman" w:hAnsi="Times New Roman"/>
                <w:sz w:val="20"/>
              </w:rPr>
            </w:pPr>
            <w:r w:rsidRPr="00184AC8">
              <w:rPr>
                <w:rFonts w:ascii="Times New Roman" w:hAnsi="Times New Roman"/>
                <w:sz w:val="20"/>
              </w:rPr>
              <w:t>2.012</w:t>
            </w:r>
          </w:p>
        </w:tc>
      </w:tr>
      <w:tr w:rsidR="00A6180B" w:rsidRPr="00325CA1" w:rsidTr="00A6180B">
        <w:trPr>
          <w:trHeight w:val="532"/>
        </w:trPr>
        <w:tc>
          <w:tcPr>
            <w:tcW w:w="621" w:type="dxa"/>
            <w:vAlign w:val="center"/>
          </w:tcPr>
          <w:p w:rsidR="00A6180B" w:rsidRPr="00184AC8" w:rsidRDefault="00A6180B" w:rsidP="009D2BCD">
            <w:pPr>
              <w:jc w:val="center"/>
              <w:rPr>
                <w:rFonts w:ascii="Times New Roman" w:hAnsi="Times New Roman"/>
                <w:sz w:val="20"/>
              </w:rPr>
            </w:pPr>
            <w:r w:rsidRPr="00184AC8">
              <w:rPr>
                <w:rFonts w:ascii="Times New Roman" w:hAnsi="Times New Roman"/>
                <w:sz w:val="20"/>
              </w:rPr>
              <w:t>7</w:t>
            </w:r>
          </w:p>
        </w:tc>
        <w:tc>
          <w:tcPr>
            <w:tcW w:w="4000" w:type="dxa"/>
            <w:vAlign w:val="center"/>
          </w:tcPr>
          <w:p w:rsidR="00A6180B" w:rsidRPr="00184AC8" w:rsidRDefault="00A6180B" w:rsidP="009D2BCD">
            <w:pPr>
              <w:autoSpaceDE w:val="0"/>
              <w:autoSpaceDN w:val="0"/>
              <w:adjustRightInd w:val="0"/>
              <w:rPr>
                <w:rFonts w:ascii="Times New Roman" w:hAnsi="Times New Roman"/>
                <w:sz w:val="20"/>
              </w:rPr>
            </w:pPr>
            <w:r w:rsidRPr="00184AC8">
              <w:rPr>
                <w:rFonts w:ascii="Times New Roman" w:hAnsi="Times New Roman"/>
                <w:sz w:val="20"/>
              </w:rPr>
              <w:t>% de conceptos jurídicos emitidos.</w:t>
            </w:r>
          </w:p>
        </w:tc>
        <w:tc>
          <w:tcPr>
            <w:tcW w:w="1706" w:type="dxa"/>
            <w:vAlign w:val="center"/>
          </w:tcPr>
          <w:p w:rsidR="00A6180B" w:rsidRPr="00184AC8" w:rsidRDefault="00A6180B" w:rsidP="009D2BCD">
            <w:pPr>
              <w:autoSpaceDE w:val="0"/>
              <w:autoSpaceDN w:val="0"/>
              <w:adjustRightInd w:val="0"/>
              <w:rPr>
                <w:rFonts w:ascii="Times New Roman" w:hAnsi="Times New Roman"/>
                <w:sz w:val="20"/>
              </w:rPr>
            </w:pPr>
            <w:r w:rsidRPr="00184AC8">
              <w:rPr>
                <w:rFonts w:ascii="Times New Roman" w:hAnsi="Times New Roman"/>
                <w:sz w:val="20"/>
              </w:rPr>
              <w:t>(Número de conceptos jurídicos y/o viabilidades jurídicas emitidos en el mes en tiempo igual o inferior al establecido por la Ley / Número de conceptos jurídicos y/o viabilidades jurídicas emitidos en el mes)* 100%.</w:t>
            </w:r>
          </w:p>
        </w:tc>
        <w:tc>
          <w:tcPr>
            <w:tcW w:w="1140" w:type="dxa"/>
            <w:vAlign w:val="center"/>
          </w:tcPr>
          <w:p w:rsidR="00A6180B" w:rsidRPr="00184AC8" w:rsidRDefault="00A6180B" w:rsidP="009D2BCD">
            <w:pPr>
              <w:autoSpaceDE w:val="0"/>
              <w:autoSpaceDN w:val="0"/>
              <w:adjustRightInd w:val="0"/>
              <w:jc w:val="center"/>
              <w:rPr>
                <w:rFonts w:ascii="Times New Roman" w:hAnsi="Times New Roman"/>
                <w:sz w:val="20"/>
              </w:rPr>
            </w:pPr>
            <w:r w:rsidRPr="00184AC8">
              <w:rPr>
                <w:rFonts w:ascii="Times New Roman" w:hAnsi="Times New Roman"/>
                <w:sz w:val="20"/>
              </w:rPr>
              <w:t>90%</w:t>
            </w:r>
          </w:p>
        </w:tc>
        <w:tc>
          <w:tcPr>
            <w:tcW w:w="1265" w:type="dxa"/>
            <w:vAlign w:val="center"/>
          </w:tcPr>
          <w:p w:rsidR="00A6180B" w:rsidRPr="00184AC8" w:rsidRDefault="00A6180B" w:rsidP="009D2BCD">
            <w:pPr>
              <w:autoSpaceDE w:val="0"/>
              <w:autoSpaceDN w:val="0"/>
              <w:adjustRightInd w:val="0"/>
              <w:ind w:left="360"/>
              <w:rPr>
                <w:rFonts w:ascii="Times New Roman" w:hAnsi="Times New Roman"/>
                <w:sz w:val="20"/>
              </w:rPr>
            </w:pPr>
            <w:r w:rsidRPr="00184AC8">
              <w:rPr>
                <w:rFonts w:ascii="Times New Roman" w:hAnsi="Times New Roman"/>
                <w:sz w:val="20"/>
              </w:rPr>
              <w:t>90%</w:t>
            </w:r>
          </w:p>
        </w:tc>
        <w:tc>
          <w:tcPr>
            <w:tcW w:w="1072" w:type="dxa"/>
            <w:vAlign w:val="center"/>
          </w:tcPr>
          <w:p w:rsidR="00A6180B" w:rsidRPr="00184AC8" w:rsidRDefault="00A6180B" w:rsidP="009D2BCD">
            <w:pPr>
              <w:autoSpaceDE w:val="0"/>
              <w:autoSpaceDN w:val="0"/>
              <w:adjustRightInd w:val="0"/>
              <w:jc w:val="center"/>
              <w:rPr>
                <w:rFonts w:ascii="Times New Roman" w:hAnsi="Times New Roman"/>
                <w:sz w:val="20"/>
              </w:rPr>
            </w:pPr>
            <w:r w:rsidRPr="00184AC8">
              <w:rPr>
                <w:rFonts w:ascii="Times New Roman" w:hAnsi="Times New Roman"/>
                <w:sz w:val="20"/>
              </w:rPr>
              <w:t>2.012</w:t>
            </w:r>
          </w:p>
        </w:tc>
      </w:tr>
    </w:tbl>
    <w:p w:rsidR="00144354" w:rsidRPr="00325CA1" w:rsidRDefault="000275F2" w:rsidP="009D2BCD">
      <w:pPr>
        <w:pStyle w:val="Ttulo1"/>
        <w:numPr>
          <w:ilvl w:val="0"/>
          <w:numId w:val="1"/>
        </w:numPr>
        <w:spacing w:before="360" w:after="240"/>
        <w:ind w:hanging="720"/>
        <w:jc w:val="left"/>
        <w:rPr>
          <w:rFonts w:ascii="Times New Roman" w:hAnsi="Times New Roman" w:cs="Times New Roman"/>
          <w:sz w:val="22"/>
          <w:szCs w:val="22"/>
        </w:rPr>
      </w:pPr>
      <w:bookmarkStart w:id="21" w:name="_Toc69867475"/>
      <w:bookmarkStart w:id="22" w:name="_Toc69876829"/>
      <w:bookmarkStart w:id="23" w:name="_Toc72763770"/>
      <w:bookmarkEnd w:id="18"/>
      <w:bookmarkEnd w:id="19"/>
      <w:bookmarkEnd w:id="20"/>
      <w:r w:rsidRPr="00325CA1">
        <w:rPr>
          <w:rFonts w:ascii="Times New Roman" w:hAnsi="Times New Roman" w:cs="Times New Roman"/>
          <w:sz w:val="22"/>
          <w:szCs w:val="22"/>
        </w:rPr>
        <w:t xml:space="preserve">PLANTEAMIENTO </w:t>
      </w:r>
      <w:r w:rsidR="00144354" w:rsidRPr="00325CA1">
        <w:rPr>
          <w:rFonts w:ascii="Times New Roman" w:hAnsi="Times New Roman" w:cs="Times New Roman"/>
          <w:sz w:val="22"/>
          <w:szCs w:val="22"/>
        </w:rPr>
        <w:t>Y SELECCIÓN DE ALTERNATIVAS</w:t>
      </w:r>
      <w:bookmarkEnd w:id="21"/>
      <w:bookmarkEnd w:id="22"/>
      <w:bookmarkEnd w:id="23"/>
      <w:r w:rsidR="005F16FC" w:rsidRPr="00325CA1">
        <w:rPr>
          <w:rFonts w:ascii="Times New Roman" w:hAnsi="Times New Roman" w:cs="Times New Roman"/>
          <w:sz w:val="22"/>
          <w:szCs w:val="22"/>
        </w:rPr>
        <w:t xml:space="preserve"> DE SOLUCIÓN</w:t>
      </w:r>
    </w:p>
    <w:p w:rsidR="00B67A78" w:rsidRPr="003116D2" w:rsidRDefault="00B67A78" w:rsidP="00B67A78">
      <w:pPr>
        <w:rPr>
          <w:rFonts w:ascii="Times New Roman" w:hAnsi="Times New Roman"/>
          <w:sz w:val="22"/>
          <w:szCs w:val="22"/>
        </w:rPr>
      </w:pPr>
      <w:r w:rsidRPr="003116D2">
        <w:rPr>
          <w:rFonts w:ascii="Times New Roman" w:hAnsi="Times New Roman"/>
          <w:sz w:val="22"/>
          <w:szCs w:val="22"/>
        </w:rPr>
        <w:t>La dinámica actual de la administración pública exige una gestión efectiva y eficiente, dirigida a la construcción de una ciudad sostenible que garantice los derechos de los ciudadanos y que propenda por el ejercicio transparente de las funciones que les han sido asignadas a las entidades en el marco de la Constitución Nacional y la Ley.</w:t>
      </w:r>
    </w:p>
    <w:p w:rsidR="00B67A78" w:rsidRPr="003116D2" w:rsidRDefault="00B67A78" w:rsidP="00B67A78">
      <w:pPr>
        <w:rPr>
          <w:rFonts w:ascii="Times New Roman" w:hAnsi="Times New Roman"/>
          <w:sz w:val="22"/>
          <w:szCs w:val="22"/>
        </w:rPr>
      </w:pPr>
    </w:p>
    <w:p w:rsidR="00B67A78" w:rsidRDefault="00B67A78" w:rsidP="00B67A78">
      <w:pPr>
        <w:rPr>
          <w:rFonts w:ascii="Times New Roman" w:hAnsi="Times New Roman"/>
          <w:sz w:val="22"/>
          <w:szCs w:val="22"/>
        </w:rPr>
      </w:pPr>
      <w:r w:rsidRPr="003116D2">
        <w:rPr>
          <w:rFonts w:ascii="Times New Roman" w:hAnsi="Times New Roman"/>
          <w:sz w:val="22"/>
          <w:szCs w:val="22"/>
        </w:rPr>
        <w:t>Se propone implementar líneas de acción que fortalezcan aspectos técnicos, operativos, administrativos, normativos, procedimentales, tecnológicos y de infraestructura institucional para lograr que las funciones de dirigir, coordinar y controlar la gestión ambiental en la ciudad, con miras al cumplimiento de los objetivos del Plan de Gestión Ambiental del Distrito, el Plan de Desarrollo Distrital “Bogotá Humana” y el Plan Estratégico Institucional, en razón a lo anterior a continuación se presentan la soluciones identificadas para lograr la implementación de los proyectos que hacen parte del programa de “fortalecimiento de la función administrativa y desarrollo institucional”.</w:t>
      </w:r>
    </w:p>
    <w:p w:rsidR="00B67A78" w:rsidRDefault="00B67A78" w:rsidP="00B67A78">
      <w:pPr>
        <w:rPr>
          <w:rFonts w:ascii="Times New Roman" w:hAnsi="Times New Roman"/>
          <w:sz w:val="22"/>
          <w:szCs w:val="22"/>
        </w:rPr>
      </w:pPr>
    </w:p>
    <w:p w:rsidR="00B67A78" w:rsidRPr="003E140C" w:rsidRDefault="00B67A78" w:rsidP="00B67A78">
      <w:pPr>
        <w:rPr>
          <w:rFonts w:ascii="Times New Roman" w:hAnsi="Times New Roman"/>
          <w:sz w:val="22"/>
          <w:szCs w:val="22"/>
        </w:rPr>
      </w:pPr>
      <w:r w:rsidRPr="003E140C">
        <w:rPr>
          <w:rFonts w:ascii="Times New Roman" w:hAnsi="Times New Roman"/>
          <w:sz w:val="22"/>
          <w:szCs w:val="22"/>
        </w:rPr>
        <w:t>El Desarrollo tecnológico enmarca todos los ámbitos y espacios destinados a desarrollar una Gestión Pública Efectiva y Transparente y que pretende asegurar el cumplimiento de sus funciones y responsabilidades según lo establecido en la Constitución Política, la Ley 99 de 1993, el PDD Bogotá Humana y las normas reglamentarias derivadas y promulgadas por el Acuerdo 257 de 2006, y demás normas concordantes o complementarias, se convierte en la mejor alternativa de solución a la problemática encontrada.</w:t>
      </w:r>
    </w:p>
    <w:p w:rsidR="005F16FC" w:rsidRPr="00325CA1" w:rsidRDefault="00144354" w:rsidP="009D2BCD">
      <w:pPr>
        <w:pStyle w:val="Ttulo1"/>
        <w:numPr>
          <w:ilvl w:val="0"/>
          <w:numId w:val="1"/>
        </w:numPr>
        <w:spacing w:before="360" w:after="240"/>
        <w:ind w:hanging="720"/>
        <w:jc w:val="left"/>
        <w:rPr>
          <w:rFonts w:ascii="Times New Roman" w:hAnsi="Times New Roman" w:cs="Times New Roman"/>
          <w:sz w:val="22"/>
          <w:szCs w:val="22"/>
        </w:rPr>
      </w:pPr>
      <w:bookmarkStart w:id="24" w:name="_Toc69867476"/>
      <w:bookmarkStart w:id="25" w:name="_Toc69876830"/>
      <w:bookmarkStart w:id="26" w:name="_Toc72763771"/>
      <w:r w:rsidRPr="00325CA1">
        <w:rPr>
          <w:rFonts w:ascii="Times New Roman" w:hAnsi="Times New Roman" w:cs="Times New Roman"/>
          <w:sz w:val="22"/>
          <w:szCs w:val="22"/>
        </w:rPr>
        <w:t xml:space="preserve">DESCRIPCIÓN </w:t>
      </w:r>
      <w:r w:rsidR="00157463" w:rsidRPr="00325CA1">
        <w:rPr>
          <w:rFonts w:ascii="Times New Roman" w:hAnsi="Times New Roman" w:cs="Times New Roman"/>
          <w:sz w:val="22"/>
          <w:szCs w:val="22"/>
        </w:rPr>
        <w:t xml:space="preserve">TÉCNICA </w:t>
      </w:r>
      <w:r w:rsidRPr="00325CA1">
        <w:rPr>
          <w:rFonts w:ascii="Times New Roman" w:hAnsi="Times New Roman" w:cs="Times New Roman"/>
          <w:sz w:val="22"/>
          <w:szCs w:val="22"/>
        </w:rPr>
        <w:t>DEL PROYECTO</w:t>
      </w:r>
      <w:bookmarkEnd w:id="24"/>
      <w:bookmarkEnd w:id="25"/>
      <w:bookmarkEnd w:id="26"/>
      <w:r w:rsidR="00D82419" w:rsidRPr="00325CA1">
        <w:rPr>
          <w:rFonts w:ascii="Times New Roman" w:hAnsi="Times New Roman" w:cs="Times New Roman"/>
          <w:sz w:val="22"/>
          <w:szCs w:val="22"/>
        </w:rPr>
        <w:t xml:space="preserve"> </w:t>
      </w:r>
      <w:bookmarkStart w:id="27" w:name="_Toc69867477"/>
      <w:bookmarkStart w:id="28" w:name="_Toc69876831"/>
      <w:bookmarkStart w:id="29" w:name="_Toc72763772"/>
      <w:r w:rsidR="000378D7" w:rsidRPr="00325CA1">
        <w:rPr>
          <w:rFonts w:ascii="Times New Roman" w:hAnsi="Times New Roman" w:cs="Times New Roman"/>
          <w:sz w:val="22"/>
          <w:szCs w:val="22"/>
        </w:rPr>
        <w:t>Y JUSTIFICACIÓN</w:t>
      </w:r>
    </w:p>
    <w:p w:rsidR="00A10E6C" w:rsidRPr="00267847" w:rsidRDefault="00A10E6C" w:rsidP="00A10E6C">
      <w:pPr>
        <w:rPr>
          <w:rFonts w:ascii="Times New Roman" w:hAnsi="Times New Roman"/>
          <w:sz w:val="22"/>
          <w:szCs w:val="22"/>
        </w:rPr>
      </w:pPr>
      <w:r w:rsidRPr="00267847">
        <w:rPr>
          <w:rFonts w:ascii="Times New Roman" w:hAnsi="Times New Roman"/>
          <w:sz w:val="22"/>
          <w:szCs w:val="22"/>
        </w:rPr>
        <w:t>Uno de los objetivos del eje 3. “</w:t>
      </w:r>
      <w:r w:rsidRPr="00267847">
        <w:rPr>
          <w:rFonts w:ascii="Times New Roman" w:hAnsi="Times New Roman"/>
          <w:b/>
          <w:sz w:val="22"/>
          <w:szCs w:val="22"/>
        </w:rPr>
        <w:t>Una Bogotá en defensa y fortalecimiento de lo público</w:t>
      </w:r>
      <w:r w:rsidRPr="00267847">
        <w:rPr>
          <w:rFonts w:ascii="Times New Roman" w:hAnsi="Times New Roman"/>
          <w:sz w:val="22"/>
          <w:szCs w:val="22"/>
        </w:rPr>
        <w:t>”, del Plan de Desarrollo Distrital “Bogotá Humana”, es “Garantizar una estructura administrativa distrital eficiente y comprometida con las necesidades de la ciudadanía. Fortalecer el desarrollo misional y operativo de las entidades distritales, aumentando sus niveles de eficiencia y eficacia e incentivando a las servidoras y servidores públicos en el compromiso con la ciudad y el trabajo en equipo, dignificando, modificando y ajustando la planta de personal con funciones, procesos y procedimientos acordes con la misión institucional, implementando el uso de las TIC en la unificación y articulación de la información y producción de conocimiento entre entidades, promoviendo, fortaleciendo y coordinando acuerdos, alianzas, cooperación e intercambios nacionales e internacionales dirigidos a mejorar las relaciones de la ciudad, y generando un recaudo más justo y equitativo mediante la reformulación y modernización del sistema tributario distrital, asociado a las actividades económicas, todo con el fin de atender la toma de decisiones y satisfacer la demanda de necesidades, trámites y servicios ciudadanos“.</w:t>
      </w:r>
    </w:p>
    <w:p w:rsidR="00A10E6C" w:rsidRPr="00267847" w:rsidRDefault="00A10E6C" w:rsidP="00A10E6C">
      <w:pPr>
        <w:rPr>
          <w:rFonts w:ascii="Times New Roman" w:hAnsi="Times New Roman"/>
          <w:sz w:val="22"/>
          <w:szCs w:val="22"/>
        </w:rPr>
      </w:pPr>
    </w:p>
    <w:p w:rsidR="00A10E6C" w:rsidRPr="00267847" w:rsidRDefault="00A10E6C" w:rsidP="00A10E6C">
      <w:pPr>
        <w:rPr>
          <w:rFonts w:ascii="Times New Roman" w:hAnsi="Times New Roman"/>
          <w:sz w:val="22"/>
          <w:szCs w:val="22"/>
        </w:rPr>
      </w:pPr>
      <w:r w:rsidRPr="00267847">
        <w:rPr>
          <w:rFonts w:ascii="Times New Roman" w:hAnsi="Times New Roman"/>
          <w:sz w:val="22"/>
          <w:szCs w:val="22"/>
        </w:rPr>
        <w:t>Así mismo algunas de las estrategias contempladas para el logro de los objetivos el PDD se encuentran las siguientes:</w:t>
      </w:r>
    </w:p>
    <w:p w:rsidR="00A10E6C" w:rsidRPr="00267847" w:rsidRDefault="00A10E6C" w:rsidP="00A10E6C">
      <w:pPr>
        <w:rPr>
          <w:rFonts w:ascii="Times New Roman" w:hAnsi="Times New Roman"/>
          <w:sz w:val="22"/>
          <w:szCs w:val="22"/>
        </w:rPr>
      </w:pPr>
    </w:p>
    <w:p w:rsidR="00A10E6C" w:rsidRPr="00267847" w:rsidRDefault="00A10E6C" w:rsidP="009D2BCD">
      <w:pPr>
        <w:numPr>
          <w:ilvl w:val="0"/>
          <w:numId w:val="8"/>
        </w:numPr>
        <w:rPr>
          <w:rFonts w:ascii="Times New Roman" w:hAnsi="Times New Roman"/>
          <w:sz w:val="22"/>
          <w:szCs w:val="22"/>
        </w:rPr>
      </w:pPr>
      <w:r w:rsidRPr="00267847">
        <w:rPr>
          <w:rFonts w:ascii="Times New Roman" w:hAnsi="Times New Roman"/>
          <w:sz w:val="22"/>
          <w:szCs w:val="22"/>
        </w:rPr>
        <w:t>Incorporar la dimensión territorial en la planeación y gestión pública distrital, de modo que haya unidad de criterio y propósito en las actuaciones e inversiones de los distintos sectores administrativos.</w:t>
      </w:r>
    </w:p>
    <w:p w:rsidR="00A10E6C" w:rsidRPr="00267847" w:rsidRDefault="00A10E6C" w:rsidP="00A10E6C">
      <w:pPr>
        <w:pStyle w:val="Listavistosa-nfasis12"/>
        <w:rPr>
          <w:rFonts w:ascii="Times New Roman" w:eastAsia="Times New Roman" w:hAnsi="Times New Roman"/>
          <w:sz w:val="22"/>
          <w:szCs w:val="22"/>
          <w:lang w:val="es-CO" w:eastAsia="es-ES"/>
        </w:rPr>
      </w:pPr>
    </w:p>
    <w:p w:rsidR="00A10E6C" w:rsidRPr="00267847" w:rsidRDefault="00A10E6C" w:rsidP="009D2BCD">
      <w:pPr>
        <w:numPr>
          <w:ilvl w:val="0"/>
          <w:numId w:val="8"/>
        </w:numPr>
        <w:rPr>
          <w:rFonts w:ascii="Times New Roman" w:hAnsi="Times New Roman"/>
          <w:sz w:val="22"/>
          <w:szCs w:val="22"/>
        </w:rPr>
      </w:pPr>
      <w:r w:rsidRPr="00267847">
        <w:rPr>
          <w:rFonts w:ascii="Times New Roman" w:hAnsi="Times New Roman"/>
          <w:sz w:val="22"/>
          <w:szCs w:val="22"/>
        </w:rPr>
        <w:t>Ajustar el diseño institucional para la planeación participativa, la movilización, organización, deliberación y decisión ciudadana.</w:t>
      </w:r>
    </w:p>
    <w:p w:rsidR="00A10E6C" w:rsidRPr="00267847" w:rsidRDefault="00A10E6C" w:rsidP="00A10E6C">
      <w:pPr>
        <w:pStyle w:val="Listavistosa-nfasis12"/>
        <w:rPr>
          <w:rFonts w:ascii="Times New Roman" w:eastAsia="Times New Roman" w:hAnsi="Times New Roman"/>
          <w:sz w:val="22"/>
          <w:szCs w:val="22"/>
          <w:lang w:val="es-CO" w:eastAsia="es-ES"/>
        </w:rPr>
      </w:pPr>
    </w:p>
    <w:p w:rsidR="00A10E6C" w:rsidRPr="00267847" w:rsidRDefault="00A10E6C" w:rsidP="009D2BCD">
      <w:pPr>
        <w:numPr>
          <w:ilvl w:val="0"/>
          <w:numId w:val="8"/>
        </w:numPr>
        <w:rPr>
          <w:rFonts w:ascii="Times New Roman" w:hAnsi="Times New Roman"/>
          <w:sz w:val="22"/>
          <w:szCs w:val="22"/>
        </w:rPr>
      </w:pPr>
      <w:r w:rsidRPr="00267847">
        <w:rPr>
          <w:rFonts w:ascii="Times New Roman" w:hAnsi="Times New Roman"/>
          <w:sz w:val="22"/>
          <w:szCs w:val="22"/>
        </w:rPr>
        <w:t xml:space="preserve">Fortalecer los procesos y las capacidades organizacionales, los movimientos sociales y las nuevas ciudadanías. </w:t>
      </w:r>
    </w:p>
    <w:p w:rsidR="00A10E6C" w:rsidRPr="00267847" w:rsidRDefault="00A10E6C" w:rsidP="00A10E6C">
      <w:pPr>
        <w:pStyle w:val="Listavistosa-nfasis12"/>
        <w:rPr>
          <w:rFonts w:ascii="Times New Roman" w:eastAsia="Times New Roman" w:hAnsi="Times New Roman"/>
          <w:sz w:val="22"/>
          <w:szCs w:val="22"/>
          <w:lang w:val="es-CO" w:eastAsia="es-ES"/>
        </w:rPr>
      </w:pPr>
    </w:p>
    <w:p w:rsidR="00A10E6C" w:rsidRPr="00267847" w:rsidRDefault="00A10E6C" w:rsidP="009D2BCD">
      <w:pPr>
        <w:numPr>
          <w:ilvl w:val="0"/>
          <w:numId w:val="8"/>
        </w:numPr>
        <w:rPr>
          <w:rFonts w:ascii="Times New Roman" w:hAnsi="Times New Roman"/>
          <w:sz w:val="22"/>
          <w:szCs w:val="22"/>
        </w:rPr>
      </w:pPr>
      <w:r w:rsidRPr="00267847">
        <w:rPr>
          <w:rFonts w:ascii="Times New Roman" w:hAnsi="Times New Roman"/>
          <w:sz w:val="22"/>
          <w:szCs w:val="22"/>
        </w:rPr>
        <w:t>Fortalecer la estructura administrativa distrital y la capacidad técnica y operativa de las entidades.</w:t>
      </w:r>
    </w:p>
    <w:p w:rsidR="00A10E6C" w:rsidRDefault="00A10E6C" w:rsidP="00A10E6C">
      <w:pPr>
        <w:rPr>
          <w:rFonts w:ascii="Times New Roman" w:hAnsi="Times New Roman"/>
          <w:sz w:val="22"/>
          <w:szCs w:val="22"/>
        </w:rPr>
      </w:pPr>
    </w:p>
    <w:p w:rsidR="00A10E6C" w:rsidRPr="00E54EE5" w:rsidRDefault="00A10E6C" w:rsidP="00A10E6C">
      <w:pPr>
        <w:rPr>
          <w:rFonts w:ascii="Times New Roman" w:hAnsi="Times New Roman"/>
          <w:sz w:val="22"/>
          <w:szCs w:val="22"/>
        </w:rPr>
      </w:pPr>
      <w:r w:rsidRPr="00E54EE5">
        <w:rPr>
          <w:rFonts w:ascii="Times New Roman" w:hAnsi="Times New Roman"/>
          <w:sz w:val="22"/>
          <w:szCs w:val="22"/>
        </w:rPr>
        <w:t>El programa Fortalecimiento de la función Administrativa y Desarrollo Institucional del P</w:t>
      </w:r>
      <w:r>
        <w:rPr>
          <w:rFonts w:ascii="Times New Roman" w:hAnsi="Times New Roman"/>
          <w:sz w:val="22"/>
          <w:szCs w:val="22"/>
        </w:rPr>
        <w:t xml:space="preserve">lan de </w:t>
      </w:r>
      <w:r w:rsidRPr="00E54EE5">
        <w:rPr>
          <w:rFonts w:ascii="Times New Roman" w:hAnsi="Times New Roman"/>
          <w:sz w:val="22"/>
          <w:szCs w:val="22"/>
        </w:rPr>
        <w:t>D</w:t>
      </w:r>
      <w:r>
        <w:rPr>
          <w:rFonts w:ascii="Times New Roman" w:hAnsi="Times New Roman"/>
          <w:sz w:val="22"/>
          <w:szCs w:val="22"/>
        </w:rPr>
        <w:t xml:space="preserve">esarrollo </w:t>
      </w:r>
      <w:r w:rsidRPr="00E54EE5">
        <w:rPr>
          <w:rFonts w:ascii="Times New Roman" w:hAnsi="Times New Roman"/>
          <w:sz w:val="22"/>
          <w:szCs w:val="22"/>
        </w:rPr>
        <w:t>D</w:t>
      </w:r>
      <w:r>
        <w:rPr>
          <w:rFonts w:ascii="Times New Roman" w:hAnsi="Times New Roman"/>
          <w:sz w:val="22"/>
          <w:szCs w:val="22"/>
        </w:rPr>
        <w:t>istrital</w:t>
      </w:r>
      <w:r w:rsidRPr="00E54EE5">
        <w:rPr>
          <w:rFonts w:ascii="Times New Roman" w:hAnsi="Times New Roman"/>
          <w:sz w:val="22"/>
          <w:szCs w:val="22"/>
        </w:rPr>
        <w:t>, busca “Fortalecer la función administrativa distrital a través de estrategias de mejoramiento continuo de la gestión y compromiso con la ética pública; la institucionalización del empleo digno y decente, basado en el mérito y el respeto por los derechos laborales para el ingreso a la carrera administrativa; la disposición de equipamientos, infraestructura física, tecnológica e informática y de comunicaciones de las entidades distritales y locales; la consolidación de una gerencia jurídica integral, transparente, oportuna y eficiente, para defender los intereses del distrito; la administración de la gestión documental y la promoción de una cultura de respeto y servicio a la ciudadanía, garante de derechos”.</w:t>
      </w:r>
      <w:r w:rsidRPr="00E54EE5">
        <w:rPr>
          <w:rFonts w:ascii="Times New Roman" w:hAnsi="Times New Roman"/>
          <w:sz w:val="22"/>
          <w:szCs w:val="22"/>
        </w:rPr>
        <w:footnoteReference w:id="3"/>
      </w:r>
    </w:p>
    <w:p w:rsidR="00A10E6C" w:rsidRPr="00E54EE5" w:rsidRDefault="00A10E6C" w:rsidP="00A10E6C">
      <w:pPr>
        <w:rPr>
          <w:rFonts w:ascii="Times New Roman" w:hAnsi="Times New Roman"/>
          <w:sz w:val="22"/>
          <w:szCs w:val="22"/>
        </w:rPr>
      </w:pPr>
    </w:p>
    <w:p w:rsidR="00A10E6C" w:rsidRPr="00267847" w:rsidRDefault="00A10E6C" w:rsidP="00A10E6C">
      <w:pPr>
        <w:rPr>
          <w:rFonts w:ascii="Times New Roman" w:hAnsi="Times New Roman"/>
          <w:i/>
          <w:color w:val="000000"/>
          <w:sz w:val="20"/>
          <w:lang w:eastAsia="es-CO"/>
        </w:rPr>
      </w:pPr>
      <w:r w:rsidRPr="00267847">
        <w:rPr>
          <w:rFonts w:ascii="Times New Roman" w:hAnsi="Times New Roman"/>
          <w:sz w:val="22"/>
          <w:szCs w:val="22"/>
        </w:rPr>
        <w:t xml:space="preserve">El Decreto 654 del 28 de diciembre de 2011, adoptó el Modelo de Gerencia Jurídica Pública para las entidades, organismos y órganos de control del Distrito Capital.", estableciendo en el artículo 1º, el modelo de gerencia Jurídica pública, en el siguiente contexto: </w:t>
      </w:r>
      <w:r w:rsidRPr="00267847">
        <w:rPr>
          <w:rFonts w:ascii="Times New Roman" w:hAnsi="Times New Roman"/>
          <w:sz w:val="20"/>
        </w:rPr>
        <w:t>“</w:t>
      </w:r>
      <w:r w:rsidRPr="00267847">
        <w:rPr>
          <w:rFonts w:ascii="Times New Roman" w:hAnsi="Times New Roman"/>
          <w:b/>
          <w:bCs/>
          <w:i/>
          <w:iCs/>
          <w:color w:val="000000"/>
          <w:sz w:val="20"/>
          <w:lang w:eastAsia="es-CO"/>
        </w:rPr>
        <w:t>El Modelo de Gerencia Jurídica Pública -GJP-.</w:t>
      </w:r>
      <w:r w:rsidRPr="00267847">
        <w:rPr>
          <w:rFonts w:ascii="Times New Roman" w:hAnsi="Times New Roman"/>
          <w:i/>
          <w:color w:val="000000"/>
          <w:sz w:val="20"/>
          <w:lang w:eastAsia="es-CO"/>
        </w:rPr>
        <w:t> Adoptar el Modelo de Gerencia Jurídica Pública en la Administración Distrital, entendido como un sistema de gestión, orientación y control a la gestión en el ámbito jurídico, que define marcos de política pública en relación con la prevención del daño antijurídico, los asuntos normativos distritales, los conceptos jurídicos, el control disciplinario, la defensa judicial, la contratación pública, las personas jurídicas sin ánimo de lucro, los estudios y la informática jurídica a las entidades, organismos y órganos en el Distrito Capital; y que se orienta a resolver problemáticas y discusiones jurídicas con una visión omnicomprensiva y a largo plazo, que posibilite políticas claras, de reacción inmediata, pero estructuradas. El Modelo se dirige hacia la implantación e implementación de una unidad coordinadora de la Abogacía General del Servicio Jurídico en el contexto distrital, en un obligado paso hacia la Gerencia Jurídica Pública”.</w:t>
      </w:r>
    </w:p>
    <w:p w:rsidR="00A10E6C" w:rsidRPr="00267847" w:rsidRDefault="00A10E6C" w:rsidP="00A10E6C">
      <w:pPr>
        <w:rPr>
          <w:rFonts w:ascii="Times New Roman" w:hAnsi="Times New Roman"/>
          <w:b/>
          <w:sz w:val="22"/>
          <w:szCs w:val="22"/>
        </w:rPr>
      </w:pPr>
    </w:p>
    <w:p w:rsidR="00A10E6C" w:rsidRPr="00267847" w:rsidRDefault="00A10E6C" w:rsidP="00A10E6C">
      <w:pPr>
        <w:rPr>
          <w:rFonts w:ascii="Times New Roman" w:hAnsi="Times New Roman"/>
          <w:color w:val="000000"/>
          <w:sz w:val="22"/>
          <w:szCs w:val="22"/>
          <w:lang w:eastAsia="es-CO"/>
        </w:rPr>
      </w:pPr>
      <w:r w:rsidRPr="00267847">
        <w:rPr>
          <w:rFonts w:ascii="Times New Roman" w:hAnsi="Times New Roman"/>
          <w:b/>
          <w:sz w:val="22"/>
          <w:szCs w:val="22"/>
        </w:rPr>
        <w:t xml:space="preserve">Igualmente, en el artículo 3 del Decreto 654 de 2011,  estable los siguientes </w:t>
      </w:r>
      <w:r w:rsidRPr="00267847">
        <w:rPr>
          <w:rFonts w:ascii="Times New Roman" w:hAnsi="Times New Roman"/>
          <w:b/>
          <w:bCs/>
          <w:i/>
          <w:iCs/>
          <w:color w:val="000000"/>
          <w:sz w:val="22"/>
          <w:szCs w:val="22"/>
          <w:lang w:eastAsia="es-CO"/>
        </w:rPr>
        <w:t>Objetivos</w:t>
      </w:r>
      <w:r w:rsidRPr="00267847">
        <w:rPr>
          <w:rFonts w:ascii="Times New Roman" w:hAnsi="Times New Roman"/>
          <w:color w:val="000000"/>
          <w:sz w:val="22"/>
          <w:szCs w:val="22"/>
          <w:lang w:eastAsia="es-CO"/>
        </w:rPr>
        <w:t> </w:t>
      </w:r>
      <w:r w:rsidRPr="00267847">
        <w:rPr>
          <w:rFonts w:ascii="Times New Roman" w:hAnsi="Times New Roman"/>
          <w:b/>
          <w:bCs/>
          <w:i/>
          <w:iCs/>
          <w:color w:val="000000"/>
          <w:sz w:val="22"/>
          <w:szCs w:val="22"/>
          <w:lang w:eastAsia="es-CO"/>
        </w:rPr>
        <w:t>de la Gerencia Jurídica Pública: a</w:t>
      </w:r>
      <w:r w:rsidRPr="00267847">
        <w:rPr>
          <w:rFonts w:ascii="Times New Roman" w:hAnsi="Times New Roman"/>
          <w:b/>
          <w:i/>
          <w:color w:val="000000"/>
          <w:sz w:val="22"/>
          <w:szCs w:val="22"/>
          <w:lang w:eastAsia="es-CO"/>
        </w:rPr>
        <w:t>)</w:t>
      </w:r>
      <w:r w:rsidRPr="00267847">
        <w:rPr>
          <w:rFonts w:ascii="Times New Roman" w:hAnsi="Times New Roman"/>
          <w:i/>
          <w:color w:val="000000"/>
          <w:sz w:val="22"/>
          <w:szCs w:val="22"/>
          <w:lang w:eastAsia="es-CO"/>
        </w:rPr>
        <w:t xml:space="preserve"> Defender los intereses de Bogotá Distrito Capital, mediante la atención de situaciones litigiosas y/o el accionar judicial oportuno, técnico, integral e idóneo. </w:t>
      </w:r>
      <w:r w:rsidRPr="00267847">
        <w:rPr>
          <w:rFonts w:ascii="Times New Roman" w:hAnsi="Times New Roman"/>
          <w:b/>
          <w:i/>
          <w:color w:val="000000"/>
          <w:sz w:val="22"/>
          <w:szCs w:val="22"/>
          <w:lang w:eastAsia="es-CO"/>
        </w:rPr>
        <w:t>b)</w:t>
      </w:r>
      <w:r w:rsidRPr="00267847">
        <w:rPr>
          <w:rFonts w:ascii="Times New Roman" w:hAnsi="Times New Roman"/>
          <w:i/>
          <w:color w:val="000000"/>
          <w:sz w:val="22"/>
          <w:szCs w:val="22"/>
          <w:lang w:eastAsia="es-CO"/>
        </w:rPr>
        <w:t xml:space="preserve"> Propiciar nuevos esquemas normativos que viabilicen el Estado Social de Derecho y la efectividad de los derechos particulares y colectivos. </w:t>
      </w:r>
      <w:r w:rsidRPr="00267847">
        <w:rPr>
          <w:rFonts w:ascii="Times New Roman" w:hAnsi="Times New Roman"/>
          <w:b/>
          <w:i/>
          <w:color w:val="000000"/>
          <w:sz w:val="22"/>
          <w:szCs w:val="22"/>
          <w:lang w:eastAsia="es-CO"/>
        </w:rPr>
        <w:t>c)</w:t>
      </w:r>
      <w:r w:rsidRPr="00267847">
        <w:rPr>
          <w:rFonts w:ascii="Times New Roman" w:hAnsi="Times New Roman"/>
          <w:i/>
          <w:color w:val="000000"/>
          <w:sz w:val="22"/>
          <w:szCs w:val="22"/>
          <w:lang w:eastAsia="es-CO"/>
        </w:rPr>
        <w:t xml:space="preserve"> Privilegiar las acciones afirmativas para proteger poblaciones vulnerables. </w:t>
      </w:r>
      <w:r w:rsidRPr="00267847">
        <w:rPr>
          <w:rFonts w:ascii="Times New Roman" w:hAnsi="Times New Roman"/>
          <w:b/>
          <w:i/>
          <w:color w:val="000000"/>
          <w:sz w:val="22"/>
          <w:szCs w:val="22"/>
          <w:lang w:eastAsia="es-CO"/>
        </w:rPr>
        <w:t>d)</w:t>
      </w:r>
      <w:r w:rsidRPr="00267847">
        <w:rPr>
          <w:rFonts w:ascii="Times New Roman" w:hAnsi="Times New Roman"/>
          <w:i/>
          <w:color w:val="000000"/>
          <w:sz w:val="22"/>
          <w:szCs w:val="22"/>
          <w:lang w:eastAsia="es-CO"/>
        </w:rPr>
        <w:t xml:space="preserve"> Promover el mejoramiento y posicionamiento de los Sistemas de Información Jurídicos del Distrito Capital. </w:t>
      </w:r>
      <w:r w:rsidRPr="00267847">
        <w:rPr>
          <w:rFonts w:ascii="Times New Roman" w:hAnsi="Times New Roman"/>
          <w:b/>
          <w:i/>
          <w:color w:val="000000"/>
          <w:sz w:val="22"/>
          <w:szCs w:val="22"/>
          <w:lang w:eastAsia="es-CO"/>
        </w:rPr>
        <w:t>e)</w:t>
      </w:r>
      <w:r w:rsidRPr="00267847">
        <w:rPr>
          <w:rFonts w:ascii="Times New Roman" w:hAnsi="Times New Roman"/>
          <w:i/>
          <w:color w:val="000000"/>
          <w:sz w:val="22"/>
          <w:szCs w:val="22"/>
          <w:lang w:eastAsia="es-CO"/>
        </w:rPr>
        <w:t xml:space="preserve"> Realizar los estudios jurídicos necesarios sobre temas de impacto y recurrencia en lo jurídico y judicial. </w:t>
      </w:r>
      <w:r w:rsidRPr="00267847">
        <w:rPr>
          <w:rFonts w:ascii="Times New Roman" w:hAnsi="Times New Roman"/>
          <w:b/>
          <w:i/>
          <w:color w:val="000000"/>
          <w:sz w:val="22"/>
          <w:szCs w:val="22"/>
          <w:lang w:eastAsia="es-CO"/>
        </w:rPr>
        <w:t>f)</w:t>
      </w:r>
      <w:r w:rsidRPr="00267847">
        <w:rPr>
          <w:rFonts w:ascii="Times New Roman" w:hAnsi="Times New Roman"/>
          <w:i/>
          <w:color w:val="000000"/>
          <w:sz w:val="22"/>
          <w:szCs w:val="22"/>
          <w:lang w:eastAsia="es-CO"/>
        </w:rPr>
        <w:t xml:space="preserve"> Definir estrategias de mediano y largo plazo en las que se incremente la capacidad de prever tanto las fallas administrativas, como los riesgos en la gestión administrativa con incidencia en lo jurídico y prevenir potenciales litigios. </w:t>
      </w:r>
      <w:r w:rsidRPr="00267847">
        <w:rPr>
          <w:rFonts w:ascii="Times New Roman" w:hAnsi="Times New Roman"/>
          <w:b/>
          <w:i/>
          <w:color w:val="000000"/>
          <w:sz w:val="22"/>
          <w:szCs w:val="22"/>
          <w:lang w:eastAsia="es-CO"/>
        </w:rPr>
        <w:t>g)</w:t>
      </w:r>
      <w:r w:rsidRPr="00267847">
        <w:rPr>
          <w:rFonts w:ascii="Times New Roman" w:hAnsi="Times New Roman"/>
          <w:i/>
          <w:color w:val="000000"/>
          <w:sz w:val="22"/>
          <w:szCs w:val="22"/>
          <w:lang w:eastAsia="es-CO"/>
        </w:rPr>
        <w:t xml:space="preserve"> Reducir el daño antijurídico causado. </w:t>
      </w:r>
      <w:r w:rsidRPr="00267847">
        <w:rPr>
          <w:rFonts w:ascii="Times New Roman" w:hAnsi="Times New Roman"/>
          <w:b/>
          <w:i/>
          <w:color w:val="000000"/>
          <w:sz w:val="22"/>
          <w:szCs w:val="22"/>
          <w:lang w:eastAsia="es-CO"/>
        </w:rPr>
        <w:t>h)</w:t>
      </w:r>
      <w:r w:rsidRPr="00267847">
        <w:rPr>
          <w:rFonts w:ascii="Times New Roman" w:hAnsi="Times New Roman"/>
          <w:i/>
          <w:color w:val="000000"/>
          <w:sz w:val="22"/>
          <w:szCs w:val="22"/>
          <w:lang w:eastAsia="es-CO"/>
        </w:rPr>
        <w:t xml:space="preserve"> Materializar la prestación eficiente de los servicios estatales. </w:t>
      </w:r>
      <w:r w:rsidRPr="00267847">
        <w:rPr>
          <w:rFonts w:ascii="Times New Roman" w:hAnsi="Times New Roman"/>
          <w:b/>
          <w:i/>
          <w:color w:val="000000"/>
          <w:sz w:val="22"/>
          <w:szCs w:val="22"/>
          <w:lang w:eastAsia="es-CO"/>
        </w:rPr>
        <w:t>i)</w:t>
      </w:r>
      <w:r w:rsidRPr="00267847">
        <w:rPr>
          <w:rFonts w:ascii="Times New Roman" w:hAnsi="Times New Roman"/>
          <w:i/>
          <w:color w:val="000000"/>
          <w:sz w:val="22"/>
          <w:szCs w:val="22"/>
          <w:lang w:eastAsia="es-CO"/>
        </w:rPr>
        <w:t xml:space="preserve"> Contrarrestar conflictos estructurales, o daños sistemáticos, y lograr dar una solución no solo al caso concreto con intervención judicial, sino a la falla estructural que genera el reclamo en un nivel más abstracto y general. </w:t>
      </w:r>
      <w:r w:rsidRPr="00267847">
        <w:rPr>
          <w:rFonts w:ascii="Times New Roman" w:hAnsi="Times New Roman"/>
          <w:b/>
          <w:i/>
          <w:color w:val="000000"/>
          <w:sz w:val="22"/>
          <w:szCs w:val="22"/>
          <w:lang w:eastAsia="es-CO"/>
        </w:rPr>
        <w:t>j)</w:t>
      </w:r>
      <w:r w:rsidRPr="00267847">
        <w:rPr>
          <w:rFonts w:ascii="Times New Roman" w:hAnsi="Times New Roman"/>
          <w:i/>
          <w:color w:val="000000"/>
          <w:sz w:val="22"/>
          <w:szCs w:val="22"/>
          <w:lang w:eastAsia="es-CO"/>
        </w:rPr>
        <w:t xml:space="preserve"> Aprovechar los recursos e infraestructura del Distrito como gestor de políticas en el escenario administrativo, y como litigante frecuente. </w:t>
      </w:r>
      <w:r w:rsidRPr="00267847">
        <w:rPr>
          <w:rFonts w:ascii="Times New Roman" w:hAnsi="Times New Roman"/>
          <w:b/>
          <w:i/>
          <w:color w:val="000000"/>
          <w:sz w:val="22"/>
          <w:szCs w:val="22"/>
          <w:lang w:eastAsia="es-CO"/>
        </w:rPr>
        <w:t>k)</w:t>
      </w:r>
      <w:r w:rsidRPr="00267847">
        <w:rPr>
          <w:rFonts w:ascii="Times New Roman" w:hAnsi="Times New Roman"/>
          <w:i/>
          <w:color w:val="000000"/>
          <w:sz w:val="22"/>
          <w:szCs w:val="22"/>
          <w:lang w:eastAsia="es-CO"/>
        </w:rPr>
        <w:t xml:space="preserve"> Previsión y cálculo a efecto de disminuir la sobredemanda de servicios jurídicos frente a una capacidad de respuesta insuficiente</w:t>
      </w:r>
      <w:r w:rsidRPr="00267847">
        <w:rPr>
          <w:rFonts w:ascii="Times New Roman" w:hAnsi="Times New Roman"/>
          <w:color w:val="000000"/>
          <w:sz w:val="22"/>
          <w:szCs w:val="22"/>
          <w:lang w:eastAsia="es-CO"/>
        </w:rPr>
        <w:t>.</w:t>
      </w:r>
    </w:p>
    <w:p w:rsidR="00A10E6C" w:rsidRPr="00267847" w:rsidRDefault="00A10E6C" w:rsidP="00A10E6C">
      <w:pPr>
        <w:rPr>
          <w:rFonts w:ascii="Times New Roman" w:hAnsi="Times New Roman"/>
          <w:b/>
          <w:sz w:val="22"/>
          <w:szCs w:val="22"/>
        </w:rPr>
      </w:pPr>
    </w:p>
    <w:p w:rsidR="00A10E6C" w:rsidRPr="00267847" w:rsidRDefault="00A10E6C" w:rsidP="00A10E6C">
      <w:pPr>
        <w:pStyle w:val="Textoindependiente2"/>
        <w:rPr>
          <w:rFonts w:ascii="Times New Roman" w:hAnsi="Times New Roman"/>
          <w:sz w:val="22"/>
          <w:szCs w:val="22"/>
        </w:rPr>
      </w:pPr>
      <w:r w:rsidRPr="00267847">
        <w:rPr>
          <w:rFonts w:ascii="Times New Roman" w:hAnsi="Times New Roman"/>
          <w:sz w:val="22"/>
          <w:szCs w:val="22"/>
        </w:rPr>
        <w:t>A partir del contexto anterior se propone el desarrollo del proyecto en razón a la necesidad de modernizar, articular esfuerzos interinstitucionales para el cumplimiento de la misión y objetivos en vía al fortalecimiento institucional, haciendo que ésta sea efectiva, y transparente en sus procesos de ejecución, de forma tal que se le pueda dar respuesta oportuna y eficiente a los clientes internos y externos.</w:t>
      </w:r>
    </w:p>
    <w:p w:rsidR="00A10E6C" w:rsidRPr="00267847" w:rsidRDefault="00A10E6C" w:rsidP="00A10E6C">
      <w:pPr>
        <w:rPr>
          <w:rFonts w:ascii="Times New Roman" w:hAnsi="Times New Roman"/>
          <w:sz w:val="22"/>
          <w:szCs w:val="22"/>
        </w:rPr>
      </w:pPr>
    </w:p>
    <w:p w:rsidR="00A10E6C" w:rsidRPr="00267847" w:rsidRDefault="00A10E6C" w:rsidP="00A10E6C">
      <w:pPr>
        <w:rPr>
          <w:rFonts w:ascii="Times New Roman" w:hAnsi="Times New Roman"/>
          <w:sz w:val="22"/>
          <w:szCs w:val="22"/>
        </w:rPr>
      </w:pPr>
      <w:r w:rsidRPr="00267847">
        <w:rPr>
          <w:rFonts w:ascii="Times New Roman" w:hAnsi="Times New Roman"/>
          <w:sz w:val="22"/>
          <w:szCs w:val="22"/>
        </w:rPr>
        <w:t>El concepto actual  de la calidad del servicio al cliente externo e interno en la entidad, no es la adecuada para una organización moderna; por ello la importancia de generar estas nuevas concepciones al interior de la Institución, es importante tener en cuenta que el ciudadano es nuestra razón de ser, por lo tanto  se justifica este proyecto con el fin de modernizar el servicio que se viene prestando por parte de la Secretaría Distrital de Ambiente en los diferentes puntos de atención.</w:t>
      </w:r>
    </w:p>
    <w:p w:rsidR="00A10E6C" w:rsidRPr="00267847" w:rsidRDefault="00A10E6C" w:rsidP="00A10E6C">
      <w:pPr>
        <w:rPr>
          <w:rFonts w:ascii="Times New Roman" w:hAnsi="Times New Roman"/>
          <w:sz w:val="22"/>
          <w:szCs w:val="22"/>
        </w:rPr>
      </w:pPr>
    </w:p>
    <w:p w:rsidR="00A10E6C" w:rsidRPr="00267847" w:rsidRDefault="00A10E6C" w:rsidP="00A10E6C">
      <w:pPr>
        <w:rPr>
          <w:rFonts w:ascii="Times New Roman" w:hAnsi="Times New Roman"/>
          <w:sz w:val="22"/>
          <w:szCs w:val="22"/>
        </w:rPr>
      </w:pPr>
      <w:r w:rsidRPr="00496627">
        <w:rPr>
          <w:rFonts w:ascii="Times New Roman" w:hAnsi="Times New Roman"/>
          <w:sz w:val="22"/>
          <w:szCs w:val="22"/>
        </w:rPr>
        <w:t>El proyecto igualmente, está orientado a satisfacer las necesidades de los ciudadanos del Distrito Capital para que los mismos tengan acceso a los trámites y servicios que presta la Entidad como autoridad ambiental; a defender los intereses de Bogotá Distrito Capital, mediante la atención de situaciones litigiosas y/o el accionar judicial oportuno, técnico, integral e idóneo; al ejercicio de la actividad normativa y conceptual en garantía de los derechos de la ciudadanía; a realizar los estudios jurídicos necesarios sobre temas de impacto y recurrencia en lo jurídico y judicial; a reducir el daño antijurídico causado, entre otros. Igualmente, el desarrollo y ejecución del presente proyecto permitirá fortalecer la Gestión Pública, la transparencia, la confianza pública, la disponibilidad de la información como estrategia de conocimiento, la eficiencia, eficacia y efectividad de la SDA en el ejercicio de sus funciones.</w:t>
      </w:r>
    </w:p>
    <w:p w:rsidR="00A10E6C" w:rsidRDefault="00A10E6C" w:rsidP="00A10E6C">
      <w:pPr>
        <w:rPr>
          <w:rFonts w:ascii="Times New Roman" w:hAnsi="Times New Roman"/>
          <w:sz w:val="22"/>
          <w:szCs w:val="22"/>
        </w:rPr>
      </w:pPr>
    </w:p>
    <w:p w:rsidR="00A10E6C" w:rsidRDefault="00A10E6C" w:rsidP="00A10E6C">
      <w:pPr>
        <w:rPr>
          <w:rFonts w:ascii="Times New Roman" w:hAnsi="Times New Roman"/>
          <w:sz w:val="22"/>
          <w:szCs w:val="22"/>
        </w:rPr>
      </w:pPr>
      <w:r>
        <w:rPr>
          <w:rFonts w:ascii="Times New Roman" w:hAnsi="Times New Roman"/>
          <w:sz w:val="22"/>
          <w:szCs w:val="22"/>
        </w:rPr>
        <w:t>Finalizando la vigencia 2012 y por instrucción directiva, los aspectos relacionados por la Gestión Jurídica integral y la Defensa Judicial, como bien los describen las comunicaciones internas de la Subdirección de Proyectos y cooperación Internacional 2013IE032305 y 2013IE033973 finalizan toda actividad y su financiación pasa a ser absorbida por el cupo de funcionamiento de la entidad.</w:t>
      </w:r>
    </w:p>
    <w:p w:rsidR="00E41BD1" w:rsidRPr="00325CA1" w:rsidRDefault="00E41BD1" w:rsidP="009D2BCD">
      <w:pPr>
        <w:pStyle w:val="Ttulo1"/>
        <w:numPr>
          <w:ilvl w:val="0"/>
          <w:numId w:val="1"/>
        </w:numPr>
        <w:spacing w:before="360" w:after="240"/>
        <w:ind w:hanging="720"/>
        <w:jc w:val="left"/>
        <w:rPr>
          <w:rFonts w:ascii="Times New Roman" w:hAnsi="Times New Roman" w:cs="Times New Roman"/>
          <w:sz w:val="22"/>
          <w:szCs w:val="22"/>
        </w:rPr>
      </w:pPr>
      <w:r w:rsidRPr="00325CA1">
        <w:rPr>
          <w:rFonts w:ascii="Times New Roman" w:hAnsi="Times New Roman" w:cs="Times New Roman"/>
          <w:sz w:val="22"/>
          <w:szCs w:val="22"/>
        </w:rPr>
        <w:t>DESCRIPCIÓN DE LAS LÍNEAS DE ACCIÓN</w:t>
      </w:r>
    </w:p>
    <w:p w:rsidR="00A10E6C" w:rsidRDefault="00A10E6C" w:rsidP="00A10E6C">
      <w:pPr>
        <w:autoSpaceDE w:val="0"/>
        <w:autoSpaceDN w:val="0"/>
        <w:adjustRightInd w:val="0"/>
        <w:rPr>
          <w:rFonts w:ascii="Times New Roman" w:hAnsi="Times New Roman"/>
          <w:i/>
          <w:sz w:val="22"/>
          <w:szCs w:val="22"/>
        </w:rPr>
      </w:pPr>
      <w:r w:rsidRPr="00184AC8">
        <w:rPr>
          <w:rFonts w:ascii="Times New Roman" w:hAnsi="Times New Roman"/>
          <w:i/>
          <w:sz w:val="22"/>
          <w:szCs w:val="22"/>
        </w:rPr>
        <w:t>Fortalecimiento Institucional:</w:t>
      </w:r>
    </w:p>
    <w:p w:rsidR="00A10E6C" w:rsidRDefault="00A10E6C" w:rsidP="00A10E6C">
      <w:pPr>
        <w:autoSpaceDE w:val="0"/>
        <w:autoSpaceDN w:val="0"/>
        <w:adjustRightInd w:val="0"/>
        <w:rPr>
          <w:rFonts w:ascii="Times New Roman" w:hAnsi="Times New Roman"/>
          <w:sz w:val="22"/>
          <w:szCs w:val="22"/>
        </w:rPr>
      </w:pPr>
    </w:p>
    <w:p w:rsidR="00A10E6C" w:rsidRDefault="00A10E6C" w:rsidP="009D2BCD">
      <w:pPr>
        <w:numPr>
          <w:ilvl w:val="0"/>
          <w:numId w:val="10"/>
        </w:numPr>
        <w:autoSpaceDE w:val="0"/>
        <w:autoSpaceDN w:val="0"/>
        <w:adjustRightInd w:val="0"/>
        <w:rPr>
          <w:rFonts w:ascii="Times New Roman" w:hAnsi="Times New Roman"/>
          <w:i/>
          <w:sz w:val="22"/>
          <w:szCs w:val="22"/>
        </w:rPr>
      </w:pPr>
      <w:r w:rsidRPr="007442BD">
        <w:rPr>
          <w:rFonts w:ascii="Times New Roman" w:hAnsi="Times New Roman"/>
          <w:i/>
          <w:sz w:val="22"/>
          <w:szCs w:val="22"/>
        </w:rPr>
        <w:t>En el marco físico y estructural de los espacios y las áreas de infraestructura.</w:t>
      </w:r>
    </w:p>
    <w:p w:rsidR="00A10E6C" w:rsidRDefault="00A10E6C" w:rsidP="00A10E6C">
      <w:pPr>
        <w:autoSpaceDE w:val="0"/>
        <w:autoSpaceDN w:val="0"/>
        <w:adjustRightInd w:val="0"/>
        <w:rPr>
          <w:rFonts w:ascii="Times New Roman" w:hAnsi="Times New Roman"/>
          <w:i/>
          <w:sz w:val="22"/>
          <w:szCs w:val="22"/>
        </w:rPr>
      </w:pPr>
    </w:p>
    <w:p w:rsidR="00A10E6C" w:rsidRPr="00267847" w:rsidRDefault="00A10E6C" w:rsidP="00A10E6C">
      <w:pPr>
        <w:rPr>
          <w:rFonts w:ascii="Times New Roman" w:hAnsi="Times New Roman"/>
          <w:sz w:val="22"/>
          <w:szCs w:val="22"/>
        </w:rPr>
      </w:pPr>
      <w:r w:rsidRPr="00267847">
        <w:rPr>
          <w:rFonts w:ascii="Times New Roman" w:hAnsi="Times New Roman"/>
          <w:sz w:val="22"/>
          <w:szCs w:val="22"/>
        </w:rPr>
        <w:t>Consolidar  la capacidad operativa de la entidad a través del fortalecimiento físico y logístico y el manejo en tiempo real de la información, para una oportuna y eficiente toma de decisiones.</w:t>
      </w:r>
    </w:p>
    <w:p w:rsidR="00A10E6C" w:rsidRDefault="00A10E6C" w:rsidP="00A10E6C">
      <w:pPr>
        <w:rPr>
          <w:rFonts w:ascii="Times New Roman" w:hAnsi="Times New Roman"/>
          <w:sz w:val="22"/>
          <w:szCs w:val="22"/>
        </w:rPr>
      </w:pPr>
    </w:p>
    <w:p w:rsidR="00A10E6C" w:rsidRPr="00267847" w:rsidRDefault="00A10E6C" w:rsidP="00A10E6C">
      <w:pPr>
        <w:rPr>
          <w:rFonts w:ascii="Times New Roman" w:hAnsi="Times New Roman"/>
          <w:sz w:val="22"/>
          <w:szCs w:val="22"/>
        </w:rPr>
      </w:pPr>
      <w:r w:rsidRPr="00267847">
        <w:rPr>
          <w:rFonts w:ascii="Times New Roman" w:hAnsi="Times New Roman"/>
          <w:sz w:val="22"/>
          <w:szCs w:val="22"/>
        </w:rPr>
        <w:t>Implementar las acciones establecidas en el Plan Institucional de Gestión Ambiental PIGA, de la SDA.</w:t>
      </w:r>
    </w:p>
    <w:p w:rsidR="00A10E6C" w:rsidRDefault="00A10E6C" w:rsidP="00A10E6C">
      <w:pPr>
        <w:rPr>
          <w:rFonts w:ascii="Times New Roman" w:hAnsi="Times New Roman"/>
          <w:sz w:val="22"/>
          <w:szCs w:val="22"/>
        </w:rPr>
      </w:pPr>
    </w:p>
    <w:p w:rsidR="00A10E6C" w:rsidRPr="00267847" w:rsidRDefault="00A10E6C" w:rsidP="00A10E6C">
      <w:pPr>
        <w:rPr>
          <w:rFonts w:ascii="Times New Roman" w:hAnsi="Times New Roman"/>
          <w:sz w:val="22"/>
          <w:szCs w:val="22"/>
        </w:rPr>
      </w:pPr>
      <w:r w:rsidRPr="00267847">
        <w:rPr>
          <w:rFonts w:ascii="Times New Roman" w:hAnsi="Times New Roman"/>
          <w:sz w:val="22"/>
          <w:szCs w:val="22"/>
        </w:rPr>
        <w:t>Fortalecer el equipamiento e infraestructura física, adecuar las condiciones de infraestructura óptimas para el cumplimiento de las actividades misionales de la entidad.</w:t>
      </w:r>
    </w:p>
    <w:p w:rsidR="00A10E6C" w:rsidRDefault="00A10E6C" w:rsidP="00A10E6C">
      <w:pPr>
        <w:rPr>
          <w:rFonts w:ascii="Times New Roman" w:hAnsi="Times New Roman"/>
          <w:sz w:val="22"/>
          <w:szCs w:val="22"/>
        </w:rPr>
      </w:pPr>
    </w:p>
    <w:p w:rsidR="00A10E6C" w:rsidRPr="00267847" w:rsidRDefault="00A10E6C" w:rsidP="00A10E6C">
      <w:pPr>
        <w:rPr>
          <w:rFonts w:ascii="Times New Roman" w:hAnsi="Times New Roman"/>
          <w:sz w:val="22"/>
          <w:szCs w:val="22"/>
        </w:rPr>
      </w:pPr>
      <w:r w:rsidRPr="00267847">
        <w:rPr>
          <w:rFonts w:ascii="Times New Roman" w:hAnsi="Times New Roman"/>
          <w:sz w:val="22"/>
          <w:szCs w:val="22"/>
        </w:rPr>
        <w:t>Implementar acciones que permitan contar con condiciones ambientales internas en la SDA que garanticen buenas condiciones humedad, ventilación, ruido, entre otras. de confort térmico, iluminación,</w:t>
      </w:r>
    </w:p>
    <w:p w:rsidR="00A10E6C" w:rsidRDefault="00A10E6C" w:rsidP="00A10E6C">
      <w:pPr>
        <w:rPr>
          <w:rFonts w:ascii="Times New Roman" w:hAnsi="Times New Roman"/>
          <w:sz w:val="22"/>
          <w:szCs w:val="22"/>
        </w:rPr>
      </w:pPr>
    </w:p>
    <w:p w:rsidR="00A10E6C" w:rsidRPr="00267847" w:rsidRDefault="00A10E6C" w:rsidP="00A10E6C">
      <w:pPr>
        <w:rPr>
          <w:rFonts w:ascii="Times New Roman" w:hAnsi="Times New Roman"/>
          <w:sz w:val="22"/>
          <w:szCs w:val="22"/>
        </w:rPr>
      </w:pPr>
      <w:r w:rsidRPr="00267847">
        <w:rPr>
          <w:rFonts w:ascii="Times New Roman" w:hAnsi="Times New Roman"/>
          <w:sz w:val="22"/>
          <w:szCs w:val="22"/>
        </w:rPr>
        <w:t>Realizar las adecuaciones y mantenimientos físicos que conlleven a lograr un uso eficiente de la energía en la entidad y sus sedes.</w:t>
      </w:r>
    </w:p>
    <w:p w:rsidR="00A10E6C" w:rsidRDefault="00A10E6C" w:rsidP="00A10E6C">
      <w:pPr>
        <w:rPr>
          <w:rFonts w:ascii="Times New Roman" w:hAnsi="Times New Roman"/>
          <w:sz w:val="22"/>
          <w:szCs w:val="22"/>
        </w:rPr>
      </w:pPr>
    </w:p>
    <w:p w:rsidR="00A10E6C" w:rsidRPr="00267847" w:rsidRDefault="00A10E6C" w:rsidP="00A10E6C">
      <w:pPr>
        <w:rPr>
          <w:rFonts w:ascii="Times New Roman" w:hAnsi="Times New Roman"/>
          <w:sz w:val="22"/>
          <w:szCs w:val="22"/>
        </w:rPr>
      </w:pPr>
      <w:r w:rsidRPr="00267847">
        <w:rPr>
          <w:rFonts w:ascii="Times New Roman" w:hAnsi="Times New Roman"/>
          <w:sz w:val="22"/>
          <w:szCs w:val="22"/>
        </w:rPr>
        <w:t>Realizar las adecuaciones y mantenimientos físicos que conlleven a lograr un uso eficiente del agua en la entidad y sus sedes.</w:t>
      </w:r>
    </w:p>
    <w:p w:rsidR="00A10E6C" w:rsidRDefault="00A10E6C" w:rsidP="00A10E6C">
      <w:pPr>
        <w:rPr>
          <w:rFonts w:ascii="Times New Roman" w:hAnsi="Times New Roman"/>
          <w:sz w:val="22"/>
          <w:szCs w:val="22"/>
        </w:rPr>
      </w:pPr>
    </w:p>
    <w:p w:rsidR="00A10E6C" w:rsidRPr="00267847" w:rsidRDefault="00A10E6C" w:rsidP="00A10E6C">
      <w:pPr>
        <w:rPr>
          <w:rFonts w:ascii="Times New Roman" w:hAnsi="Times New Roman"/>
          <w:sz w:val="22"/>
          <w:szCs w:val="22"/>
        </w:rPr>
      </w:pPr>
      <w:r w:rsidRPr="00267847">
        <w:rPr>
          <w:rFonts w:ascii="Times New Roman" w:hAnsi="Times New Roman"/>
          <w:sz w:val="22"/>
          <w:szCs w:val="22"/>
        </w:rPr>
        <w:t>Realizar las adecuaciones y mantenimientos físicos que se requieran para dar un manejo adecuado a los residuos sólidos, convencionales, especiales y peligrosos que se generen en la entidad y sus sedes.</w:t>
      </w:r>
    </w:p>
    <w:p w:rsidR="00A10E6C" w:rsidRDefault="00A10E6C" w:rsidP="00A10E6C">
      <w:pPr>
        <w:autoSpaceDE w:val="0"/>
        <w:autoSpaceDN w:val="0"/>
        <w:adjustRightInd w:val="0"/>
        <w:rPr>
          <w:rFonts w:ascii="Times New Roman" w:hAnsi="Times New Roman"/>
          <w:i/>
          <w:sz w:val="22"/>
          <w:szCs w:val="22"/>
        </w:rPr>
      </w:pPr>
    </w:p>
    <w:p w:rsidR="00A10E6C" w:rsidRPr="00FA6569" w:rsidRDefault="00A10E6C" w:rsidP="009D2BCD">
      <w:pPr>
        <w:numPr>
          <w:ilvl w:val="0"/>
          <w:numId w:val="10"/>
        </w:numPr>
        <w:autoSpaceDE w:val="0"/>
        <w:autoSpaceDN w:val="0"/>
        <w:adjustRightInd w:val="0"/>
        <w:rPr>
          <w:rFonts w:ascii="Times New Roman" w:hAnsi="Times New Roman"/>
          <w:i/>
          <w:sz w:val="22"/>
          <w:szCs w:val="22"/>
        </w:rPr>
      </w:pPr>
      <w:r w:rsidRPr="00FA6569">
        <w:rPr>
          <w:rFonts w:ascii="Times New Roman" w:hAnsi="Times New Roman"/>
          <w:i/>
          <w:sz w:val="22"/>
          <w:szCs w:val="22"/>
        </w:rPr>
        <w:t>En el fortalecimiento del talento humano, mantenimiento y/o incremento de capacidades de los servidores públicos.</w:t>
      </w:r>
    </w:p>
    <w:p w:rsidR="00A10E6C" w:rsidRDefault="00A10E6C" w:rsidP="00A10E6C">
      <w:pPr>
        <w:autoSpaceDE w:val="0"/>
        <w:autoSpaceDN w:val="0"/>
        <w:adjustRightInd w:val="0"/>
        <w:rPr>
          <w:rFonts w:ascii="Times New Roman" w:hAnsi="Times New Roman"/>
          <w:sz w:val="22"/>
          <w:szCs w:val="22"/>
        </w:rPr>
      </w:pPr>
    </w:p>
    <w:p w:rsidR="00A10E6C" w:rsidRDefault="00A10E6C" w:rsidP="00A10E6C">
      <w:pPr>
        <w:autoSpaceDE w:val="0"/>
        <w:autoSpaceDN w:val="0"/>
        <w:adjustRightInd w:val="0"/>
        <w:rPr>
          <w:rFonts w:ascii="Times New Roman" w:hAnsi="Times New Roman"/>
          <w:sz w:val="22"/>
          <w:szCs w:val="22"/>
        </w:rPr>
      </w:pPr>
      <w:r w:rsidRPr="006A72D5">
        <w:rPr>
          <w:rFonts w:ascii="Times New Roman" w:hAnsi="Times New Roman"/>
          <w:sz w:val="22"/>
          <w:szCs w:val="22"/>
        </w:rPr>
        <w:t>Participa</w:t>
      </w:r>
      <w:r>
        <w:rPr>
          <w:rFonts w:ascii="Times New Roman" w:hAnsi="Times New Roman"/>
          <w:sz w:val="22"/>
          <w:szCs w:val="22"/>
        </w:rPr>
        <w:t xml:space="preserve">r y </w:t>
      </w:r>
      <w:r w:rsidRPr="006A72D5">
        <w:rPr>
          <w:rFonts w:ascii="Times New Roman" w:hAnsi="Times New Roman"/>
          <w:sz w:val="22"/>
          <w:szCs w:val="22"/>
        </w:rPr>
        <w:t>apoyo operativ</w:t>
      </w:r>
      <w:r>
        <w:rPr>
          <w:rFonts w:ascii="Times New Roman" w:hAnsi="Times New Roman"/>
          <w:sz w:val="22"/>
          <w:szCs w:val="22"/>
        </w:rPr>
        <w:t>amente</w:t>
      </w:r>
      <w:r w:rsidRPr="006A72D5">
        <w:rPr>
          <w:rFonts w:ascii="Times New Roman" w:hAnsi="Times New Roman"/>
          <w:sz w:val="22"/>
          <w:szCs w:val="22"/>
        </w:rPr>
        <w:t xml:space="preserve"> eventos y/o capacitaciones</w:t>
      </w:r>
      <w:r>
        <w:rPr>
          <w:rFonts w:ascii="Times New Roman" w:hAnsi="Times New Roman"/>
          <w:sz w:val="22"/>
          <w:szCs w:val="22"/>
        </w:rPr>
        <w:t xml:space="preserve"> </w:t>
      </w:r>
      <w:r w:rsidRPr="006A72D5">
        <w:rPr>
          <w:rFonts w:ascii="Times New Roman" w:hAnsi="Times New Roman"/>
          <w:sz w:val="22"/>
          <w:szCs w:val="22"/>
        </w:rPr>
        <w:t xml:space="preserve">en materia ambiental </w:t>
      </w:r>
      <w:r>
        <w:rPr>
          <w:rFonts w:ascii="Times New Roman" w:hAnsi="Times New Roman"/>
          <w:sz w:val="22"/>
          <w:szCs w:val="22"/>
        </w:rPr>
        <w:t xml:space="preserve">para funcionarios de la entidad dando continuidad  a programas como lo son las </w:t>
      </w:r>
      <w:r w:rsidRPr="007A2733">
        <w:rPr>
          <w:rFonts w:ascii="Times New Roman" w:hAnsi="Times New Roman"/>
          <w:sz w:val="22"/>
          <w:szCs w:val="22"/>
        </w:rPr>
        <w:t>estrategias de divulgación de los valores éticos y actividades de apropiación</w:t>
      </w:r>
      <w:r>
        <w:rPr>
          <w:rFonts w:ascii="Times New Roman" w:hAnsi="Times New Roman"/>
          <w:sz w:val="22"/>
          <w:szCs w:val="22"/>
        </w:rPr>
        <w:t xml:space="preserve"> </w:t>
      </w:r>
      <w:r w:rsidRPr="007A2733">
        <w:rPr>
          <w:rFonts w:ascii="Times New Roman" w:hAnsi="Times New Roman"/>
          <w:sz w:val="22"/>
          <w:szCs w:val="22"/>
        </w:rPr>
        <w:t xml:space="preserve">de dichos valores </w:t>
      </w:r>
      <w:r>
        <w:rPr>
          <w:rFonts w:ascii="Times New Roman" w:hAnsi="Times New Roman"/>
          <w:sz w:val="22"/>
          <w:szCs w:val="22"/>
        </w:rPr>
        <w:t xml:space="preserve">de acuerdo con </w:t>
      </w:r>
      <w:r w:rsidRPr="007A2733">
        <w:rPr>
          <w:rFonts w:ascii="Times New Roman" w:hAnsi="Times New Roman"/>
          <w:sz w:val="22"/>
          <w:szCs w:val="22"/>
        </w:rPr>
        <w:t xml:space="preserve">la gestión </w:t>
      </w:r>
      <w:r>
        <w:rPr>
          <w:rFonts w:ascii="Times New Roman" w:hAnsi="Times New Roman"/>
          <w:sz w:val="22"/>
          <w:szCs w:val="22"/>
        </w:rPr>
        <w:t xml:space="preserve">programada de </w:t>
      </w:r>
      <w:r w:rsidRPr="007A2733">
        <w:rPr>
          <w:rFonts w:ascii="Times New Roman" w:hAnsi="Times New Roman"/>
          <w:sz w:val="22"/>
          <w:szCs w:val="22"/>
        </w:rPr>
        <w:t>la Subsecretaria General</w:t>
      </w:r>
      <w:r>
        <w:rPr>
          <w:rFonts w:ascii="Times New Roman" w:hAnsi="Times New Roman"/>
          <w:sz w:val="22"/>
          <w:szCs w:val="22"/>
        </w:rPr>
        <w:t xml:space="preserve"> </w:t>
      </w:r>
      <w:r w:rsidRPr="007A2733">
        <w:rPr>
          <w:rFonts w:ascii="Times New Roman" w:hAnsi="Times New Roman"/>
          <w:sz w:val="22"/>
          <w:szCs w:val="22"/>
        </w:rPr>
        <w:t>de la SDA y a la Dirección de Gestión Corporativa, en calidad de Secretario técnico del Comité</w:t>
      </w:r>
      <w:r>
        <w:rPr>
          <w:rFonts w:ascii="Times New Roman" w:hAnsi="Times New Roman"/>
          <w:sz w:val="22"/>
          <w:szCs w:val="22"/>
        </w:rPr>
        <w:t xml:space="preserve"> </w:t>
      </w:r>
      <w:r w:rsidRPr="007A2733">
        <w:rPr>
          <w:rFonts w:ascii="Times New Roman" w:hAnsi="Times New Roman"/>
          <w:sz w:val="22"/>
          <w:szCs w:val="22"/>
        </w:rPr>
        <w:t>de Ética y en calidad de Coordinador del talento humano en la SDA, respectivamente.</w:t>
      </w:r>
    </w:p>
    <w:p w:rsidR="00A10E6C" w:rsidRPr="007A2733" w:rsidRDefault="00A10E6C" w:rsidP="00A10E6C">
      <w:pPr>
        <w:autoSpaceDE w:val="0"/>
        <w:autoSpaceDN w:val="0"/>
        <w:adjustRightInd w:val="0"/>
        <w:rPr>
          <w:rFonts w:ascii="Times New Roman" w:hAnsi="Times New Roman"/>
          <w:sz w:val="22"/>
          <w:szCs w:val="22"/>
        </w:rPr>
      </w:pPr>
    </w:p>
    <w:p w:rsidR="00A10E6C" w:rsidRDefault="00A10E6C" w:rsidP="00A10E6C">
      <w:pPr>
        <w:autoSpaceDE w:val="0"/>
        <w:autoSpaceDN w:val="0"/>
        <w:adjustRightInd w:val="0"/>
        <w:rPr>
          <w:rFonts w:ascii="Times New Roman" w:hAnsi="Times New Roman"/>
          <w:sz w:val="22"/>
          <w:szCs w:val="22"/>
        </w:rPr>
      </w:pPr>
      <w:r w:rsidRPr="006A72D5">
        <w:rPr>
          <w:rFonts w:ascii="Times New Roman" w:hAnsi="Times New Roman"/>
          <w:sz w:val="22"/>
          <w:szCs w:val="22"/>
        </w:rPr>
        <w:t>Dictar charlas de sensibilización  a los nuevos contratistas y  Servidores Públicos de la SDA sobre el SIG y sus actualizaciones</w:t>
      </w:r>
      <w:r>
        <w:rPr>
          <w:rFonts w:ascii="Times New Roman" w:hAnsi="Times New Roman"/>
          <w:sz w:val="22"/>
          <w:szCs w:val="22"/>
        </w:rPr>
        <w:t xml:space="preserve"> en el marco de </w:t>
      </w:r>
      <w:r w:rsidRPr="007A2733">
        <w:rPr>
          <w:rFonts w:ascii="Times New Roman" w:hAnsi="Times New Roman"/>
          <w:sz w:val="22"/>
          <w:szCs w:val="22"/>
        </w:rPr>
        <w:t>los programas de inducción y reinducción en cumplimiento de las</w:t>
      </w:r>
      <w:r>
        <w:rPr>
          <w:rFonts w:ascii="Times New Roman" w:hAnsi="Times New Roman"/>
          <w:sz w:val="22"/>
          <w:szCs w:val="22"/>
        </w:rPr>
        <w:t xml:space="preserve"> </w:t>
      </w:r>
      <w:r w:rsidRPr="007A2733">
        <w:rPr>
          <w:rFonts w:ascii="Times New Roman" w:hAnsi="Times New Roman"/>
          <w:sz w:val="22"/>
          <w:szCs w:val="22"/>
        </w:rPr>
        <w:t xml:space="preserve">políticas de Talento Humano </w:t>
      </w:r>
      <w:r>
        <w:rPr>
          <w:rFonts w:ascii="Times New Roman" w:hAnsi="Times New Roman"/>
          <w:sz w:val="22"/>
          <w:szCs w:val="22"/>
        </w:rPr>
        <w:t xml:space="preserve"> y el SIG </w:t>
      </w:r>
      <w:r w:rsidRPr="007A2733">
        <w:rPr>
          <w:rFonts w:ascii="Times New Roman" w:hAnsi="Times New Roman"/>
          <w:sz w:val="22"/>
          <w:szCs w:val="22"/>
        </w:rPr>
        <w:t>del año 201</w:t>
      </w:r>
      <w:r>
        <w:rPr>
          <w:rFonts w:ascii="Times New Roman" w:hAnsi="Times New Roman"/>
          <w:sz w:val="22"/>
          <w:szCs w:val="22"/>
        </w:rPr>
        <w:t>3</w:t>
      </w:r>
      <w:r w:rsidRPr="007A2733">
        <w:rPr>
          <w:rFonts w:ascii="Times New Roman" w:hAnsi="Times New Roman"/>
          <w:sz w:val="22"/>
          <w:szCs w:val="22"/>
        </w:rPr>
        <w:t>.</w:t>
      </w:r>
    </w:p>
    <w:p w:rsidR="00A10E6C" w:rsidRPr="007A2733" w:rsidRDefault="00A10E6C" w:rsidP="00A10E6C">
      <w:pPr>
        <w:autoSpaceDE w:val="0"/>
        <w:autoSpaceDN w:val="0"/>
        <w:adjustRightInd w:val="0"/>
        <w:rPr>
          <w:rFonts w:ascii="Times New Roman" w:hAnsi="Times New Roman"/>
          <w:sz w:val="22"/>
          <w:szCs w:val="22"/>
        </w:rPr>
      </w:pPr>
    </w:p>
    <w:p w:rsidR="00A10E6C" w:rsidRPr="00184AC8" w:rsidRDefault="00A10E6C" w:rsidP="009D2BCD">
      <w:pPr>
        <w:numPr>
          <w:ilvl w:val="0"/>
          <w:numId w:val="10"/>
        </w:numPr>
        <w:autoSpaceDE w:val="0"/>
        <w:autoSpaceDN w:val="0"/>
        <w:adjustRightInd w:val="0"/>
        <w:rPr>
          <w:rFonts w:ascii="Times New Roman" w:hAnsi="Times New Roman"/>
          <w:i/>
          <w:sz w:val="22"/>
          <w:szCs w:val="22"/>
        </w:rPr>
      </w:pPr>
      <w:r w:rsidRPr="00184AC8">
        <w:rPr>
          <w:rFonts w:ascii="Times New Roman" w:hAnsi="Times New Roman"/>
          <w:i/>
          <w:sz w:val="22"/>
          <w:szCs w:val="22"/>
        </w:rPr>
        <w:t>Parque automotor.</w:t>
      </w:r>
    </w:p>
    <w:p w:rsidR="00A10E6C" w:rsidRPr="00184AC8" w:rsidRDefault="00A10E6C" w:rsidP="00A10E6C">
      <w:pPr>
        <w:rPr>
          <w:rFonts w:ascii="Times New Roman" w:hAnsi="Times New Roman"/>
          <w:sz w:val="22"/>
          <w:szCs w:val="22"/>
        </w:rPr>
      </w:pPr>
    </w:p>
    <w:p w:rsidR="00A10E6C" w:rsidRPr="009F6B62" w:rsidRDefault="00A10E6C" w:rsidP="00A10E6C">
      <w:pPr>
        <w:suppressAutoHyphens/>
        <w:spacing w:after="200" w:line="276" w:lineRule="auto"/>
        <w:contextualSpacing/>
        <w:rPr>
          <w:rFonts w:ascii="Times New Roman" w:hAnsi="Times New Roman"/>
          <w:sz w:val="22"/>
          <w:szCs w:val="22"/>
        </w:rPr>
      </w:pPr>
      <w:r w:rsidRPr="00184AC8">
        <w:rPr>
          <w:rFonts w:ascii="Times New Roman" w:hAnsi="Times New Roman"/>
          <w:sz w:val="22"/>
          <w:szCs w:val="22"/>
        </w:rPr>
        <w:t>Es de gran importancia para la SDA contar con la posibilidad de contar con el parque automotor necesario en cumplimiento de su misionalidad con criterios de eficiencia energética, de vehículos ambientalmente amigables, y que adicionalmente permitan la continuidad en el servicio para el desarrollo de las actividades diarias de: Visitas técnicas, operativos, de evaluación, seguimiento y control de los proyectos de inversión, desplazamientos de actividades de tipo administrativo y Atención a actividades de emergencias ambientales.</w:t>
      </w:r>
    </w:p>
    <w:p w:rsidR="00A10E6C" w:rsidRPr="00267847" w:rsidRDefault="00A10E6C" w:rsidP="00A10E6C">
      <w:pPr>
        <w:rPr>
          <w:rFonts w:ascii="Times New Roman" w:hAnsi="Times New Roman"/>
          <w:sz w:val="22"/>
          <w:szCs w:val="22"/>
        </w:rPr>
      </w:pPr>
    </w:p>
    <w:p w:rsidR="00A10E6C" w:rsidRDefault="00A10E6C" w:rsidP="00A10E6C">
      <w:pPr>
        <w:autoSpaceDE w:val="0"/>
        <w:autoSpaceDN w:val="0"/>
        <w:adjustRightInd w:val="0"/>
        <w:rPr>
          <w:rFonts w:ascii="Times New Roman" w:hAnsi="Times New Roman"/>
          <w:i/>
          <w:sz w:val="22"/>
          <w:szCs w:val="22"/>
        </w:rPr>
      </w:pPr>
      <w:r w:rsidRPr="00E541F5">
        <w:rPr>
          <w:rFonts w:ascii="Times New Roman" w:hAnsi="Times New Roman"/>
          <w:i/>
          <w:sz w:val="22"/>
          <w:szCs w:val="22"/>
        </w:rPr>
        <w:t>Desarrollo tecnológico. Tecnologías de la información y las telecomunicaciones (TICs)</w:t>
      </w:r>
    </w:p>
    <w:p w:rsidR="00A10E6C" w:rsidRDefault="00A10E6C" w:rsidP="00A10E6C">
      <w:pPr>
        <w:autoSpaceDE w:val="0"/>
        <w:autoSpaceDN w:val="0"/>
        <w:adjustRightInd w:val="0"/>
        <w:rPr>
          <w:rFonts w:ascii="Times New Roman" w:hAnsi="Times New Roman"/>
          <w:i/>
          <w:sz w:val="22"/>
          <w:szCs w:val="22"/>
        </w:rPr>
      </w:pPr>
    </w:p>
    <w:p w:rsidR="00A10E6C" w:rsidRPr="00246BFB" w:rsidRDefault="00A10E6C" w:rsidP="00A10E6C">
      <w:pPr>
        <w:pStyle w:val="Default"/>
        <w:jc w:val="both"/>
        <w:rPr>
          <w:color w:val="auto"/>
          <w:sz w:val="22"/>
          <w:szCs w:val="22"/>
          <w:lang w:eastAsia="es-ES"/>
        </w:rPr>
      </w:pPr>
      <w:r w:rsidRPr="00246BFB">
        <w:rPr>
          <w:color w:val="auto"/>
          <w:sz w:val="22"/>
          <w:szCs w:val="22"/>
          <w:lang w:eastAsia="es-ES"/>
        </w:rPr>
        <w:t>Incorporar la cultura de cero papel en los procesos misionales y de apoyo de la SDA; mejorar los servicios de TI (tecnologías de información) aplicando las mejores prácticas tales como ITIL, COBIT, ISO2700X</w:t>
      </w:r>
    </w:p>
    <w:p w:rsidR="00A10E6C" w:rsidRDefault="00A10E6C" w:rsidP="00A10E6C">
      <w:pPr>
        <w:rPr>
          <w:rFonts w:ascii="Times New Roman" w:hAnsi="Times New Roman"/>
          <w:sz w:val="22"/>
          <w:szCs w:val="22"/>
        </w:rPr>
      </w:pPr>
    </w:p>
    <w:p w:rsidR="00A10E6C" w:rsidRPr="00246BFB" w:rsidRDefault="00A10E6C" w:rsidP="00A10E6C">
      <w:pPr>
        <w:rPr>
          <w:rFonts w:ascii="Times New Roman" w:hAnsi="Times New Roman"/>
          <w:sz w:val="22"/>
          <w:szCs w:val="22"/>
        </w:rPr>
      </w:pPr>
      <w:r w:rsidRPr="00246BFB">
        <w:rPr>
          <w:rFonts w:ascii="Times New Roman" w:hAnsi="Times New Roman"/>
          <w:sz w:val="22"/>
          <w:szCs w:val="22"/>
        </w:rPr>
        <w:t>Alinear la definición de los procesos en el marco del Sistema Integrado de Gestión de la organización, con el Sistema de Información Ambiental (SIA Procesos y Documentos – Sistema de Automatización de Procesos y Gestión de Documentos); Fortalecer el Sistema de Información Ambiental (SIA Procesos y Documentos – Sistema de Automatización de Procesos y Gestión de Documentos)</w:t>
      </w:r>
    </w:p>
    <w:p w:rsidR="00A10E6C" w:rsidRDefault="00A10E6C" w:rsidP="00A10E6C">
      <w:pPr>
        <w:rPr>
          <w:rFonts w:ascii="Times New Roman" w:hAnsi="Times New Roman"/>
          <w:sz w:val="22"/>
          <w:szCs w:val="22"/>
        </w:rPr>
      </w:pPr>
    </w:p>
    <w:p w:rsidR="00A10E6C" w:rsidRPr="00246BFB" w:rsidRDefault="00A10E6C" w:rsidP="00A10E6C">
      <w:pPr>
        <w:rPr>
          <w:rFonts w:ascii="Times New Roman" w:hAnsi="Times New Roman"/>
          <w:sz w:val="22"/>
          <w:szCs w:val="22"/>
        </w:rPr>
      </w:pPr>
      <w:r w:rsidRPr="00246BFB">
        <w:rPr>
          <w:rFonts w:ascii="Times New Roman" w:hAnsi="Times New Roman"/>
          <w:sz w:val="22"/>
          <w:szCs w:val="22"/>
        </w:rPr>
        <w:t xml:space="preserve">Realizar los desarrollos e implantaciones necesarias para apoyar las metas del Plan de Desarrollo Distrital “Bogotá Humana” pertenecientes al sector ambiente; </w:t>
      </w:r>
    </w:p>
    <w:p w:rsidR="00A10E6C" w:rsidRDefault="00A10E6C" w:rsidP="00A10E6C">
      <w:pPr>
        <w:rPr>
          <w:rFonts w:ascii="Times New Roman" w:hAnsi="Times New Roman"/>
          <w:sz w:val="22"/>
          <w:szCs w:val="22"/>
        </w:rPr>
      </w:pPr>
    </w:p>
    <w:p w:rsidR="00A10E6C" w:rsidRPr="00246BFB" w:rsidRDefault="00A10E6C" w:rsidP="00A10E6C">
      <w:pPr>
        <w:rPr>
          <w:rFonts w:ascii="Times New Roman" w:hAnsi="Times New Roman"/>
          <w:sz w:val="22"/>
          <w:szCs w:val="22"/>
        </w:rPr>
      </w:pPr>
      <w:r w:rsidRPr="00246BFB">
        <w:rPr>
          <w:rFonts w:ascii="Times New Roman" w:hAnsi="Times New Roman"/>
          <w:sz w:val="22"/>
          <w:szCs w:val="22"/>
        </w:rPr>
        <w:t xml:space="preserve">Desarrollar mecanismos y herramientas tecnológicas que faciliten la recolección masiva de la información que generen las empresas y que deba ser analizada por la SDA en el ejercicio de sus funciones de evaluación, control y seguimiento como autoridad ambiental del Distrito Capital; </w:t>
      </w:r>
    </w:p>
    <w:p w:rsidR="00A10E6C" w:rsidRDefault="00A10E6C" w:rsidP="00A10E6C">
      <w:pPr>
        <w:rPr>
          <w:rFonts w:ascii="Times New Roman" w:hAnsi="Times New Roman"/>
          <w:sz w:val="22"/>
          <w:szCs w:val="22"/>
        </w:rPr>
      </w:pPr>
    </w:p>
    <w:p w:rsidR="00A10E6C" w:rsidRPr="00246BFB" w:rsidRDefault="00A10E6C" w:rsidP="00A10E6C">
      <w:pPr>
        <w:rPr>
          <w:rFonts w:ascii="Times New Roman" w:hAnsi="Times New Roman"/>
          <w:sz w:val="22"/>
          <w:szCs w:val="22"/>
        </w:rPr>
      </w:pPr>
      <w:r w:rsidRPr="00246BFB">
        <w:rPr>
          <w:rFonts w:ascii="Times New Roman" w:hAnsi="Times New Roman"/>
          <w:sz w:val="22"/>
          <w:szCs w:val="22"/>
        </w:rPr>
        <w:t>Desarrollar los proyectos tecnológicos necesarios para garantizar la gestión del conocimiento, la toma de decisiones y el acceso a la información; Impulsar mecanismos de gestión del cambio organizacional que faciliten la incorporación del uso y aplicación de las TIC.</w:t>
      </w:r>
    </w:p>
    <w:p w:rsidR="00A10E6C" w:rsidRDefault="00A10E6C" w:rsidP="00A10E6C">
      <w:pPr>
        <w:pStyle w:val="Default"/>
        <w:jc w:val="both"/>
        <w:rPr>
          <w:color w:val="auto"/>
          <w:sz w:val="22"/>
          <w:szCs w:val="22"/>
          <w:lang w:eastAsia="es-ES"/>
        </w:rPr>
      </w:pPr>
    </w:p>
    <w:p w:rsidR="00A10E6C" w:rsidRPr="00246BFB" w:rsidRDefault="00A10E6C" w:rsidP="00A10E6C">
      <w:pPr>
        <w:pStyle w:val="Default"/>
        <w:jc w:val="both"/>
        <w:rPr>
          <w:color w:val="auto"/>
          <w:sz w:val="22"/>
          <w:szCs w:val="22"/>
          <w:lang w:eastAsia="es-ES"/>
        </w:rPr>
      </w:pPr>
      <w:r w:rsidRPr="00246BFB">
        <w:rPr>
          <w:color w:val="auto"/>
          <w:sz w:val="22"/>
          <w:szCs w:val="22"/>
          <w:lang w:eastAsia="es-ES"/>
        </w:rPr>
        <w:t>Incluir herramientas tecnológicas de participación y comunicación que contribuyan a una gestión más transparente, integra y eficaz;</w:t>
      </w:r>
    </w:p>
    <w:p w:rsidR="00A10E6C" w:rsidRPr="00246BFB" w:rsidRDefault="00A10E6C" w:rsidP="00A10E6C">
      <w:pPr>
        <w:pStyle w:val="Default"/>
        <w:jc w:val="both"/>
        <w:rPr>
          <w:color w:val="auto"/>
          <w:sz w:val="22"/>
          <w:szCs w:val="22"/>
          <w:lang w:eastAsia="es-ES"/>
        </w:rPr>
      </w:pPr>
    </w:p>
    <w:p w:rsidR="00A10E6C" w:rsidRPr="00246BFB" w:rsidRDefault="00A10E6C" w:rsidP="00A10E6C">
      <w:pPr>
        <w:rPr>
          <w:rFonts w:ascii="Times New Roman" w:hAnsi="Times New Roman"/>
          <w:sz w:val="22"/>
          <w:szCs w:val="22"/>
        </w:rPr>
      </w:pPr>
      <w:r w:rsidRPr="00246BFB">
        <w:rPr>
          <w:rFonts w:ascii="Times New Roman" w:hAnsi="Times New Roman"/>
          <w:sz w:val="22"/>
          <w:szCs w:val="22"/>
        </w:rPr>
        <w:t>Nota 1. La Subsecretaría General y de Control Disciplinario en cumplimiento de los lineamientos de la Alcaldía Mayor de Bogotá, formuló y registró dos proyectos de inversión en el marco del eje No. 3 del plan de desarrollo “Bogotá Humana”:</w:t>
      </w:r>
    </w:p>
    <w:p w:rsidR="00A10E6C" w:rsidRPr="00246BFB" w:rsidRDefault="00A10E6C" w:rsidP="00A10E6C">
      <w:pPr>
        <w:autoSpaceDE w:val="0"/>
        <w:autoSpaceDN w:val="0"/>
        <w:adjustRightInd w:val="0"/>
        <w:jc w:val="left"/>
        <w:rPr>
          <w:rFonts w:ascii="Times New Roman" w:hAnsi="Times New Roman"/>
          <w:sz w:val="22"/>
          <w:szCs w:val="22"/>
        </w:rPr>
      </w:pPr>
      <w:r w:rsidRPr="00246BFB">
        <w:rPr>
          <w:rFonts w:ascii="Times New Roman" w:hAnsi="Times New Roman"/>
          <w:sz w:val="22"/>
          <w:szCs w:val="22"/>
        </w:rPr>
        <w:t>Proyecto 956 Cultura de transparencia, probidad y control social a la gestión pública en la Secretaría Distrital de Ambiente</w:t>
      </w:r>
    </w:p>
    <w:p w:rsidR="00A10E6C" w:rsidRPr="00246BFB" w:rsidRDefault="00A10E6C" w:rsidP="00A10E6C">
      <w:pPr>
        <w:rPr>
          <w:rFonts w:ascii="Times New Roman" w:hAnsi="Times New Roman"/>
          <w:sz w:val="22"/>
          <w:szCs w:val="22"/>
        </w:rPr>
      </w:pPr>
      <w:r w:rsidRPr="00246BFB">
        <w:rPr>
          <w:rFonts w:ascii="Times New Roman" w:hAnsi="Times New Roman"/>
          <w:sz w:val="22"/>
          <w:szCs w:val="22"/>
        </w:rPr>
        <w:t>Proyecto 957- Gobierno electrónico, Gestión del conocimiento y Fortalecimiento del uso de las TIC (Tecnología de la Información y Comunicaciones) para una gestión eficiente y efectiva en la SDA</w:t>
      </w:r>
    </w:p>
    <w:p w:rsidR="00A10E6C" w:rsidRPr="00246BFB" w:rsidRDefault="00A10E6C" w:rsidP="00A10E6C">
      <w:pPr>
        <w:rPr>
          <w:rFonts w:ascii="Times New Roman" w:hAnsi="Times New Roman"/>
          <w:b/>
          <w:sz w:val="22"/>
          <w:szCs w:val="22"/>
        </w:rPr>
      </w:pPr>
    </w:p>
    <w:p w:rsidR="00A10E6C" w:rsidRPr="00246BFB" w:rsidRDefault="00A10E6C" w:rsidP="00A10E6C">
      <w:pPr>
        <w:pStyle w:val="Default"/>
        <w:jc w:val="both"/>
        <w:rPr>
          <w:color w:val="auto"/>
          <w:sz w:val="22"/>
          <w:szCs w:val="22"/>
          <w:lang w:eastAsia="es-ES"/>
        </w:rPr>
      </w:pPr>
      <w:r w:rsidRPr="00246BFB">
        <w:rPr>
          <w:color w:val="auto"/>
          <w:sz w:val="22"/>
          <w:szCs w:val="22"/>
        </w:rPr>
        <w:t>Por lo anterior se actualiza el proyecto de inversión 844 en sus diferentes componentes físicos y presupuestales, en especial para las vigencias 2013-2016.</w:t>
      </w:r>
    </w:p>
    <w:p w:rsidR="00A10E6C" w:rsidRDefault="00A10E6C" w:rsidP="00A10E6C">
      <w:pPr>
        <w:pStyle w:val="Default"/>
        <w:jc w:val="both"/>
        <w:rPr>
          <w:color w:val="auto"/>
          <w:sz w:val="22"/>
          <w:szCs w:val="22"/>
          <w:lang w:eastAsia="es-ES"/>
        </w:rPr>
      </w:pPr>
    </w:p>
    <w:p w:rsidR="00A10E6C" w:rsidRPr="00267847" w:rsidRDefault="00A10E6C" w:rsidP="00A10E6C">
      <w:pPr>
        <w:pStyle w:val="Default"/>
        <w:jc w:val="both"/>
        <w:rPr>
          <w:i/>
          <w:color w:val="auto"/>
          <w:sz w:val="22"/>
          <w:szCs w:val="22"/>
          <w:lang w:eastAsia="es-ES"/>
        </w:rPr>
      </w:pPr>
      <w:r w:rsidRPr="00267847">
        <w:rPr>
          <w:i/>
          <w:color w:val="auto"/>
          <w:sz w:val="22"/>
          <w:szCs w:val="22"/>
          <w:lang w:eastAsia="es-ES"/>
        </w:rPr>
        <w:t>Servicio de atención al ciudadano:</w:t>
      </w:r>
    </w:p>
    <w:p w:rsidR="00A10E6C" w:rsidRPr="00267847" w:rsidRDefault="00A10E6C" w:rsidP="00A10E6C">
      <w:pPr>
        <w:pStyle w:val="Default"/>
        <w:jc w:val="both"/>
        <w:rPr>
          <w:color w:val="auto"/>
          <w:sz w:val="22"/>
          <w:szCs w:val="22"/>
          <w:lang w:eastAsia="es-ES"/>
        </w:rPr>
      </w:pPr>
    </w:p>
    <w:p w:rsidR="00A10E6C" w:rsidRPr="00267847" w:rsidRDefault="00A10E6C" w:rsidP="00A10E6C">
      <w:pPr>
        <w:rPr>
          <w:rFonts w:ascii="Times New Roman" w:hAnsi="Times New Roman"/>
          <w:sz w:val="22"/>
          <w:szCs w:val="22"/>
        </w:rPr>
      </w:pPr>
      <w:r w:rsidRPr="00267847">
        <w:rPr>
          <w:rFonts w:ascii="Times New Roman" w:hAnsi="Times New Roman"/>
          <w:sz w:val="22"/>
          <w:szCs w:val="22"/>
        </w:rPr>
        <w:t>Se propone ofrecer a la ciudadanía un servicio de calidad, mediante una atención profesional, eficiente, eficaz y oportuna en los diferentes puntos de atención al ciudadano, proporcionando información clara, oportuna y confiable sobre los diferentes temas que son de interés para el usuario y que son competencia de la entidad, de igual forma se proyecta desarrollar herramientas virtuales que permitan al ciudadano realizar sus trámites sin necesidad de desplazarse a los puntos de atención, logrando la descongestión de estos puntos y brindando al ciudadano un servicio en tiempo real. Otro de los beneficios tanto para el ciudadano como para la entidad es promover desde los puntos de atención, la divulgación de los trámites, servicios y campañas que realiza la entidad durante el año, logrando de esta manera  mayor participación e interacción con la ciudadanía.</w:t>
      </w:r>
    </w:p>
    <w:p w:rsidR="00A10E6C" w:rsidRPr="00267847" w:rsidRDefault="00A10E6C" w:rsidP="00A10E6C">
      <w:pPr>
        <w:rPr>
          <w:rFonts w:ascii="Times New Roman" w:hAnsi="Times New Roman"/>
          <w:sz w:val="22"/>
          <w:szCs w:val="22"/>
        </w:rPr>
      </w:pPr>
    </w:p>
    <w:p w:rsidR="00A10E6C" w:rsidRPr="00267847" w:rsidRDefault="00A10E6C" w:rsidP="00A10E6C">
      <w:pPr>
        <w:pStyle w:val="Default"/>
        <w:jc w:val="both"/>
        <w:rPr>
          <w:color w:val="auto"/>
          <w:sz w:val="22"/>
          <w:szCs w:val="22"/>
          <w:lang w:eastAsia="es-ES"/>
        </w:rPr>
      </w:pPr>
      <w:r w:rsidRPr="00267847">
        <w:rPr>
          <w:color w:val="auto"/>
          <w:sz w:val="22"/>
          <w:szCs w:val="22"/>
          <w:lang w:eastAsia="es-ES"/>
        </w:rPr>
        <w:t>Mejorar las estrategias de atención al ciudadano, a través de la participación en la construcción de cadenas de trámites con otras entidades del orden distrital, territorial y nacional; mejorar los tramites en línea y servicios al ciudadano, incorporando las nuevas directrices de la Ley anti-trámites expedida en el año 2012, pago electrónicos, servicios de datos y demás mecanismos necesarios que faciliten el acercamiento entre el estado y la comunidad.</w:t>
      </w:r>
    </w:p>
    <w:p w:rsidR="00A10E6C" w:rsidRDefault="00A10E6C" w:rsidP="00A10E6C">
      <w:pPr>
        <w:pStyle w:val="Default"/>
        <w:jc w:val="both"/>
        <w:rPr>
          <w:color w:val="auto"/>
          <w:sz w:val="22"/>
          <w:szCs w:val="22"/>
          <w:lang w:eastAsia="es-ES"/>
        </w:rPr>
      </w:pPr>
    </w:p>
    <w:p w:rsidR="00A10E6C" w:rsidRPr="002A6B38" w:rsidRDefault="00A10E6C" w:rsidP="00A10E6C">
      <w:pPr>
        <w:rPr>
          <w:rFonts w:ascii="Times New Roman" w:hAnsi="Times New Roman"/>
          <w:sz w:val="22"/>
          <w:szCs w:val="22"/>
        </w:rPr>
      </w:pPr>
      <w:r w:rsidRPr="00D621DC">
        <w:rPr>
          <w:rFonts w:ascii="Times New Roman" w:hAnsi="Times New Roman"/>
          <w:sz w:val="22"/>
          <w:szCs w:val="22"/>
        </w:rPr>
        <w:t>Las acciones y la cobertura de la atención al ciudadano geográficamente están dadas a nivel Entidad y Distrito, la problemática que busca atender va dirigida a toda la población que se encuentra ubicada en las localidades del Distrito Capital, en razón a que la misión y los objetivos institucionales se encuentran enmarcados en todos los recursos ambientales sobre los cuales tiene competencia la entidad.   Aumentar la cobertura de los puntos puede darse como respuesta ante la pérdida de espacio y área captada en otras instancias institucionales y puede verse reflejada ante la decisión de ser más eficientes con trascendencias en áreas de mayor alcance cimentados en las necesidades de la comunidad beneficiada.</w:t>
      </w:r>
    </w:p>
    <w:p w:rsidR="00A10E6C" w:rsidRPr="00246BFB" w:rsidRDefault="00A10E6C" w:rsidP="00A10E6C">
      <w:pPr>
        <w:pStyle w:val="Default"/>
        <w:jc w:val="both"/>
        <w:rPr>
          <w:color w:val="auto"/>
          <w:sz w:val="22"/>
          <w:szCs w:val="22"/>
          <w:lang w:eastAsia="es-ES"/>
        </w:rPr>
      </w:pPr>
    </w:p>
    <w:p w:rsidR="00A10E6C" w:rsidRPr="00496627" w:rsidRDefault="00A10E6C" w:rsidP="00A10E6C">
      <w:pPr>
        <w:rPr>
          <w:rFonts w:ascii="Times New Roman" w:hAnsi="Times New Roman"/>
          <w:b/>
          <w:i/>
          <w:sz w:val="22"/>
          <w:szCs w:val="22"/>
        </w:rPr>
      </w:pPr>
      <w:r w:rsidRPr="00496627">
        <w:rPr>
          <w:rFonts w:ascii="Times New Roman" w:hAnsi="Times New Roman"/>
          <w:b/>
          <w:i/>
          <w:sz w:val="22"/>
          <w:szCs w:val="22"/>
        </w:rPr>
        <w:t>Gerencia jurídica integral.</w:t>
      </w:r>
    </w:p>
    <w:p w:rsidR="00A10E6C" w:rsidRPr="00496627" w:rsidRDefault="00A10E6C" w:rsidP="00A10E6C">
      <w:pPr>
        <w:rPr>
          <w:rFonts w:ascii="Times New Roman" w:hAnsi="Times New Roman"/>
          <w:sz w:val="22"/>
          <w:szCs w:val="22"/>
        </w:rPr>
      </w:pPr>
    </w:p>
    <w:p w:rsidR="00A10E6C" w:rsidRPr="00496627" w:rsidRDefault="00A10E6C" w:rsidP="00A10E6C">
      <w:pPr>
        <w:rPr>
          <w:rFonts w:ascii="Times New Roman" w:hAnsi="Times New Roman"/>
          <w:sz w:val="22"/>
          <w:szCs w:val="22"/>
        </w:rPr>
      </w:pPr>
      <w:r w:rsidRPr="00496627">
        <w:rPr>
          <w:rFonts w:ascii="Times New Roman" w:hAnsi="Times New Roman"/>
          <w:sz w:val="22"/>
          <w:szCs w:val="22"/>
        </w:rPr>
        <w:t xml:space="preserve">Se estructura en dos líneas de acción las cuales se enuncian a continuación: </w:t>
      </w:r>
    </w:p>
    <w:p w:rsidR="00A10E6C" w:rsidRPr="00496627" w:rsidRDefault="00A10E6C" w:rsidP="00A10E6C">
      <w:pPr>
        <w:rPr>
          <w:rFonts w:ascii="Times New Roman" w:hAnsi="Times New Roman"/>
          <w:i/>
          <w:sz w:val="22"/>
          <w:szCs w:val="22"/>
        </w:rPr>
      </w:pPr>
    </w:p>
    <w:p w:rsidR="00A10E6C" w:rsidRPr="00496627" w:rsidRDefault="00A10E6C" w:rsidP="00A10E6C">
      <w:pPr>
        <w:rPr>
          <w:rFonts w:ascii="Times New Roman" w:hAnsi="Times New Roman"/>
          <w:b/>
          <w:i/>
          <w:sz w:val="22"/>
          <w:szCs w:val="22"/>
        </w:rPr>
      </w:pPr>
      <w:r w:rsidRPr="00496627">
        <w:rPr>
          <w:rFonts w:ascii="Times New Roman" w:hAnsi="Times New Roman"/>
          <w:b/>
          <w:i/>
          <w:sz w:val="22"/>
          <w:szCs w:val="22"/>
        </w:rPr>
        <w:t xml:space="preserve">a) Línea de Acción “Direccionamiento legal ambiental de  la SDA” </w:t>
      </w:r>
    </w:p>
    <w:p w:rsidR="00A10E6C" w:rsidRPr="00496627" w:rsidRDefault="00A10E6C" w:rsidP="00A10E6C">
      <w:pPr>
        <w:rPr>
          <w:rFonts w:ascii="Times New Roman" w:hAnsi="Times New Roman"/>
          <w:sz w:val="22"/>
          <w:szCs w:val="22"/>
        </w:rPr>
      </w:pPr>
    </w:p>
    <w:p w:rsidR="00A10E6C" w:rsidRPr="00496627" w:rsidRDefault="00A10E6C" w:rsidP="00A10E6C">
      <w:pPr>
        <w:rPr>
          <w:rFonts w:ascii="Times New Roman" w:hAnsi="Times New Roman"/>
          <w:sz w:val="22"/>
          <w:szCs w:val="22"/>
        </w:rPr>
      </w:pPr>
      <w:r w:rsidRPr="00496627">
        <w:rPr>
          <w:rFonts w:ascii="Times New Roman" w:hAnsi="Times New Roman"/>
          <w:sz w:val="22"/>
          <w:szCs w:val="22"/>
        </w:rPr>
        <w:t>Revisión jurídica de las normas ambientales del nivel nacional como distrital para conocer su vigencia, concordancia y priorizar las necesidades de regulación según la competencia de la SDA; recopilar la jurisprudencia aplicable a la Secretaría Distrital de Ambiente en materia legal ambiental a nivel nacional y distrital.</w:t>
      </w:r>
    </w:p>
    <w:p w:rsidR="00A10E6C" w:rsidRPr="00496627" w:rsidRDefault="00A10E6C" w:rsidP="00A10E6C">
      <w:pPr>
        <w:rPr>
          <w:rFonts w:ascii="Times New Roman" w:hAnsi="Times New Roman"/>
          <w:sz w:val="22"/>
          <w:szCs w:val="22"/>
        </w:rPr>
      </w:pPr>
    </w:p>
    <w:p w:rsidR="00A10E6C" w:rsidRPr="00496627" w:rsidRDefault="00A10E6C" w:rsidP="00A10E6C">
      <w:pPr>
        <w:rPr>
          <w:rFonts w:ascii="Times New Roman" w:hAnsi="Times New Roman"/>
          <w:sz w:val="22"/>
          <w:szCs w:val="22"/>
        </w:rPr>
      </w:pPr>
      <w:r w:rsidRPr="00496627">
        <w:rPr>
          <w:rFonts w:ascii="Times New Roman" w:hAnsi="Times New Roman"/>
          <w:sz w:val="22"/>
          <w:szCs w:val="22"/>
        </w:rPr>
        <w:t>Desarrollo normativo ambiental para proponer normas ambientales que se ajusten a la realidad del Distrito Capital y que permitan un comando y control efectivo por parte de la Secretaría; elaborar resoluciones, proyectos de decretos, acuerdos del órden distrital o cualquier acto administrativo requerido para establecer, unificar y actualizar las regulaciones y normas ambientales de competencia de la Secretaría para prevenir, controlar y mitigar los impactos ambientales, así como las referidas al ordenamiento territorial, uso del suelo urbano y rural, al igual que, proposiciones sustitutivas a los Proyectos Ley, Decreto o Acuerdo, así como la concertación de los mismos con Entidades del orden Distrital y Nacional.</w:t>
      </w:r>
    </w:p>
    <w:p w:rsidR="00A10E6C" w:rsidRPr="00496627" w:rsidRDefault="00A10E6C" w:rsidP="00A10E6C">
      <w:pPr>
        <w:rPr>
          <w:rFonts w:ascii="Times New Roman" w:hAnsi="Times New Roman"/>
          <w:sz w:val="22"/>
          <w:szCs w:val="22"/>
        </w:rPr>
      </w:pPr>
    </w:p>
    <w:p w:rsidR="00A10E6C" w:rsidRPr="00496627" w:rsidRDefault="00A10E6C" w:rsidP="00A10E6C">
      <w:pPr>
        <w:rPr>
          <w:rFonts w:ascii="Times New Roman" w:hAnsi="Times New Roman"/>
          <w:sz w:val="22"/>
          <w:szCs w:val="22"/>
        </w:rPr>
      </w:pPr>
      <w:r w:rsidRPr="00496627">
        <w:rPr>
          <w:rFonts w:ascii="Times New Roman" w:hAnsi="Times New Roman"/>
          <w:sz w:val="22"/>
          <w:szCs w:val="22"/>
        </w:rPr>
        <w:t>Realizar los estudios jurídicos necesarios sobre temas de impacto y recurrencia en lo jurídico y judicial y adelantar análisis jurídicos, unificar, recopilar y estandarizar conceptos e información jurídica relevante sobre las diferentes normas relacionadas con los asuntos de competencia  de la Secretaría, llevando  a cabo la revisión  de la normatividad vigente y la doctrina.</w:t>
      </w:r>
    </w:p>
    <w:p w:rsidR="00A10E6C" w:rsidRPr="00496627" w:rsidRDefault="00A10E6C" w:rsidP="00A10E6C">
      <w:pPr>
        <w:rPr>
          <w:rFonts w:ascii="Times New Roman" w:hAnsi="Times New Roman"/>
          <w:sz w:val="22"/>
          <w:szCs w:val="22"/>
        </w:rPr>
      </w:pPr>
    </w:p>
    <w:p w:rsidR="00A10E6C" w:rsidRPr="00496627" w:rsidRDefault="00A10E6C" w:rsidP="00A10E6C">
      <w:pPr>
        <w:rPr>
          <w:rFonts w:ascii="Times New Roman" w:hAnsi="Times New Roman"/>
          <w:sz w:val="22"/>
          <w:szCs w:val="22"/>
        </w:rPr>
      </w:pPr>
      <w:r w:rsidRPr="00496627">
        <w:rPr>
          <w:rFonts w:ascii="Times New Roman" w:hAnsi="Times New Roman"/>
          <w:sz w:val="22"/>
          <w:szCs w:val="22"/>
        </w:rPr>
        <w:t>Fijar directrices en materia legal ambiental que se requieran para la correcta aplicación de las normas de competencia de la SDA, esto es emitiendo las respectivas directivas y circulares jurídicas.</w:t>
      </w:r>
    </w:p>
    <w:p w:rsidR="00A10E6C" w:rsidRPr="00496627" w:rsidRDefault="00A10E6C" w:rsidP="00A10E6C">
      <w:pPr>
        <w:rPr>
          <w:rFonts w:ascii="Times New Roman" w:hAnsi="Times New Roman"/>
          <w:sz w:val="22"/>
          <w:szCs w:val="22"/>
        </w:rPr>
      </w:pPr>
    </w:p>
    <w:p w:rsidR="00A10E6C" w:rsidRPr="00496627" w:rsidRDefault="00A10E6C" w:rsidP="00A10E6C">
      <w:pPr>
        <w:rPr>
          <w:rFonts w:ascii="Times New Roman" w:hAnsi="Times New Roman"/>
          <w:sz w:val="22"/>
          <w:szCs w:val="22"/>
        </w:rPr>
      </w:pPr>
      <w:r w:rsidRPr="00496627">
        <w:rPr>
          <w:rFonts w:ascii="Times New Roman" w:hAnsi="Times New Roman"/>
          <w:sz w:val="22"/>
          <w:szCs w:val="22"/>
        </w:rPr>
        <w:t>Ejercer el control de legalidad a los proyectos de actos administrativos que se sometan a consideración de la dependencia.</w:t>
      </w:r>
    </w:p>
    <w:p w:rsidR="00A10E6C" w:rsidRPr="00496627" w:rsidRDefault="00A10E6C" w:rsidP="00A10E6C">
      <w:pPr>
        <w:rPr>
          <w:rFonts w:ascii="Times New Roman" w:hAnsi="Times New Roman"/>
          <w:sz w:val="22"/>
          <w:szCs w:val="22"/>
        </w:rPr>
      </w:pPr>
    </w:p>
    <w:p w:rsidR="00A10E6C" w:rsidRPr="00496627" w:rsidRDefault="00A10E6C" w:rsidP="00A10E6C">
      <w:pPr>
        <w:rPr>
          <w:rFonts w:ascii="Times New Roman" w:hAnsi="Times New Roman"/>
          <w:sz w:val="22"/>
          <w:szCs w:val="22"/>
        </w:rPr>
      </w:pPr>
      <w:r w:rsidRPr="00496627">
        <w:rPr>
          <w:rFonts w:ascii="Times New Roman" w:hAnsi="Times New Roman"/>
          <w:sz w:val="22"/>
          <w:szCs w:val="22"/>
        </w:rPr>
        <w:t>Promover jornadas de actualización jurídica en el tema legal ambiental, dirigidas a los Abogados de la Entidad que desarrollan procesos misionales, con el fin de que mantengan actualizados respecto de la vigencia y concordancia de las normas ambientales de competencia de la Secretaría, para facilitar la comprensión, interpretación y aplicación.</w:t>
      </w:r>
    </w:p>
    <w:p w:rsidR="00A10E6C" w:rsidRPr="00496627" w:rsidRDefault="00A10E6C" w:rsidP="00A10E6C">
      <w:pPr>
        <w:rPr>
          <w:rFonts w:ascii="Times New Roman" w:hAnsi="Times New Roman"/>
          <w:sz w:val="22"/>
          <w:szCs w:val="22"/>
        </w:rPr>
      </w:pPr>
    </w:p>
    <w:p w:rsidR="00A10E6C" w:rsidRPr="00496627" w:rsidRDefault="00A10E6C" w:rsidP="00A10E6C">
      <w:pPr>
        <w:rPr>
          <w:rFonts w:ascii="Times New Roman" w:hAnsi="Times New Roman"/>
          <w:sz w:val="22"/>
          <w:szCs w:val="22"/>
        </w:rPr>
      </w:pPr>
      <w:r w:rsidRPr="00496627">
        <w:rPr>
          <w:rFonts w:ascii="Times New Roman" w:hAnsi="Times New Roman"/>
          <w:sz w:val="22"/>
          <w:szCs w:val="22"/>
        </w:rPr>
        <w:t>Asesorar y dar acompañamiento jurídico  en materia legal ambiental a las dependencias de la Entidad que lo requieran;  así como atender las citaciones y controles políticos propuestos y aprobados por las Comisiones y/o la Plenaria del Concejo de Bogotá o dar acompañamiento a las sesiones ordinarias y/o extraordinarias del Congreso de la República cuando se requiera.</w:t>
      </w:r>
    </w:p>
    <w:p w:rsidR="00A10E6C" w:rsidRPr="00496627" w:rsidRDefault="00A10E6C" w:rsidP="00A10E6C">
      <w:pPr>
        <w:rPr>
          <w:rFonts w:ascii="Times New Roman" w:hAnsi="Times New Roman"/>
          <w:sz w:val="22"/>
          <w:szCs w:val="22"/>
        </w:rPr>
      </w:pPr>
    </w:p>
    <w:p w:rsidR="00A10E6C" w:rsidRPr="00496627" w:rsidRDefault="00A10E6C" w:rsidP="00A10E6C">
      <w:pPr>
        <w:rPr>
          <w:rFonts w:ascii="Times New Roman" w:hAnsi="Times New Roman"/>
          <w:sz w:val="22"/>
          <w:szCs w:val="22"/>
        </w:rPr>
      </w:pPr>
      <w:r w:rsidRPr="00496627">
        <w:rPr>
          <w:rFonts w:ascii="Times New Roman" w:hAnsi="Times New Roman"/>
          <w:sz w:val="22"/>
          <w:szCs w:val="22"/>
        </w:rPr>
        <w:t>Convocar y ejercer la Secretaría Técnica del Comité Técnico-Jurídico para fijar posiciones técnico jurídicas al interior de la Entidad y fungir como autoridad en el caso de conflictos de competencia y máximo órgano consultivo al interior de la Entidad.</w:t>
      </w:r>
    </w:p>
    <w:p w:rsidR="00A10E6C" w:rsidRPr="00496627" w:rsidRDefault="00A10E6C" w:rsidP="00A10E6C">
      <w:pPr>
        <w:rPr>
          <w:rFonts w:ascii="Times New Roman" w:hAnsi="Times New Roman"/>
          <w:sz w:val="22"/>
          <w:szCs w:val="22"/>
        </w:rPr>
      </w:pPr>
    </w:p>
    <w:p w:rsidR="00A10E6C" w:rsidRPr="00496627" w:rsidRDefault="00A10E6C" w:rsidP="00A10E6C">
      <w:pPr>
        <w:rPr>
          <w:rFonts w:ascii="Times New Roman" w:hAnsi="Times New Roman"/>
          <w:sz w:val="22"/>
          <w:szCs w:val="22"/>
        </w:rPr>
      </w:pPr>
      <w:r w:rsidRPr="00496627">
        <w:rPr>
          <w:rFonts w:ascii="Times New Roman" w:hAnsi="Times New Roman"/>
          <w:sz w:val="22"/>
          <w:szCs w:val="22"/>
        </w:rPr>
        <w:t>Emitir Conceptos Jurídicos y conceptos de viabilidad jurídica para dar comprensión, sentido, interpretación, alcance y aplicación a las disposiciones legales y constitucionales a efectos de buscar la integración sistemática del ordenamiento ambiental para los asuntos que le sean solicitado o que se desprendan del control de legalidad realizado a los actos administrativos o proyectos de actos administrativos que sean sometidos a consideración de la Dirección Legal Ambiental.</w:t>
      </w:r>
    </w:p>
    <w:p w:rsidR="00A10E6C" w:rsidRPr="00496627" w:rsidRDefault="00A10E6C" w:rsidP="00A10E6C">
      <w:pPr>
        <w:rPr>
          <w:rFonts w:ascii="Times New Roman" w:hAnsi="Times New Roman"/>
          <w:sz w:val="22"/>
          <w:szCs w:val="22"/>
        </w:rPr>
      </w:pPr>
    </w:p>
    <w:p w:rsidR="00A10E6C" w:rsidRPr="00496627" w:rsidRDefault="00A10E6C" w:rsidP="00A10E6C">
      <w:pPr>
        <w:rPr>
          <w:rFonts w:ascii="Times New Roman" w:hAnsi="Times New Roman"/>
          <w:sz w:val="22"/>
          <w:szCs w:val="22"/>
        </w:rPr>
      </w:pPr>
      <w:r w:rsidRPr="00496627">
        <w:rPr>
          <w:rFonts w:ascii="Times New Roman" w:hAnsi="Times New Roman"/>
          <w:sz w:val="22"/>
          <w:szCs w:val="22"/>
        </w:rPr>
        <w:t>Realizar la publicación de los actos administrativos en el  Boletín Legal Ambiental.</w:t>
      </w:r>
    </w:p>
    <w:p w:rsidR="00A10E6C" w:rsidRPr="00496627" w:rsidRDefault="00A10E6C" w:rsidP="00A10E6C">
      <w:pPr>
        <w:rPr>
          <w:rFonts w:ascii="Times New Roman" w:hAnsi="Times New Roman"/>
          <w:sz w:val="22"/>
          <w:szCs w:val="22"/>
        </w:rPr>
      </w:pPr>
    </w:p>
    <w:p w:rsidR="00A10E6C" w:rsidRPr="00496627" w:rsidRDefault="00A10E6C" w:rsidP="00A10E6C">
      <w:pPr>
        <w:rPr>
          <w:rFonts w:ascii="Times New Roman" w:hAnsi="Times New Roman"/>
          <w:sz w:val="22"/>
          <w:szCs w:val="22"/>
        </w:rPr>
      </w:pPr>
      <w:r w:rsidRPr="00496627">
        <w:rPr>
          <w:rFonts w:ascii="Times New Roman" w:hAnsi="Times New Roman"/>
          <w:sz w:val="22"/>
          <w:szCs w:val="22"/>
        </w:rPr>
        <w:t>Realizar Inspección, Vigilancia y Control a las Entidades sin Ánimo de lucro domiciliadas en el Distrito Capital y que tengan por objeto la defensa y protección del medio ambiente y los recursos naturales renovales y realizar las demás actividades conexas.</w:t>
      </w:r>
    </w:p>
    <w:p w:rsidR="00A10E6C" w:rsidRPr="00496627" w:rsidRDefault="00A10E6C" w:rsidP="00A10E6C">
      <w:pPr>
        <w:rPr>
          <w:rFonts w:ascii="Times New Roman" w:hAnsi="Times New Roman"/>
          <w:sz w:val="22"/>
          <w:szCs w:val="22"/>
        </w:rPr>
      </w:pPr>
    </w:p>
    <w:p w:rsidR="00A10E6C" w:rsidRPr="00496627" w:rsidRDefault="00A10E6C" w:rsidP="00A10E6C">
      <w:pPr>
        <w:rPr>
          <w:rFonts w:ascii="Times New Roman" w:hAnsi="Times New Roman"/>
          <w:b/>
          <w:i/>
          <w:sz w:val="22"/>
          <w:szCs w:val="22"/>
        </w:rPr>
      </w:pPr>
      <w:r w:rsidRPr="00496627">
        <w:rPr>
          <w:rFonts w:ascii="Times New Roman" w:hAnsi="Times New Roman"/>
          <w:b/>
          <w:i/>
          <w:sz w:val="22"/>
          <w:szCs w:val="22"/>
        </w:rPr>
        <w:t>b) Línea de Acción denominada “Defensa Judicial y Extrajudicial de la SDA”.</w:t>
      </w:r>
    </w:p>
    <w:p w:rsidR="00A10E6C" w:rsidRPr="00496627" w:rsidRDefault="00A10E6C" w:rsidP="00A10E6C">
      <w:pPr>
        <w:rPr>
          <w:rFonts w:ascii="Times New Roman" w:hAnsi="Times New Roman"/>
          <w:sz w:val="22"/>
          <w:szCs w:val="22"/>
        </w:rPr>
      </w:pPr>
    </w:p>
    <w:p w:rsidR="00A10E6C" w:rsidRPr="00496627" w:rsidRDefault="00A10E6C" w:rsidP="00A10E6C">
      <w:pPr>
        <w:rPr>
          <w:rFonts w:ascii="Times New Roman" w:hAnsi="Times New Roman"/>
          <w:sz w:val="22"/>
          <w:szCs w:val="22"/>
        </w:rPr>
      </w:pPr>
      <w:r w:rsidRPr="00496627">
        <w:rPr>
          <w:rFonts w:ascii="Times New Roman" w:hAnsi="Times New Roman"/>
          <w:sz w:val="22"/>
          <w:szCs w:val="22"/>
        </w:rPr>
        <w:t xml:space="preserve">Adelantar la defensa  técnica judicial de la Secretaría respecto a su representación judicial y extrajudicial en los diferentes procesos y ante las instancias judiciales y administrativas bajo las directrices e instructivos que en materia de defensa judicial se establezcan en el Distrito Capital, estableciendo los mecanismos necesarios para garantizar la efectiva defensa de los intereses legales de la Secretaría, tanto en los procesos en los cuales la Representación Judicial y Extrajudicial se encuentre a cargo de la Secretaría Distrital de Ambiente o cuando la misma, se ejerza por </w:t>
      </w:r>
      <w:smartTag w:uri="urn:schemas-microsoft-com:office:smarttags" w:element="PersonName">
        <w:smartTagPr>
          <w:attr w:name="ProductID" w:val="la Secretaría General"/>
        </w:smartTagPr>
        <w:r w:rsidRPr="00496627">
          <w:rPr>
            <w:rFonts w:ascii="Times New Roman" w:hAnsi="Times New Roman"/>
            <w:sz w:val="22"/>
            <w:szCs w:val="22"/>
          </w:rPr>
          <w:t>la Secretaría General</w:t>
        </w:r>
      </w:smartTag>
      <w:r w:rsidRPr="00496627">
        <w:rPr>
          <w:rFonts w:ascii="Times New Roman" w:hAnsi="Times New Roman"/>
          <w:sz w:val="22"/>
          <w:szCs w:val="22"/>
        </w:rPr>
        <w:t xml:space="preserve"> de la Alcaldía Mayor de Bogotá.</w:t>
      </w:r>
    </w:p>
    <w:p w:rsidR="00A10E6C" w:rsidRPr="00496627" w:rsidRDefault="00A10E6C" w:rsidP="00A10E6C">
      <w:pPr>
        <w:rPr>
          <w:rFonts w:ascii="Times New Roman" w:hAnsi="Times New Roman"/>
          <w:sz w:val="22"/>
          <w:szCs w:val="22"/>
        </w:rPr>
      </w:pPr>
    </w:p>
    <w:p w:rsidR="00A10E6C" w:rsidRPr="00496627" w:rsidRDefault="00A10E6C" w:rsidP="00A10E6C">
      <w:pPr>
        <w:rPr>
          <w:rFonts w:ascii="Times New Roman" w:hAnsi="Times New Roman"/>
          <w:sz w:val="22"/>
          <w:szCs w:val="22"/>
        </w:rPr>
      </w:pPr>
      <w:r w:rsidRPr="00496627">
        <w:rPr>
          <w:rFonts w:ascii="Times New Roman" w:hAnsi="Times New Roman"/>
          <w:sz w:val="22"/>
          <w:szCs w:val="22"/>
        </w:rPr>
        <w:t>Sustanciar las acciones de tutela que le notifiquen a la entidad.</w:t>
      </w:r>
    </w:p>
    <w:p w:rsidR="00A10E6C" w:rsidRPr="00496627" w:rsidRDefault="00A10E6C" w:rsidP="00A10E6C">
      <w:pPr>
        <w:rPr>
          <w:rFonts w:ascii="Times New Roman" w:hAnsi="Times New Roman"/>
          <w:sz w:val="22"/>
          <w:szCs w:val="22"/>
        </w:rPr>
      </w:pPr>
    </w:p>
    <w:p w:rsidR="00A10E6C" w:rsidRPr="00496627" w:rsidRDefault="00A10E6C" w:rsidP="00A10E6C">
      <w:pPr>
        <w:rPr>
          <w:rFonts w:ascii="Times New Roman" w:hAnsi="Times New Roman"/>
          <w:sz w:val="22"/>
          <w:szCs w:val="22"/>
        </w:rPr>
      </w:pPr>
      <w:r w:rsidRPr="00496627">
        <w:rPr>
          <w:rFonts w:ascii="Times New Roman" w:hAnsi="Times New Roman"/>
          <w:sz w:val="22"/>
          <w:szCs w:val="22"/>
        </w:rPr>
        <w:t>Elaborar Políticas de Defensa Judicial y Prevención del daño antijurídico y unificar los criterios de Defensa Judicial y Extrajudicial  para actuar con una posición institucional unificada que garantice una mayor probabilidad de contar con Fallos favorables a la Secretaría Distrital de Ambiente.</w:t>
      </w:r>
    </w:p>
    <w:p w:rsidR="00A10E6C" w:rsidRPr="00496627" w:rsidRDefault="00A10E6C" w:rsidP="00A10E6C">
      <w:pPr>
        <w:rPr>
          <w:rFonts w:ascii="Times New Roman" w:hAnsi="Times New Roman"/>
          <w:sz w:val="22"/>
          <w:szCs w:val="22"/>
        </w:rPr>
      </w:pPr>
    </w:p>
    <w:p w:rsidR="00A10E6C" w:rsidRPr="00496627" w:rsidRDefault="00A10E6C" w:rsidP="00A10E6C">
      <w:pPr>
        <w:rPr>
          <w:rFonts w:ascii="Times New Roman" w:hAnsi="Times New Roman"/>
          <w:sz w:val="22"/>
          <w:szCs w:val="22"/>
        </w:rPr>
      </w:pPr>
      <w:r w:rsidRPr="00496627">
        <w:rPr>
          <w:rFonts w:ascii="Times New Roman" w:hAnsi="Times New Roman"/>
          <w:sz w:val="22"/>
          <w:szCs w:val="22"/>
        </w:rPr>
        <w:t>Promover el establecimiento de una metodología para el cálculo de las indemnizaciones a las víctimas por los daños ambientales para poder  presentar incidentes de reparación integral por los perjuicios causados por los Delitos Penales Ambientales.</w:t>
      </w:r>
    </w:p>
    <w:p w:rsidR="00A10E6C" w:rsidRPr="00496627" w:rsidRDefault="00A10E6C" w:rsidP="00A10E6C">
      <w:pPr>
        <w:rPr>
          <w:rFonts w:ascii="Times New Roman" w:hAnsi="Times New Roman"/>
          <w:sz w:val="22"/>
          <w:szCs w:val="22"/>
        </w:rPr>
      </w:pPr>
    </w:p>
    <w:p w:rsidR="00A10E6C" w:rsidRPr="00496627" w:rsidRDefault="00A10E6C" w:rsidP="00A10E6C">
      <w:pPr>
        <w:rPr>
          <w:rFonts w:ascii="Times New Roman" w:hAnsi="Times New Roman"/>
          <w:sz w:val="22"/>
          <w:szCs w:val="22"/>
        </w:rPr>
      </w:pPr>
      <w:r w:rsidRPr="00496627">
        <w:rPr>
          <w:rFonts w:ascii="Times New Roman" w:hAnsi="Times New Roman"/>
          <w:sz w:val="22"/>
          <w:szCs w:val="22"/>
        </w:rPr>
        <w:t>Intervenir en representación de la comunidad como representante de las víctimas dentro del trámite de los Procesos Penales en los que la conducta se encuentra relacionada con aspectos de  contenido ambiental y asistir a las audiencias de pacto de cumplimiento señaladas por los Juzgados Civiles del Circuito.</w:t>
      </w:r>
    </w:p>
    <w:p w:rsidR="00A10E6C" w:rsidRPr="00496627" w:rsidRDefault="00A10E6C" w:rsidP="00A10E6C">
      <w:pPr>
        <w:rPr>
          <w:rFonts w:ascii="Times New Roman" w:hAnsi="Times New Roman"/>
          <w:sz w:val="22"/>
          <w:szCs w:val="22"/>
        </w:rPr>
      </w:pPr>
    </w:p>
    <w:p w:rsidR="00A10E6C" w:rsidRPr="00496627" w:rsidRDefault="00A10E6C" w:rsidP="00A10E6C">
      <w:pPr>
        <w:tabs>
          <w:tab w:val="left" w:pos="2895"/>
        </w:tabs>
        <w:rPr>
          <w:rFonts w:ascii="Times New Roman" w:hAnsi="Times New Roman"/>
          <w:sz w:val="22"/>
          <w:szCs w:val="22"/>
        </w:rPr>
      </w:pPr>
      <w:r w:rsidRPr="00496627">
        <w:rPr>
          <w:rFonts w:ascii="Times New Roman" w:hAnsi="Times New Roman"/>
          <w:sz w:val="22"/>
          <w:szCs w:val="22"/>
        </w:rPr>
        <w:t>Interponer denuncias penales cuando se presenten hechos punibles diferentes a los Delitos ambientales, como falsedad en documentos públicos y otros delitos que atentan contra la administración pública; para éstos casos una vez se venza la etapa preliminar y se inicie formalmente el proceso, la  Entidad también se constituye como apoderado de víctimas.</w:t>
      </w:r>
    </w:p>
    <w:p w:rsidR="00A10E6C" w:rsidRPr="00496627" w:rsidRDefault="00A10E6C" w:rsidP="00A10E6C">
      <w:pPr>
        <w:tabs>
          <w:tab w:val="left" w:pos="2895"/>
        </w:tabs>
        <w:rPr>
          <w:rFonts w:ascii="Times New Roman" w:hAnsi="Times New Roman"/>
          <w:sz w:val="22"/>
          <w:szCs w:val="22"/>
        </w:rPr>
      </w:pPr>
    </w:p>
    <w:p w:rsidR="00A10E6C" w:rsidRPr="00496627" w:rsidRDefault="00A10E6C" w:rsidP="00A10E6C">
      <w:pPr>
        <w:rPr>
          <w:rFonts w:ascii="Times New Roman" w:hAnsi="Times New Roman"/>
          <w:sz w:val="22"/>
          <w:szCs w:val="22"/>
        </w:rPr>
      </w:pPr>
      <w:r w:rsidRPr="00496627">
        <w:rPr>
          <w:rFonts w:ascii="Times New Roman" w:hAnsi="Times New Roman"/>
          <w:sz w:val="22"/>
          <w:szCs w:val="22"/>
        </w:rPr>
        <w:t>Realizar el seguimiento y  acompañamiento directo a los procesos calificados como de alto impacto ambiental  en el Distrito Capital participar en los Comités de Verificación de Cumplimiento fallos judiciales  dentro de las acciones populares en donde la Entidad haga parte de los Comités de verificación,  así como en las acciones de alto impacto ambiental.</w:t>
      </w:r>
    </w:p>
    <w:p w:rsidR="00A10E6C" w:rsidRPr="00496627" w:rsidRDefault="00A10E6C" w:rsidP="00A10E6C">
      <w:pPr>
        <w:rPr>
          <w:rFonts w:ascii="Times New Roman" w:hAnsi="Times New Roman"/>
          <w:sz w:val="22"/>
          <w:szCs w:val="22"/>
        </w:rPr>
      </w:pPr>
    </w:p>
    <w:p w:rsidR="00A10E6C" w:rsidRPr="00496627" w:rsidRDefault="00A10E6C" w:rsidP="00A10E6C">
      <w:pPr>
        <w:tabs>
          <w:tab w:val="left" w:pos="2895"/>
        </w:tabs>
        <w:rPr>
          <w:rFonts w:ascii="Times New Roman" w:hAnsi="Times New Roman"/>
          <w:sz w:val="22"/>
          <w:szCs w:val="22"/>
        </w:rPr>
      </w:pPr>
      <w:r w:rsidRPr="00496627">
        <w:rPr>
          <w:rFonts w:ascii="Times New Roman" w:hAnsi="Times New Roman"/>
          <w:sz w:val="22"/>
          <w:szCs w:val="22"/>
        </w:rPr>
        <w:t>Promover el establecimiento de una metodología para el cálculo de las indemnizaciones a las víctimas por los daños ambientales para poder  presentar incidentes de reparación integral por los perjuicios causados por los Delitos Penales Ambientales.</w:t>
      </w:r>
    </w:p>
    <w:p w:rsidR="00A10E6C" w:rsidRPr="00496627" w:rsidRDefault="00A10E6C" w:rsidP="00A10E6C">
      <w:pPr>
        <w:tabs>
          <w:tab w:val="left" w:pos="2895"/>
        </w:tabs>
        <w:rPr>
          <w:rFonts w:ascii="Times New Roman" w:hAnsi="Times New Roman"/>
          <w:sz w:val="22"/>
          <w:szCs w:val="22"/>
        </w:rPr>
      </w:pPr>
    </w:p>
    <w:p w:rsidR="00A10E6C" w:rsidRPr="00496627" w:rsidRDefault="00A10E6C" w:rsidP="00A10E6C">
      <w:pPr>
        <w:rPr>
          <w:rFonts w:ascii="Times New Roman" w:hAnsi="Times New Roman"/>
          <w:sz w:val="22"/>
          <w:szCs w:val="22"/>
        </w:rPr>
      </w:pPr>
      <w:r w:rsidRPr="00496627">
        <w:rPr>
          <w:rFonts w:ascii="Times New Roman" w:hAnsi="Times New Roman"/>
          <w:sz w:val="22"/>
          <w:szCs w:val="22"/>
        </w:rPr>
        <w:t>Convocar y realizar los Comités de Defensa Judicial, Conciliación y Repetición, conforme lo establecido en la resolución No. 1440 de 2012 y demás normas concordantes.</w:t>
      </w:r>
    </w:p>
    <w:p w:rsidR="00A10E6C" w:rsidRPr="00496627" w:rsidRDefault="00A10E6C" w:rsidP="00A10E6C">
      <w:pPr>
        <w:rPr>
          <w:rFonts w:ascii="Times New Roman" w:hAnsi="Times New Roman"/>
          <w:sz w:val="22"/>
          <w:szCs w:val="22"/>
        </w:rPr>
      </w:pPr>
    </w:p>
    <w:p w:rsidR="00A10E6C" w:rsidRPr="006D1D32" w:rsidRDefault="00A10E6C" w:rsidP="00A10E6C">
      <w:pPr>
        <w:pStyle w:val="Sinespaciado"/>
        <w:jc w:val="both"/>
        <w:rPr>
          <w:rFonts w:ascii="Times New Roman" w:hAnsi="Times New Roman"/>
          <w:szCs w:val="24"/>
        </w:rPr>
      </w:pPr>
      <w:r w:rsidRPr="006D1D32">
        <w:rPr>
          <w:rFonts w:ascii="Times New Roman" w:hAnsi="Times New Roman"/>
          <w:szCs w:val="24"/>
        </w:rPr>
        <w:t>Mediante acta No 20 aprobada en comité directivo del 5 de Octubre del 2012 La Secretaria Distrital de ambiente informa que lo correspondiente a gastos de la Dirección Legal Ambiental, serán programados para vigencia 2013 y cubiertos con cargo a gastos de funcionamiento, así las cosas, esta instrucción refiere modificación del proyecto de inversión y finalización de las metas que hacen referencia al reporte periódico respectivo de la Dirección Legal Ambiental como parte del proyecto de inversión.</w:t>
      </w:r>
    </w:p>
    <w:p w:rsidR="00A10E6C" w:rsidRPr="006D1D32" w:rsidRDefault="00A10E6C" w:rsidP="00A10E6C">
      <w:pPr>
        <w:pStyle w:val="Sinespaciado"/>
        <w:jc w:val="both"/>
        <w:rPr>
          <w:rFonts w:ascii="Times New Roman" w:hAnsi="Times New Roman"/>
          <w:szCs w:val="24"/>
        </w:rPr>
      </w:pPr>
    </w:p>
    <w:p w:rsidR="00A10E6C" w:rsidRPr="006D1D32" w:rsidRDefault="00A10E6C" w:rsidP="00A10E6C">
      <w:pPr>
        <w:pStyle w:val="Sinespaciado"/>
        <w:jc w:val="both"/>
        <w:rPr>
          <w:rFonts w:ascii="Times New Roman" w:hAnsi="Times New Roman"/>
          <w:szCs w:val="24"/>
        </w:rPr>
      </w:pPr>
      <w:r w:rsidRPr="006D1D32">
        <w:rPr>
          <w:rFonts w:ascii="Times New Roman" w:hAnsi="Times New Roman"/>
          <w:szCs w:val="24"/>
        </w:rPr>
        <w:t>Para estos efectos para la vigencia 2012 las metas a cargo de la Dirección Legal Ambiental  se ajustan y se reporta finalizada.  Se ajusta la programación 2013-2016</w:t>
      </w:r>
    </w:p>
    <w:p w:rsidR="00A10E6C" w:rsidRPr="006D1D32" w:rsidRDefault="00A10E6C" w:rsidP="00A10E6C">
      <w:pPr>
        <w:rPr>
          <w:rFonts w:ascii="Times New Roman" w:hAnsi="Times New Roman"/>
          <w:sz w:val="22"/>
          <w:szCs w:val="22"/>
        </w:rPr>
      </w:pPr>
    </w:p>
    <w:p w:rsidR="00A10E6C" w:rsidRPr="006D1D32" w:rsidRDefault="00A10E6C" w:rsidP="00A10E6C">
      <w:pPr>
        <w:rPr>
          <w:rFonts w:ascii="Times New Roman" w:hAnsi="Times New Roman"/>
          <w:sz w:val="22"/>
          <w:szCs w:val="22"/>
        </w:rPr>
      </w:pPr>
      <w:r w:rsidRPr="006D1D32">
        <w:rPr>
          <w:rFonts w:ascii="Times New Roman" w:hAnsi="Times New Roman"/>
          <w:sz w:val="22"/>
          <w:szCs w:val="22"/>
        </w:rPr>
        <w:t>Asi mismo, Finalizando la vigencia 2012 y por instrucción directiva, los aspectos relacionados por la Gestión Jurídica integral y la Defensa Judicial, como bien los describen las comunicaciones internas de la Subdirección de Proyectos y cooperación Internacional 2013IE032305 y 2013IE033973 finalizan toda actividad y su financiación pasa a ser absorbida por el cupo de funcionamiento de la entidad.</w:t>
      </w:r>
    </w:p>
    <w:p w:rsidR="00A10E6C" w:rsidRDefault="00A10E6C" w:rsidP="00A10E6C">
      <w:pPr>
        <w:autoSpaceDE w:val="0"/>
        <w:autoSpaceDN w:val="0"/>
        <w:adjustRightInd w:val="0"/>
        <w:rPr>
          <w:rFonts w:ascii="Times New Roman" w:hAnsi="Times New Roman"/>
          <w:i/>
          <w:sz w:val="22"/>
          <w:szCs w:val="22"/>
        </w:rPr>
      </w:pPr>
    </w:p>
    <w:p w:rsidR="00A10E6C" w:rsidRPr="00267847" w:rsidRDefault="00A10E6C" w:rsidP="00A10E6C">
      <w:pPr>
        <w:autoSpaceDE w:val="0"/>
        <w:autoSpaceDN w:val="0"/>
        <w:adjustRightInd w:val="0"/>
        <w:rPr>
          <w:rFonts w:ascii="Times New Roman" w:hAnsi="Times New Roman"/>
          <w:i/>
          <w:sz w:val="22"/>
          <w:szCs w:val="22"/>
        </w:rPr>
      </w:pPr>
      <w:r>
        <w:rPr>
          <w:rFonts w:ascii="Times New Roman" w:hAnsi="Times New Roman"/>
          <w:i/>
          <w:sz w:val="22"/>
          <w:szCs w:val="22"/>
        </w:rPr>
        <w:t>S</w:t>
      </w:r>
      <w:r w:rsidRPr="00267847">
        <w:rPr>
          <w:rFonts w:ascii="Times New Roman" w:hAnsi="Times New Roman"/>
          <w:i/>
          <w:sz w:val="22"/>
          <w:szCs w:val="22"/>
        </w:rPr>
        <w:t xml:space="preserve">istemas de mejoramiento de la gestión y de la capacidad operativa de la entidad: </w:t>
      </w:r>
    </w:p>
    <w:p w:rsidR="00A10E6C" w:rsidRPr="00267847" w:rsidRDefault="00A10E6C" w:rsidP="00A10E6C">
      <w:pPr>
        <w:rPr>
          <w:rFonts w:ascii="Times New Roman" w:hAnsi="Times New Roman"/>
          <w:sz w:val="22"/>
          <w:szCs w:val="22"/>
        </w:rPr>
      </w:pPr>
    </w:p>
    <w:p w:rsidR="00A10E6C" w:rsidRPr="006852F1" w:rsidRDefault="00A10E6C" w:rsidP="00A10E6C">
      <w:pPr>
        <w:pStyle w:val="Default"/>
        <w:jc w:val="both"/>
        <w:rPr>
          <w:i/>
          <w:color w:val="auto"/>
          <w:sz w:val="22"/>
          <w:szCs w:val="22"/>
          <w:lang w:eastAsia="es-ES"/>
        </w:rPr>
      </w:pPr>
      <w:r w:rsidRPr="006852F1">
        <w:rPr>
          <w:i/>
          <w:color w:val="auto"/>
          <w:sz w:val="22"/>
          <w:szCs w:val="22"/>
          <w:lang w:eastAsia="es-ES"/>
        </w:rPr>
        <w:t>Sistema de Gestión:</w:t>
      </w:r>
    </w:p>
    <w:p w:rsidR="00A10E6C" w:rsidRDefault="00A10E6C" w:rsidP="00A10E6C">
      <w:pPr>
        <w:pStyle w:val="Default"/>
        <w:jc w:val="both"/>
        <w:rPr>
          <w:color w:val="auto"/>
          <w:sz w:val="22"/>
          <w:szCs w:val="22"/>
          <w:lang w:eastAsia="es-ES"/>
        </w:rPr>
      </w:pPr>
    </w:p>
    <w:p w:rsidR="00A10E6C" w:rsidRPr="000078EF" w:rsidRDefault="00A10E6C" w:rsidP="00A10E6C">
      <w:pPr>
        <w:autoSpaceDE w:val="0"/>
        <w:autoSpaceDN w:val="0"/>
        <w:adjustRightInd w:val="0"/>
        <w:rPr>
          <w:rFonts w:ascii="Times New Roman" w:hAnsi="Times New Roman"/>
          <w:sz w:val="22"/>
          <w:szCs w:val="18"/>
        </w:rPr>
      </w:pPr>
      <w:r w:rsidRPr="000078EF">
        <w:rPr>
          <w:rFonts w:ascii="Times New Roman" w:hAnsi="Times New Roman"/>
          <w:sz w:val="22"/>
          <w:szCs w:val="18"/>
        </w:rPr>
        <w:t>Mantener y mejorar  los tres subsistemas implementados en la SDA: Sub-Sistema de Gestión de Calidad, Sub-Sistema de Gestión Ambiental y Sub-sistema de Control Interno.</w:t>
      </w:r>
    </w:p>
    <w:p w:rsidR="00A10E6C" w:rsidRDefault="00A10E6C" w:rsidP="00A10E6C">
      <w:pPr>
        <w:autoSpaceDE w:val="0"/>
        <w:autoSpaceDN w:val="0"/>
        <w:adjustRightInd w:val="0"/>
        <w:rPr>
          <w:rFonts w:ascii="Times New Roman" w:hAnsi="Times New Roman"/>
          <w:sz w:val="22"/>
          <w:szCs w:val="18"/>
        </w:rPr>
      </w:pPr>
    </w:p>
    <w:p w:rsidR="00A10E6C" w:rsidRPr="000078EF" w:rsidRDefault="00A10E6C" w:rsidP="00A10E6C">
      <w:pPr>
        <w:autoSpaceDE w:val="0"/>
        <w:autoSpaceDN w:val="0"/>
        <w:adjustRightInd w:val="0"/>
        <w:rPr>
          <w:rFonts w:ascii="Times New Roman" w:hAnsi="Times New Roman"/>
          <w:sz w:val="22"/>
          <w:szCs w:val="18"/>
        </w:rPr>
      </w:pPr>
      <w:r w:rsidRPr="000078EF">
        <w:rPr>
          <w:rFonts w:ascii="Times New Roman" w:hAnsi="Times New Roman"/>
          <w:sz w:val="22"/>
          <w:szCs w:val="18"/>
        </w:rPr>
        <w:t>Mantener las certificaciones existentes: NTCGP 1000:2009; ISO 9001:2008; ISO 14001:2004</w:t>
      </w:r>
    </w:p>
    <w:p w:rsidR="00A10E6C" w:rsidRDefault="00A10E6C" w:rsidP="00A10E6C">
      <w:pPr>
        <w:autoSpaceDE w:val="0"/>
        <w:autoSpaceDN w:val="0"/>
        <w:adjustRightInd w:val="0"/>
        <w:rPr>
          <w:rFonts w:ascii="Times New Roman" w:hAnsi="Times New Roman"/>
          <w:sz w:val="22"/>
          <w:szCs w:val="18"/>
        </w:rPr>
      </w:pPr>
    </w:p>
    <w:p w:rsidR="00A10E6C" w:rsidRPr="000078EF" w:rsidRDefault="00A10E6C" w:rsidP="00A10E6C">
      <w:pPr>
        <w:autoSpaceDE w:val="0"/>
        <w:autoSpaceDN w:val="0"/>
        <w:adjustRightInd w:val="0"/>
        <w:rPr>
          <w:rFonts w:ascii="Times New Roman" w:hAnsi="Times New Roman"/>
          <w:sz w:val="22"/>
          <w:szCs w:val="18"/>
        </w:rPr>
      </w:pPr>
      <w:r w:rsidRPr="000078EF">
        <w:rPr>
          <w:rFonts w:ascii="Times New Roman" w:hAnsi="Times New Roman"/>
          <w:sz w:val="22"/>
          <w:szCs w:val="18"/>
        </w:rPr>
        <w:t xml:space="preserve">Implementar El Subsistema Interno de Gestión Documental y Archivo (SIGA), Subsistema de Gestión de Seguridad de la Información (SGSI),Subsistema de Seguridad y Salud Ocupacional (SISO), Subsistema de Responsabilidad Social (SRS)  </w:t>
      </w:r>
    </w:p>
    <w:p w:rsidR="00A10E6C" w:rsidRDefault="00A10E6C" w:rsidP="00A10E6C">
      <w:pPr>
        <w:jc w:val="left"/>
        <w:rPr>
          <w:rFonts w:ascii="Times New Roman" w:hAnsi="Times New Roman"/>
          <w:sz w:val="22"/>
          <w:szCs w:val="22"/>
        </w:rPr>
      </w:pPr>
    </w:p>
    <w:p w:rsidR="00245010" w:rsidRPr="00325CA1" w:rsidRDefault="00245010" w:rsidP="009D2BCD">
      <w:pPr>
        <w:pStyle w:val="Ttulo1"/>
        <w:numPr>
          <w:ilvl w:val="0"/>
          <w:numId w:val="1"/>
        </w:numPr>
        <w:spacing w:before="360" w:after="240"/>
        <w:ind w:left="709" w:hanging="709"/>
        <w:jc w:val="left"/>
        <w:rPr>
          <w:rFonts w:ascii="Times New Roman" w:hAnsi="Times New Roman" w:cs="Times New Roman"/>
          <w:sz w:val="22"/>
          <w:szCs w:val="22"/>
        </w:rPr>
      </w:pPr>
      <w:r w:rsidRPr="00325CA1">
        <w:rPr>
          <w:rFonts w:ascii="Times New Roman" w:hAnsi="Times New Roman" w:cs="Times New Roman"/>
          <w:sz w:val="22"/>
          <w:szCs w:val="22"/>
        </w:rPr>
        <w:t>METAS PLAN DE DESARROLLO</w:t>
      </w:r>
    </w:p>
    <w:tbl>
      <w:tblPr>
        <w:tblW w:w="9781" w:type="dxa"/>
        <w:tblInd w:w="7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678"/>
        <w:gridCol w:w="851"/>
        <w:gridCol w:w="850"/>
        <w:gridCol w:w="850"/>
        <w:gridCol w:w="851"/>
        <w:gridCol w:w="850"/>
        <w:gridCol w:w="851"/>
      </w:tblGrid>
      <w:tr w:rsidR="00245010" w:rsidRPr="00325CA1" w:rsidTr="0066441F">
        <w:trPr>
          <w:cantSplit/>
          <w:trHeight w:val="360"/>
          <w:tblHeader/>
        </w:trPr>
        <w:tc>
          <w:tcPr>
            <w:tcW w:w="4678" w:type="dxa"/>
            <w:vMerge w:val="restart"/>
            <w:tcBorders>
              <w:top w:val="single" w:sz="4" w:space="0" w:color="auto"/>
              <w:left w:val="single" w:sz="4" w:space="0" w:color="auto"/>
              <w:right w:val="single" w:sz="4" w:space="0" w:color="auto"/>
            </w:tcBorders>
            <w:shd w:val="clear" w:color="auto" w:fill="4F81BD"/>
            <w:vAlign w:val="center"/>
          </w:tcPr>
          <w:p w:rsidR="00245010" w:rsidRPr="00325CA1" w:rsidRDefault="00245010" w:rsidP="0066441F">
            <w:pPr>
              <w:jc w:val="center"/>
              <w:rPr>
                <w:rFonts w:ascii="Times New Roman" w:hAnsi="Times New Roman"/>
                <w:b/>
                <w:color w:val="FFFFFF"/>
                <w:sz w:val="22"/>
                <w:szCs w:val="22"/>
              </w:rPr>
            </w:pPr>
            <w:r w:rsidRPr="00325CA1">
              <w:rPr>
                <w:rFonts w:ascii="Times New Roman" w:hAnsi="Times New Roman"/>
                <w:b/>
                <w:color w:val="FFFFFF"/>
                <w:sz w:val="22"/>
                <w:szCs w:val="22"/>
              </w:rPr>
              <w:t>META PLAN DE DESARROLLO</w:t>
            </w:r>
          </w:p>
        </w:tc>
        <w:tc>
          <w:tcPr>
            <w:tcW w:w="5103" w:type="dxa"/>
            <w:gridSpan w:val="6"/>
            <w:tcBorders>
              <w:top w:val="single" w:sz="4" w:space="0" w:color="auto"/>
              <w:right w:val="single" w:sz="4" w:space="0" w:color="auto"/>
            </w:tcBorders>
            <w:shd w:val="clear" w:color="auto" w:fill="4F81BD"/>
            <w:vAlign w:val="center"/>
          </w:tcPr>
          <w:p w:rsidR="00245010" w:rsidRPr="00325CA1" w:rsidRDefault="00245010" w:rsidP="0066441F">
            <w:pPr>
              <w:jc w:val="center"/>
              <w:rPr>
                <w:rFonts w:ascii="Times New Roman" w:hAnsi="Times New Roman"/>
                <w:b/>
                <w:color w:val="FFFFFF"/>
                <w:sz w:val="22"/>
                <w:szCs w:val="22"/>
              </w:rPr>
            </w:pPr>
            <w:r w:rsidRPr="00325CA1">
              <w:rPr>
                <w:rFonts w:ascii="Times New Roman" w:hAnsi="Times New Roman"/>
                <w:b/>
                <w:color w:val="FFFFFF"/>
                <w:sz w:val="22"/>
                <w:szCs w:val="22"/>
              </w:rPr>
              <w:t>AÑOS</w:t>
            </w:r>
          </w:p>
        </w:tc>
      </w:tr>
      <w:tr w:rsidR="00245010" w:rsidRPr="00325CA1" w:rsidTr="0066441F">
        <w:trPr>
          <w:cantSplit/>
          <w:trHeight w:val="105"/>
          <w:tblHeader/>
        </w:trPr>
        <w:tc>
          <w:tcPr>
            <w:tcW w:w="4678" w:type="dxa"/>
            <w:vMerge/>
            <w:tcBorders>
              <w:left w:val="single" w:sz="4" w:space="0" w:color="auto"/>
              <w:right w:val="single" w:sz="4" w:space="0" w:color="auto"/>
            </w:tcBorders>
            <w:shd w:val="clear" w:color="auto" w:fill="4F81BD"/>
          </w:tcPr>
          <w:p w:rsidR="00245010" w:rsidRPr="00325CA1" w:rsidRDefault="00245010" w:rsidP="0066441F">
            <w:pPr>
              <w:jc w:val="center"/>
              <w:rPr>
                <w:rFonts w:ascii="Times New Roman" w:hAnsi="Times New Roman"/>
                <w:b/>
                <w:color w:val="FFFFFF"/>
                <w:sz w:val="22"/>
                <w:szCs w:val="22"/>
              </w:rPr>
            </w:pPr>
          </w:p>
        </w:tc>
        <w:tc>
          <w:tcPr>
            <w:tcW w:w="851" w:type="dxa"/>
            <w:tcBorders>
              <w:top w:val="single" w:sz="4" w:space="0" w:color="auto"/>
              <w:left w:val="single" w:sz="4" w:space="0" w:color="auto"/>
              <w:right w:val="single" w:sz="4" w:space="0" w:color="auto"/>
            </w:tcBorders>
            <w:shd w:val="clear" w:color="auto" w:fill="4F81BD"/>
            <w:vAlign w:val="center"/>
          </w:tcPr>
          <w:p w:rsidR="00245010" w:rsidRPr="00325CA1" w:rsidRDefault="00245010" w:rsidP="0066441F">
            <w:pPr>
              <w:jc w:val="center"/>
              <w:rPr>
                <w:rFonts w:ascii="Times New Roman" w:hAnsi="Times New Roman"/>
                <w:b/>
                <w:color w:val="FFFFFF"/>
                <w:sz w:val="22"/>
                <w:szCs w:val="22"/>
              </w:rPr>
            </w:pPr>
            <w:r w:rsidRPr="00325CA1">
              <w:rPr>
                <w:rFonts w:ascii="Times New Roman" w:hAnsi="Times New Roman"/>
                <w:b/>
                <w:color w:val="FFFFFF"/>
                <w:sz w:val="22"/>
                <w:szCs w:val="22"/>
              </w:rPr>
              <w:t>2012</w:t>
            </w:r>
          </w:p>
        </w:tc>
        <w:tc>
          <w:tcPr>
            <w:tcW w:w="850" w:type="dxa"/>
            <w:tcBorders>
              <w:top w:val="single" w:sz="4" w:space="0" w:color="auto"/>
              <w:left w:val="single" w:sz="4" w:space="0" w:color="auto"/>
              <w:right w:val="single" w:sz="4" w:space="0" w:color="auto"/>
            </w:tcBorders>
            <w:shd w:val="clear" w:color="auto" w:fill="4F81BD"/>
            <w:vAlign w:val="center"/>
          </w:tcPr>
          <w:p w:rsidR="00245010" w:rsidRPr="00325CA1" w:rsidRDefault="00245010" w:rsidP="0066441F">
            <w:pPr>
              <w:jc w:val="center"/>
              <w:rPr>
                <w:rFonts w:ascii="Times New Roman" w:hAnsi="Times New Roman"/>
                <w:b/>
                <w:color w:val="FFFFFF"/>
                <w:sz w:val="22"/>
                <w:szCs w:val="22"/>
              </w:rPr>
            </w:pPr>
            <w:r w:rsidRPr="00325CA1">
              <w:rPr>
                <w:rFonts w:ascii="Times New Roman" w:hAnsi="Times New Roman"/>
                <w:b/>
                <w:color w:val="FFFFFF"/>
                <w:sz w:val="22"/>
                <w:szCs w:val="22"/>
              </w:rPr>
              <w:t>2013</w:t>
            </w:r>
          </w:p>
        </w:tc>
        <w:tc>
          <w:tcPr>
            <w:tcW w:w="850" w:type="dxa"/>
            <w:tcBorders>
              <w:top w:val="single" w:sz="4" w:space="0" w:color="auto"/>
              <w:left w:val="single" w:sz="4" w:space="0" w:color="auto"/>
              <w:right w:val="single" w:sz="4" w:space="0" w:color="auto"/>
            </w:tcBorders>
            <w:shd w:val="clear" w:color="auto" w:fill="4F81BD"/>
            <w:vAlign w:val="center"/>
          </w:tcPr>
          <w:p w:rsidR="00245010" w:rsidRPr="00325CA1" w:rsidRDefault="00245010" w:rsidP="0066441F">
            <w:pPr>
              <w:jc w:val="center"/>
              <w:rPr>
                <w:rFonts w:ascii="Times New Roman" w:hAnsi="Times New Roman"/>
                <w:b/>
                <w:color w:val="FFFFFF"/>
                <w:sz w:val="22"/>
                <w:szCs w:val="22"/>
              </w:rPr>
            </w:pPr>
            <w:r w:rsidRPr="00325CA1">
              <w:rPr>
                <w:rFonts w:ascii="Times New Roman" w:hAnsi="Times New Roman"/>
                <w:b/>
                <w:color w:val="FFFFFF"/>
                <w:sz w:val="22"/>
                <w:szCs w:val="22"/>
              </w:rPr>
              <w:t>2014</w:t>
            </w:r>
          </w:p>
        </w:tc>
        <w:tc>
          <w:tcPr>
            <w:tcW w:w="851" w:type="dxa"/>
            <w:tcBorders>
              <w:top w:val="single" w:sz="4" w:space="0" w:color="auto"/>
              <w:left w:val="single" w:sz="4" w:space="0" w:color="auto"/>
              <w:right w:val="single" w:sz="4" w:space="0" w:color="auto"/>
            </w:tcBorders>
            <w:shd w:val="clear" w:color="auto" w:fill="4F81BD"/>
            <w:vAlign w:val="center"/>
          </w:tcPr>
          <w:p w:rsidR="00245010" w:rsidRPr="00325CA1" w:rsidRDefault="00245010" w:rsidP="0066441F">
            <w:pPr>
              <w:jc w:val="center"/>
              <w:rPr>
                <w:rFonts w:ascii="Times New Roman" w:hAnsi="Times New Roman"/>
                <w:b/>
                <w:color w:val="FFFFFF"/>
                <w:sz w:val="22"/>
                <w:szCs w:val="22"/>
              </w:rPr>
            </w:pPr>
            <w:r w:rsidRPr="00325CA1">
              <w:rPr>
                <w:rFonts w:ascii="Times New Roman" w:hAnsi="Times New Roman"/>
                <w:b/>
                <w:color w:val="FFFFFF"/>
                <w:sz w:val="22"/>
                <w:szCs w:val="22"/>
              </w:rPr>
              <w:t>2015</w:t>
            </w:r>
          </w:p>
        </w:tc>
        <w:tc>
          <w:tcPr>
            <w:tcW w:w="850" w:type="dxa"/>
            <w:tcBorders>
              <w:top w:val="single" w:sz="4" w:space="0" w:color="auto"/>
              <w:left w:val="single" w:sz="4" w:space="0" w:color="auto"/>
              <w:right w:val="single" w:sz="4" w:space="0" w:color="auto"/>
            </w:tcBorders>
            <w:shd w:val="clear" w:color="auto" w:fill="4F81BD"/>
            <w:vAlign w:val="center"/>
          </w:tcPr>
          <w:p w:rsidR="00245010" w:rsidRPr="00325CA1" w:rsidRDefault="00245010" w:rsidP="0066441F">
            <w:pPr>
              <w:jc w:val="center"/>
              <w:rPr>
                <w:rFonts w:ascii="Times New Roman" w:hAnsi="Times New Roman"/>
                <w:b/>
                <w:color w:val="FFFFFF"/>
                <w:sz w:val="22"/>
                <w:szCs w:val="22"/>
              </w:rPr>
            </w:pPr>
            <w:r w:rsidRPr="00325CA1">
              <w:rPr>
                <w:rFonts w:ascii="Times New Roman" w:hAnsi="Times New Roman"/>
                <w:b/>
                <w:color w:val="FFFFFF"/>
                <w:sz w:val="22"/>
                <w:szCs w:val="22"/>
              </w:rPr>
              <w:t>2016</w:t>
            </w:r>
          </w:p>
        </w:tc>
        <w:tc>
          <w:tcPr>
            <w:tcW w:w="851" w:type="dxa"/>
            <w:tcBorders>
              <w:top w:val="single" w:sz="4" w:space="0" w:color="auto"/>
              <w:left w:val="single" w:sz="4" w:space="0" w:color="auto"/>
              <w:right w:val="single" w:sz="4" w:space="0" w:color="auto"/>
            </w:tcBorders>
            <w:shd w:val="clear" w:color="auto" w:fill="4F81BD"/>
            <w:vAlign w:val="center"/>
          </w:tcPr>
          <w:p w:rsidR="00245010" w:rsidRPr="00325CA1" w:rsidRDefault="00245010" w:rsidP="0066441F">
            <w:pPr>
              <w:jc w:val="center"/>
              <w:rPr>
                <w:rFonts w:ascii="Times New Roman" w:hAnsi="Times New Roman"/>
                <w:b/>
                <w:color w:val="FFFFFF"/>
                <w:sz w:val="22"/>
                <w:szCs w:val="22"/>
              </w:rPr>
            </w:pPr>
            <w:r w:rsidRPr="00325CA1">
              <w:rPr>
                <w:rFonts w:ascii="Times New Roman" w:hAnsi="Times New Roman"/>
                <w:b/>
                <w:color w:val="FFFFFF"/>
                <w:sz w:val="22"/>
                <w:szCs w:val="22"/>
              </w:rPr>
              <w:t>Total</w:t>
            </w:r>
          </w:p>
        </w:tc>
      </w:tr>
      <w:tr w:rsidR="002F1229" w:rsidRPr="00325CA1" w:rsidTr="009D2BCD">
        <w:trPr>
          <w:cantSplit/>
        </w:trPr>
        <w:tc>
          <w:tcPr>
            <w:tcW w:w="4678" w:type="dxa"/>
            <w:tcBorders>
              <w:left w:val="single" w:sz="4" w:space="0" w:color="auto"/>
              <w:right w:val="single" w:sz="4" w:space="0" w:color="auto"/>
            </w:tcBorders>
          </w:tcPr>
          <w:p w:rsidR="002F1229" w:rsidRPr="00E66F00" w:rsidRDefault="002F1229" w:rsidP="009D2BCD">
            <w:pPr>
              <w:pStyle w:val="NormalWeb"/>
              <w:jc w:val="center"/>
              <w:textAlignment w:val="top"/>
              <w:rPr>
                <w:sz w:val="18"/>
                <w:szCs w:val="18"/>
              </w:rPr>
            </w:pPr>
            <w:r w:rsidRPr="00E66F00">
              <w:rPr>
                <w:color w:val="000000"/>
                <w:kern w:val="24"/>
                <w:sz w:val="18"/>
                <w:szCs w:val="18"/>
              </w:rPr>
              <w:t>Implementar en el 100% de las entidades del distrito el Sistema Integrado de Gestión</w:t>
            </w:r>
          </w:p>
        </w:tc>
        <w:tc>
          <w:tcPr>
            <w:tcW w:w="851" w:type="dxa"/>
            <w:tcBorders>
              <w:left w:val="single" w:sz="4" w:space="0" w:color="auto"/>
              <w:right w:val="single" w:sz="4" w:space="0" w:color="auto"/>
            </w:tcBorders>
            <w:vAlign w:val="center"/>
          </w:tcPr>
          <w:p w:rsidR="002F1229" w:rsidRPr="005310DD" w:rsidRDefault="002F1229" w:rsidP="009D2BCD">
            <w:pPr>
              <w:jc w:val="center"/>
              <w:rPr>
                <w:rFonts w:ascii="Times New Roman" w:hAnsi="Times New Roman"/>
                <w:sz w:val="20"/>
                <w:szCs w:val="18"/>
              </w:rPr>
            </w:pPr>
            <w:r w:rsidRPr="005310DD">
              <w:rPr>
                <w:rFonts w:ascii="Times New Roman" w:hAnsi="Times New Roman"/>
                <w:sz w:val="20"/>
                <w:szCs w:val="18"/>
              </w:rPr>
              <w:t>1</w:t>
            </w:r>
            <w:r>
              <w:rPr>
                <w:rFonts w:ascii="Times New Roman" w:hAnsi="Times New Roman"/>
                <w:sz w:val="20"/>
                <w:szCs w:val="18"/>
              </w:rPr>
              <w:t>3</w:t>
            </w:r>
            <w:r w:rsidRPr="005310DD">
              <w:rPr>
                <w:rFonts w:ascii="Times New Roman" w:hAnsi="Times New Roman"/>
                <w:sz w:val="20"/>
                <w:szCs w:val="18"/>
              </w:rPr>
              <w:t>%</w:t>
            </w:r>
          </w:p>
        </w:tc>
        <w:tc>
          <w:tcPr>
            <w:tcW w:w="850" w:type="dxa"/>
            <w:tcBorders>
              <w:left w:val="single" w:sz="4" w:space="0" w:color="auto"/>
              <w:right w:val="single" w:sz="4" w:space="0" w:color="auto"/>
            </w:tcBorders>
            <w:vAlign w:val="center"/>
          </w:tcPr>
          <w:p w:rsidR="002F1229" w:rsidRPr="005310DD" w:rsidRDefault="002F1229" w:rsidP="009D2BCD">
            <w:pPr>
              <w:jc w:val="center"/>
              <w:rPr>
                <w:rFonts w:ascii="Times New Roman" w:hAnsi="Times New Roman"/>
                <w:sz w:val="20"/>
                <w:szCs w:val="18"/>
              </w:rPr>
            </w:pPr>
            <w:r>
              <w:rPr>
                <w:rFonts w:ascii="Times New Roman" w:hAnsi="Times New Roman"/>
                <w:sz w:val="20"/>
                <w:szCs w:val="18"/>
              </w:rPr>
              <w:t>40</w:t>
            </w:r>
            <w:r w:rsidRPr="005310DD">
              <w:rPr>
                <w:rFonts w:ascii="Times New Roman" w:hAnsi="Times New Roman"/>
                <w:sz w:val="20"/>
                <w:szCs w:val="18"/>
              </w:rPr>
              <w:t>%</w:t>
            </w:r>
          </w:p>
        </w:tc>
        <w:tc>
          <w:tcPr>
            <w:tcW w:w="850" w:type="dxa"/>
            <w:tcBorders>
              <w:left w:val="single" w:sz="4" w:space="0" w:color="auto"/>
              <w:right w:val="single" w:sz="4" w:space="0" w:color="auto"/>
            </w:tcBorders>
            <w:vAlign w:val="center"/>
          </w:tcPr>
          <w:p w:rsidR="002F1229" w:rsidRPr="005310DD" w:rsidRDefault="002F1229" w:rsidP="009D2BCD">
            <w:pPr>
              <w:jc w:val="center"/>
              <w:rPr>
                <w:rFonts w:ascii="Times New Roman" w:hAnsi="Times New Roman"/>
                <w:sz w:val="20"/>
                <w:szCs w:val="18"/>
              </w:rPr>
            </w:pPr>
            <w:r>
              <w:rPr>
                <w:rFonts w:ascii="Times New Roman" w:hAnsi="Times New Roman"/>
                <w:sz w:val="20"/>
                <w:szCs w:val="18"/>
              </w:rPr>
              <w:t>65</w:t>
            </w:r>
            <w:r w:rsidRPr="005310DD">
              <w:rPr>
                <w:rFonts w:ascii="Times New Roman" w:hAnsi="Times New Roman"/>
                <w:sz w:val="20"/>
                <w:szCs w:val="18"/>
              </w:rPr>
              <w:t>%</w:t>
            </w:r>
          </w:p>
        </w:tc>
        <w:tc>
          <w:tcPr>
            <w:tcW w:w="851" w:type="dxa"/>
            <w:tcBorders>
              <w:left w:val="single" w:sz="4" w:space="0" w:color="auto"/>
              <w:right w:val="single" w:sz="4" w:space="0" w:color="auto"/>
            </w:tcBorders>
            <w:vAlign w:val="center"/>
          </w:tcPr>
          <w:p w:rsidR="002F1229" w:rsidRPr="005310DD" w:rsidRDefault="002F1229" w:rsidP="009D2BCD">
            <w:pPr>
              <w:jc w:val="center"/>
              <w:rPr>
                <w:rFonts w:ascii="Times New Roman" w:hAnsi="Times New Roman"/>
                <w:sz w:val="20"/>
                <w:szCs w:val="18"/>
              </w:rPr>
            </w:pPr>
            <w:r>
              <w:rPr>
                <w:rFonts w:ascii="Times New Roman" w:hAnsi="Times New Roman"/>
                <w:sz w:val="20"/>
                <w:szCs w:val="18"/>
              </w:rPr>
              <w:t>9</w:t>
            </w:r>
            <w:r w:rsidRPr="005310DD">
              <w:rPr>
                <w:rFonts w:ascii="Times New Roman" w:hAnsi="Times New Roman"/>
                <w:sz w:val="20"/>
                <w:szCs w:val="18"/>
              </w:rPr>
              <w:t>0%</w:t>
            </w:r>
          </w:p>
        </w:tc>
        <w:tc>
          <w:tcPr>
            <w:tcW w:w="850" w:type="dxa"/>
            <w:tcBorders>
              <w:left w:val="single" w:sz="4" w:space="0" w:color="auto"/>
              <w:right w:val="single" w:sz="4" w:space="0" w:color="auto"/>
            </w:tcBorders>
            <w:vAlign w:val="center"/>
          </w:tcPr>
          <w:p w:rsidR="002F1229" w:rsidRPr="005310DD" w:rsidRDefault="002F1229" w:rsidP="009D2BCD">
            <w:pPr>
              <w:jc w:val="center"/>
              <w:rPr>
                <w:rFonts w:ascii="Times New Roman" w:hAnsi="Times New Roman"/>
                <w:sz w:val="20"/>
                <w:szCs w:val="18"/>
              </w:rPr>
            </w:pPr>
            <w:r w:rsidRPr="005310DD">
              <w:rPr>
                <w:rFonts w:ascii="Times New Roman" w:hAnsi="Times New Roman"/>
                <w:sz w:val="20"/>
                <w:szCs w:val="18"/>
              </w:rPr>
              <w:t>100%</w:t>
            </w:r>
          </w:p>
        </w:tc>
        <w:tc>
          <w:tcPr>
            <w:tcW w:w="851" w:type="dxa"/>
            <w:tcBorders>
              <w:left w:val="single" w:sz="4" w:space="0" w:color="auto"/>
              <w:right w:val="single" w:sz="4" w:space="0" w:color="auto"/>
            </w:tcBorders>
            <w:vAlign w:val="center"/>
          </w:tcPr>
          <w:p w:rsidR="002F1229" w:rsidRPr="00325CA1" w:rsidRDefault="002F1229" w:rsidP="0066441F">
            <w:pPr>
              <w:jc w:val="center"/>
              <w:rPr>
                <w:rFonts w:ascii="Times New Roman" w:hAnsi="Times New Roman"/>
                <w:sz w:val="22"/>
                <w:szCs w:val="22"/>
              </w:rPr>
            </w:pPr>
            <w:r>
              <w:rPr>
                <w:rFonts w:ascii="Times New Roman" w:hAnsi="Times New Roman"/>
                <w:sz w:val="22"/>
                <w:szCs w:val="22"/>
              </w:rPr>
              <w:t>100%</w:t>
            </w:r>
          </w:p>
        </w:tc>
      </w:tr>
      <w:tr w:rsidR="002F1229" w:rsidRPr="00325CA1" w:rsidTr="009D2BCD">
        <w:trPr>
          <w:cantSplit/>
        </w:trPr>
        <w:tc>
          <w:tcPr>
            <w:tcW w:w="4678" w:type="dxa"/>
            <w:tcBorders>
              <w:left w:val="single" w:sz="4" w:space="0" w:color="auto"/>
              <w:right w:val="single" w:sz="4" w:space="0" w:color="auto"/>
            </w:tcBorders>
          </w:tcPr>
          <w:p w:rsidR="002F1229" w:rsidRPr="00E66F00" w:rsidRDefault="002F1229" w:rsidP="009D2BCD">
            <w:pPr>
              <w:pStyle w:val="NormalWeb"/>
              <w:jc w:val="center"/>
              <w:textAlignment w:val="center"/>
              <w:rPr>
                <w:sz w:val="18"/>
                <w:szCs w:val="18"/>
              </w:rPr>
            </w:pPr>
            <w:r w:rsidRPr="00E66F00">
              <w:rPr>
                <w:rFonts w:eastAsia="+mn-ea"/>
                <w:color w:val="000000"/>
                <w:kern w:val="24"/>
                <w:sz w:val="18"/>
                <w:szCs w:val="18"/>
              </w:rPr>
              <w:t>Incrementar al 92% el nivel de satisfacción ciudadana en la Red CADE</w:t>
            </w:r>
          </w:p>
        </w:tc>
        <w:tc>
          <w:tcPr>
            <w:tcW w:w="851" w:type="dxa"/>
            <w:tcBorders>
              <w:left w:val="single" w:sz="4" w:space="0" w:color="auto"/>
              <w:right w:val="single" w:sz="4" w:space="0" w:color="auto"/>
            </w:tcBorders>
            <w:vAlign w:val="center"/>
          </w:tcPr>
          <w:p w:rsidR="002F1229" w:rsidRPr="005310DD" w:rsidRDefault="002F1229" w:rsidP="009D2BCD">
            <w:pPr>
              <w:jc w:val="center"/>
              <w:rPr>
                <w:rFonts w:ascii="Times New Roman" w:hAnsi="Times New Roman"/>
                <w:sz w:val="20"/>
                <w:szCs w:val="18"/>
              </w:rPr>
            </w:pPr>
            <w:r w:rsidRPr="005310DD">
              <w:rPr>
                <w:rFonts w:ascii="Times New Roman" w:hAnsi="Times New Roman"/>
                <w:sz w:val="20"/>
                <w:szCs w:val="18"/>
              </w:rPr>
              <w:t>92%</w:t>
            </w:r>
          </w:p>
        </w:tc>
        <w:tc>
          <w:tcPr>
            <w:tcW w:w="850" w:type="dxa"/>
            <w:tcBorders>
              <w:left w:val="single" w:sz="4" w:space="0" w:color="auto"/>
              <w:right w:val="single" w:sz="4" w:space="0" w:color="auto"/>
            </w:tcBorders>
            <w:vAlign w:val="center"/>
          </w:tcPr>
          <w:p w:rsidR="002F1229" w:rsidRPr="005310DD" w:rsidRDefault="002F1229" w:rsidP="009D2BCD">
            <w:pPr>
              <w:jc w:val="center"/>
              <w:rPr>
                <w:rFonts w:ascii="Times New Roman" w:hAnsi="Times New Roman"/>
                <w:sz w:val="20"/>
                <w:szCs w:val="18"/>
              </w:rPr>
            </w:pPr>
            <w:r>
              <w:rPr>
                <w:rFonts w:ascii="Times New Roman" w:hAnsi="Times New Roman"/>
                <w:sz w:val="20"/>
                <w:szCs w:val="18"/>
              </w:rPr>
              <w:t>92%</w:t>
            </w:r>
          </w:p>
        </w:tc>
        <w:tc>
          <w:tcPr>
            <w:tcW w:w="850" w:type="dxa"/>
            <w:tcBorders>
              <w:left w:val="single" w:sz="4" w:space="0" w:color="auto"/>
              <w:right w:val="single" w:sz="4" w:space="0" w:color="auto"/>
            </w:tcBorders>
            <w:vAlign w:val="center"/>
          </w:tcPr>
          <w:p w:rsidR="002F1229" w:rsidRPr="005310DD" w:rsidRDefault="002F1229" w:rsidP="009D2BCD">
            <w:pPr>
              <w:jc w:val="center"/>
              <w:rPr>
                <w:rFonts w:ascii="Times New Roman" w:hAnsi="Times New Roman"/>
                <w:sz w:val="20"/>
                <w:szCs w:val="18"/>
              </w:rPr>
            </w:pPr>
            <w:r>
              <w:rPr>
                <w:rFonts w:ascii="Times New Roman" w:hAnsi="Times New Roman"/>
                <w:sz w:val="20"/>
                <w:szCs w:val="18"/>
              </w:rPr>
              <w:t>92%</w:t>
            </w:r>
          </w:p>
        </w:tc>
        <w:tc>
          <w:tcPr>
            <w:tcW w:w="851" w:type="dxa"/>
            <w:tcBorders>
              <w:left w:val="single" w:sz="4" w:space="0" w:color="auto"/>
              <w:right w:val="single" w:sz="4" w:space="0" w:color="auto"/>
            </w:tcBorders>
            <w:vAlign w:val="center"/>
          </w:tcPr>
          <w:p w:rsidR="002F1229" w:rsidRPr="005310DD" w:rsidRDefault="002F1229" w:rsidP="009D2BCD">
            <w:pPr>
              <w:jc w:val="center"/>
              <w:rPr>
                <w:rFonts w:ascii="Times New Roman" w:hAnsi="Times New Roman"/>
                <w:sz w:val="20"/>
                <w:szCs w:val="18"/>
              </w:rPr>
            </w:pPr>
            <w:r>
              <w:rPr>
                <w:rFonts w:ascii="Times New Roman" w:hAnsi="Times New Roman"/>
                <w:sz w:val="20"/>
                <w:szCs w:val="18"/>
              </w:rPr>
              <w:t>92%</w:t>
            </w:r>
          </w:p>
        </w:tc>
        <w:tc>
          <w:tcPr>
            <w:tcW w:w="850" w:type="dxa"/>
            <w:tcBorders>
              <w:left w:val="single" w:sz="4" w:space="0" w:color="auto"/>
              <w:right w:val="single" w:sz="4" w:space="0" w:color="auto"/>
            </w:tcBorders>
            <w:vAlign w:val="center"/>
          </w:tcPr>
          <w:p w:rsidR="002F1229" w:rsidRPr="005310DD" w:rsidRDefault="002F1229" w:rsidP="009D2BCD">
            <w:pPr>
              <w:jc w:val="center"/>
              <w:rPr>
                <w:rFonts w:ascii="Times New Roman" w:hAnsi="Times New Roman"/>
                <w:sz w:val="20"/>
                <w:szCs w:val="18"/>
              </w:rPr>
            </w:pPr>
            <w:r>
              <w:rPr>
                <w:rFonts w:ascii="Times New Roman" w:hAnsi="Times New Roman"/>
                <w:sz w:val="20"/>
                <w:szCs w:val="18"/>
              </w:rPr>
              <w:t>92%</w:t>
            </w:r>
          </w:p>
        </w:tc>
        <w:tc>
          <w:tcPr>
            <w:tcW w:w="851" w:type="dxa"/>
            <w:tcBorders>
              <w:left w:val="single" w:sz="4" w:space="0" w:color="auto"/>
              <w:right w:val="single" w:sz="4" w:space="0" w:color="auto"/>
            </w:tcBorders>
            <w:vAlign w:val="center"/>
          </w:tcPr>
          <w:p w:rsidR="002F1229" w:rsidRPr="00325CA1" w:rsidRDefault="002F1229" w:rsidP="0066441F">
            <w:pPr>
              <w:jc w:val="center"/>
              <w:rPr>
                <w:rFonts w:ascii="Times New Roman" w:hAnsi="Times New Roman"/>
                <w:sz w:val="22"/>
                <w:szCs w:val="22"/>
              </w:rPr>
            </w:pPr>
            <w:r>
              <w:rPr>
                <w:rFonts w:ascii="Times New Roman" w:hAnsi="Times New Roman"/>
                <w:sz w:val="22"/>
                <w:szCs w:val="22"/>
              </w:rPr>
              <w:t>92%</w:t>
            </w:r>
          </w:p>
        </w:tc>
      </w:tr>
    </w:tbl>
    <w:p w:rsidR="009D1A5B" w:rsidRPr="00325CA1" w:rsidRDefault="00144354" w:rsidP="009D2BCD">
      <w:pPr>
        <w:pStyle w:val="Ttulo1"/>
        <w:numPr>
          <w:ilvl w:val="0"/>
          <w:numId w:val="1"/>
        </w:numPr>
        <w:spacing w:before="360" w:after="240"/>
        <w:ind w:hanging="720"/>
        <w:jc w:val="left"/>
        <w:rPr>
          <w:rFonts w:ascii="Times New Roman" w:hAnsi="Times New Roman" w:cs="Times New Roman"/>
          <w:sz w:val="22"/>
          <w:szCs w:val="22"/>
        </w:rPr>
      </w:pPr>
      <w:r w:rsidRPr="00325CA1">
        <w:rPr>
          <w:rFonts w:ascii="Times New Roman" w:hAnsi="Times New Roman" w:cs="Times New Roman"/>
          <w:sz w:val="22"/>
          <w:szCs w:val="22"/>
        </w:rPr>
        <w:t>METAS DEL  PROYECTO</w:t>
      </w:r>
      <w:bookmarkEnd w:id="27"/>
      <w:bookmarkEnd w:id="28"/>
      <w:bookmarkEnd w:id="29"/>
    </w:p>
    <w:p w:rsidR="00A804B8" w:rsidRDefault="005F16FC" w:rsidP="0066441F">
      <w:pPr>
        <w:spacing w:before="240" w:after="240"/>
        <w:rPr>
          <w:rFonts w:ascii="Times New Roman" w:hAnsi="Times New Roman"/>
          <w:b/>
          <w:bCs/>
          <w:sz w:val="22"/>
          <w:szCs w:val="22"/>
        </w:rPr>
      </w:pPr>
      <w:r w:rsidRPr="00325CA1">
        <w:rPr>
          <w:rFonts w:ascii="Times New Roman" w:hAnsi="Times New Roman"/>
          <w:b/>
          <w:bCs/>
          <w:sz w:val="22"/>
          <w:szCs w:val="22"/>
        </w:rPr>
        <w:t>1</w:t>
      </w:r>
      <w:r w:rsidR="0066441F">
        <w:rPr>
          <w:rFonts w:ascii="Times New Roman" w:hAnsi="Times New Roman"/>
          <w:b/>
          <w:bCs/>
          <w:sz w:val="22"/>
          <w:szCs w:val="22"/>
        </w:rPr>
        <w:t>4</w:t>
      </w:r>
      <w:r w:rsidRPr="00325CA1">
        <w:rPr>
          <w:rFonts w:ascii="Times New Roman" w:hAnsi="Times New Roman"/>
          <w:b/>
          <w:bCs/>
          <w:sz w:val="22"/>
          <w:szCs w:val="22"/>
        </w:rPr>
        <w:t xml:space="preserve">.1 </w:t>
      </w:r>
      <w:r w:rsidR="00E41BD1" w:rsidRPr="00325CA1">
        <w:rPr>
          <w:rFonts w:ascii="Times New Roman" w:hAnsi="Times New Roman"/>
          <w:b/>
          <w:bCs/>
          <w:sz w:val="22"/>
          <w:szCs w:val="22"/>
        </w:rPr>
        <w:t xml:space="preserve">ANUALIZACIÓN </w:t>
      </w:r>
      <w:r w:rsidRPr="00325CA1">
        <w:rPr>
          <w:rFonts w:ascii="Times New Roman" w:hAnsi="Times New Roman"/>
          <w:b/>
          <w:bCs/>
          <w:sz w:val="22"/>
          <w:szCs w:val="22"/>
        </w:rPr>
        <w:t>DE LAS METAS FÍSICAS</w:t>
      </w:r>
    </w:p>
    <w:p w:rsidR="00E210AA" w:rsidRDefault="00E210AA" w:rsidP="0066441F">
      <w:pPr>
        <w:spacing w:before="240" w:after="240"/>
        <w:rPr>
          <w:rFonts w:ascii="Times New Roman" w:hAnsi="Times New Roman"/>
          <w:b/>
          <w:bCs/>
          <w:sz w:val="22"/>
          <w:szCs w:val="22"/>
        </w:rPr>
      </w:pPr>
    </w:p>
    <w:p w:rsidR="00E210AA" w:rsidRDefault="00E210AA" w:rsidP="0066441F">
      <w:pPr>
        <w:spacing w:before="240" w:after="240"/>
        <w:rPr>
          <w:rFonts w:ascii="Times New Roman" w:hAnsi="Times New Roman"/>
          <w:b/>
          <w:bCs/>
          <w:sz w:val="22"/>
          <w:szCs w:val="22"/>
        </w:rPr>
      </w:pPr>
    </w:p>
    <w:tbl>
      <w:tblPr>
        <w:tblW w:w="10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379"/>
        <w:gridCol w:w="695"/>
        <w:gridCol w:w="872"/>
        <w:gridCol w:w="567"/>
        <w:gridCol w:w="850"/>
        <w:gridCol w:w="2983"/>
        <w:gridCol w:w="571"/>
        <w:gridCol w:w="563"/>
        <w:gridCol w:w="571"/>
        <w:gridCol w:w="425"/>
        <w:gridCol w:w="567"/>
        <w:gridCol w:w="709"/>
      </w:tblGrid>
      <w:tr w:rsidR="00E210AA" w:rsidRPr="00D70C27" w:rsidTr="00F82E1B">
        <w:trPr>
          <w:trHeight w:val="245"/>
          <w:tblHeader/>
          <w:jc w:val="center"/>
        </w:trPr>
        <w:tc>
          <w:tcPr>
            <w:tcW w:w="1379" w:type="dxa"/>
            <w:vMerge w:val="restart"/>
            <w:shd w:val="clear" w:color="auto" w:fill="4F81BD"/>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b/>
                <w:color w:val="FFFFFF"/>
                <w:sz w:val="14"/>
                <w:szCs w:val="18"/>
              </w:rPr>
            </w:pPr>
            <w:r w:rsidRPr="00D70C27">
              <w:rPr>
                <w:rFonts w:ascii="Times New Roman" w:hAnsi="Times New Roman"/>
                <w:b/>
                <w:bCs/>
                <w:color w:val="FFFFFF"/>
                <w:sz w:val="14"/>
                <w:szCs w:val="18"/>
              </w:rPr>
              <w:t>LINEA DE ACCIÓN</w:t>
            </w:r>
          </w:p>
        </w:tc>
        <w:tc>
          <w:tcPr>
            <w:tcW w:w="695" w:type="dxa"/>
            <w:vMerge w:val="restart"/>
            <w:shd w:val="clear" w:color="auto" w:fill="4F81BD"/>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b/>
                <w:color w:val="FFFFFF"/>
                <w:sz w:val="14"/>
                <w:szCs w:val="18"/>
              </w:rPr>
            </w:pPr>
            <w:r w:rsidRPr="00D70C27">
              <w:rPr>
                <w:rFonts w:ascii="Times New Roman" w:hAnsi="Times New Roman"/>
                <w:b/>
                <w:bCs/>
                <w:color w:val="FFFFFF"/>
                <w:sz w:val="14"/>
                <w:szCs w:val="18"/>
              </w:rPr>
              <w:t xml:space="preserve">META </w:t>
            </w:r>
            <w:r w:rsidRPr="00D70C27">
              <w:rPr>
                <w:rFonts w:ascii="Times New Roman" w:hAnsi="Times New Roman"/>
                <w:b/>
                <w:bCs/>
                <w:color w:val="FFFFFF"/>
                <w:sz w:val="14"/>
                <w:szCs w:val="18"/>
              </w:rPr>
              <w:br/>
              <w:t>No</w:t>
            </w:r>
          </w:p>
        </w:tc>
        <w:tc>
          <w:tcPr>
            <w:tcW w:w="872" w:type="dxa"/>
            <w:vMerge w:val="restart"/>
            <w:shd w:val="clear" w:color="auto" w:fill="4F81BD"/>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b/>
                <w:color w:val="FFFFFF"/>
                <w:sz w:val="14"/>
                <w:szCs w:val="18"/>
              </w:rPr>
            </w:pPr>
            <w:r w:rsidRPr="00D70C27">
              <w:rPr>
                <w:rFonts w:ascii="Times New Roman" w:hAnsi="Times New Roman"/>
                <w:b/>
                <w:bCs/>
                <w:color w:val="FFFFFF"/>
                <w:sz w:val="14"/>
                <w:szCs w:val="18"/>
              </w:rPr>
              <w:t>PROCESO</w:t>
            </w:r>
          </w:p>
        </w:tc>
        <w:tc>
          <w:tcPr>
            <w:tcW w:w="567" w:type="dxa"/>
            <w:vMerge w:val="restart"/>
            <w:shd w:val="clear" w:color="auto" w:fill="4F81BD"/>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b/>
                <w:color w:val="FFFFFF"/>
                <w:sz w:val="14"/>
                <w:szCs w:val="18"/>
              </w:rPr>
            </w:pPr>
            <w:r w:rsidRPr="00B114AA">
              <w:rPr>
                <w:rFonts w:ascii="Times New Roman" w:hAnsi="Times New Roman"/>
                <w:b/>
                <w:bCs/>
                <w:color w:val="FFFFFF"/>
                <w:sz w:val="8"/>
                <w:szCs w:val="18"/>
              </w:rPr>
              <w:t>MAGNITUD</w:t>
            </w:r>
          </w:p>
        </w:tc>
        <w:tc>
          <w:tcPr>
            <w:tcW w:w="850" w:type="dxa"/>
            <w:vMerge w:val="restart"/>
            <w:shd w:val="clear" w:color="auto" w:fill="4F81BD"/>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b/>
                <w:color w:val="FFFFFF"/>
                <w:sz w:val="14"/>
                <w:szCs w:val="18"/>
              </w:rPr>
            </w:pPr>
          </w:p>
          <w:p w:rsidR="00E210AA" w:rsidRPr="00D70C27" w:rsidRDefault="00E210AA" w:rsidP="00F82E1B">
            <w:pPr>
              <w:tabs>
                <w:tab w:val="left" w:pos="1311"/>
              </w:tabs>
              <w:jc w:val="center"/>
              <w:rPr>
                <w:rFonts w:ascii="Times New Roman" w:hAnsi="Times New Roman"/>
                <w:b/>
                <w:color w:val="FFFFFF"/>
                <w:sz w:val="14"/>
                <w:szCs w:val="18"/>
              </w:rPr>
            </w:pPr>
            <w:r w:rsidRPr="00D70C27">
              <w:rPr>
                <w:rFonts w:ascii="Times New Roman" w:hAnsi="Times New Roman"/>
                <w:b/>
                <w:bCs/>
                <w:color w:val="FFFFFF"/>
                <w:sz w:val="14"/>
                <w:szCs w:val="18"/>
              </w:rPr>
              <w:t>UNIDAD DE MEDIDA</w:t>
            </w:r>
          </w:p>
        </w:tc>
        <w:tc>
          <w:tcPr>
            <w:tcW w:w="2983" w:type="dxa"/>
            <w:vMerge w:val="restart"/>
            <w:shd w:val="clear" w:color="auto" w:fill="4F81BD"/>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b/>
                <w:color w:val="FFFFFF"/>
                <w:sz w:val="14"/>
                <w:szCs w:val="18"/>
              </w:rPr>
            </w:pPr>
            <w:r w:rsidRPr="00D70C27">
              <w:rPr>
                <w:rFonts w:ascii="Times New Roman" w:hAnsi="Times New Roman"/>
                <w:b/>
                <w:bCs/>
                <w:color w:val="FFFFFF"/>
                <w:sz w:val="14"/>
                <w:szCs w:val="18"/>
              </w:rPr>
              <w:t>DESCRIPCION</w:t>
            </w:r>
          </w:p>
        </w:tc>
        <w:tc>
          <w:tcPr>
            <w:tcW w:w="2697" w:type="dxa"/>
            <w:gridSpan w:val="5"/>
            <w:shd w:val="clear" w:color="auto" w:fill="4F81BD"/>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b/>
                <w:color w:val="FFFFFF"/>
                <w:sz w:val="14"/>
                <w:szCs w:val="18"/>
              </w:rPr>
            </w:pPr>
            <w:r w:rsidRPr="00D70C27">
              <w:rPr>
                <w:rFonts w:ascii="Times New Roman" w:hAnsi="Times New Roman"/>
                <w:b/>
                <w:color w:val="FFFFFF"/>
                <w:sz w:val="14"/>
                <w:szCs w:val="18"/>
              </w:rPr>
              <w:t>Años</w:t>
            </w:r>
          </w:p>
        </w:tc>
        <w:tc>
          <w:tcPr>
            <w:tcW w:w="709" w:type="dxa"/>
            <w:shd w:val="clear" w:color="auto" w:fill="4F81BD"/>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b/>
                <w:color w:val="FFFFFF"/>
                <w:sz w:val="14"/>
                <w:szCs w:val="18"/>
              </w:rPr>
            </w:pPr>
          </w:p>
        </w:tc>
      </w:tr>
      <w:tr w:rsidR="00E210AA" w:rsidRPr="00D70C27" w:rsidTr="00F82E1B">
        <w:trPr>
          <w:trHeight w:val="434"/>
          <w:tblHeader/>
          <w:jc w:val="center"/>
        </w:trPr>
        <w:tc>
          <w:tcPr>
            <w:tcW w:w="1379" w:type="dxa"/>
            <w:vMerge/>
            <w:vAlign w:val="center"/>
            <w:hideMark/>
          </w:tcPr>
          <w:p w:rsidR="00E210AA" w:rsidRPr="00D70C27" w:rsidRDefault="00E210AA" w:rsidP="00F82E1B">
            <w:pPr>
              <w:tabs>
                <w:tab w:val="left" w:pos="1311"/>
              </w:tabs>
              <w:jc w:val="center"/>
              <w:rPr>
                <w:rFonts w:ascii="Times New Roman" w:hAnsi="Times New Roman"/>
                <w:b/>
                <w:color w:val="FFFFFF"/>
                <w:sz w:val="14"/>
                <w:szCs w:val="18"/>
              </w:rPr>
            </w:pPr>
          </w:p>
        </w:tc>
        <w:tc>
          <w:tcPr>
            <w:tcW w:w="695" w:type="dxa"/>
            <w:vMerge/>
            <w:vAlign w:val="center"/>
            <w:hideMark/>
          </w:tcPr>
          <w:p w:rsidR="00E210AA" w:rsidRPr="00D70C27" w:rsidRDefault="00E210AA" w:rsidP="00F82E1B">
            <w:pPr>
              <w:tabs>
                <w:tab w:val="left" w:pos="1311"/>
              </w:tabs>
              <w:jc w:val="center"/>
              <w:rPr>
                <w:rFonts w:ascii="Times New Roman" w:hAnsi="Times New Roman"/>
                <w:b/>
                <w:color w:val="FFFFFF"/>
                <w:sz w:val="14"/>
                <w:szCs w:val="18"/>
              </w:rPr>
            </w:pPr>
          </w:p>
        </w:tc>
        <w:tc>
          <w:tcPr>
            <w:tcW w:w="872" w:type="dxa"/>
            <w:vMerge/>
            <w:vAlign w:val="center"/>
            <w:hideMark/>
          </w:tcPr>
          <w:p w:rsidR="00E210AA" w:rsidRPr="00D70C27" w:rsidRDefault="00E210AA" w:rsidP="00F82E1B">
            <w:pPr>
              <w:tabs>
                <w:tab w:val="left" w:pos="1311"/>
              </w:tabs>
              <w:jc w:val="center"/>
              <w:rPr>
                <w:rFonts w:ascii="Times New Roman" w:hAnsi="Times New Roman"/>
                <w:b/>
                <w:color w:val="FFFFFF"/>
                <w:sz w:val="14"/>
                <w:szCs w:val="18"/>
              </w:rPr>
            </w:pPr>
          </w:p>
        </w:tc>
        <w:tc>
          <w:tcPr>
            <w:tcW w:w="567" w:type="dxa"/>
            <w:vMerge/>
            <w:vAlign w:val="center"/>
            <w:hideMark/>
          </w:tcPr>
          <w:p w:rsidR="00E210AA" w:rsidRPr="00D70C27" w:rsidRDefault="00E210AA" w:rsidP="00F82E1B">
            <w:pPr>
              <w:tabs>
                <w:tab w:val="left" w:pos="1311"/>
              </w:tabs>
              <w:jc w:val="center"/>
              <w:rPr>
                <w:rFonts w:ascii="Times New Roman" w:hAnsi="Times New Roman"/>
                <w:b/>
                <w:color w:val="FFFFFF"/>
                <w:sz w:val="14"/>
                <w:szCs w:val="18"/>
              </w:rPr>
            </w:pPr>
          </w:p>
        </w:tc>
        <w:tc>
          <w:tcPr>
            <w:tcW w:w="850" w:type="dxa"/>
            <w:vMerge/>
            <w:vAlign w:val="center"/>
            <w:hideMark/>
          </w:tcPr>
          <w:p w:rsidR="00E210AA" w:rsidRPr="00D70C27" w:rsidRDefault="00E210AA" w:rsidP="00F82E1B">
            <w:pPr>
              <w:tabs>
                <w:tab w:val="left" w:pos="1311"/>
              </w:tabs>
              <w:jc w:val="center"/>
              <w:rPr>
                <w:rFonts w:ascii="Times New Roman" w:hAnsi="Times New Roman"/>
                <w:b/>
                <w:color w:val="FFFFFF"/>
                <w:sz w:val="14"/>
                <w:szCs w:val="18"/>
              </w:rPr>
            </w:pPr>
          </w:p>
        </w:tc>
        <w:tc>
          <w:tcPr>
            <w:tcW w:w="2983" w:type="dxa"/>
            <w:vMerge/>
            <w:vAlign w:val="center"/>
            <w:hideMark/>
          </w:tcPr>
          <w:p w:rsidR="00E210AA" w:rsidRPr="00D70C27" w:rsidRDefault="00E210AA" w:rsidP="00F82E1B">
            <w:pPr>
              <w:tabs>
                <w:tab w:val="left" w:pos="1311"/>
              </w:tabs>
              <w:jc w:val="left"/>
              <w:rPr>
                <w:rFonts w:ascii="Times New Roman" w:hAnsi="Times New Roman"/>
                <w:b/>
                <w:color w:val="FFFFFF"/>
                <w:sz w:val="14"/>
                <w:szCs w:val="18"/>
              </w:rPr>
            </w:pPr>
          </w:p>
        </w:tc>
        <w:tc>
          <w:tcPr>
            <w:tcW w:w="571" w:type="dxa"/>
            <w:shd w:val="clear" w:color="auto" w:fill="4F81BD"/>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b/>
                <w:color w:val="FFFFFF"/>
                <w:sz w:val="14"/>
                <w:szCs w:val="18"/>
              </w:rPr>
            </w:pPr>
            <w:r w:rsidRPr="00D70C27">
              <w:rPr>
                <w:rFonts w:ascii="Times New Roman" w:hAnsi="Times New Roman"/>
                <w:b/>
                <w:bCs/>
                <w:color w:val="FFFFFF"/>
                <w:sz w:val="14"/>
                <w:szCs w:val="18"/>
              </w:rPr>
              <w:t>2012</w:t>
            </w:r>
          </w:p>
        </w:tc>
        <w:tc>
          <w:tcPr>
            <w:tcW w:w="563" w:type="dxa"/>
            <w:shd w:val="clear" w:color="auto" w:fill="4F81BD"/>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b/>
                <w:color w:val="FFFFFF"/>
                <w:sz w:val="14"/>
                <w:szCs w:val="18"/>
              </w:rPr>
            </w:pPr>
            <w:r w:rsidRPr="00D70C27">
              <w:rPr>
                <w:rFonts w:ascii="Times New Roman" w:hAnsi="Times New Roman"/>
                <w:b/>
                <w:bCs/>
                <w:color w:val="FFFFFF"/>
                <w:sz w:val="14"/>
                <w:szCs w:val="18"/>
              </w:rPr>
              <w:t>2013</w:t>
            </w:r>
          </w:p>
        </w:tc>
        <w:tc>
          <w:tcPr>
            <w:tcW w:w="571" w:type="dxa"/>
            <w:shd w:val="clear" w:color="auto" w:fill="4F81BD"/>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b/>
                <w:color w:val="FFFFFF"/>
                <w:sz w:val="14"/>
                <w:szCs w:val="18"/>
              </w:rPr>
            </w:pPr>
            <w:r w:rsidRPr="00D70C27">
              <w:rPr>
                <w:rFonts w:ascii="Times New Roman" w:hAnsi="Times New Roman"/>
                <w:b/>
                <w:bCs/>
                <w:color w:val="FFFFFF"/>
                <w:sz w:val="14"/>
                <w:szCs w:val="18"/>
              </w:rPr>
              <w:t>2014</w:t>
            </w:r>
          </w:p>
        </w:tc>
        <w:tc>
          <w:tcPr>
            <w:tcW w:w="425" w:type="dxa"/>
            <w:shd w:val="clear" w:color="auto" w:fill="4F81BD"/>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b/>
                <w:color w:val="FFFFFF"/>
                <w:sz w:val="14"/>
                <w:szCs w:val="18"/>
              </w:rPr>
            </w:pPr>
            <w:r w:rsidRPr="00D70C27">
              <w:rPr>
                <w:rFonts w:ascii="Times New Roman" w:hAnsi="Times New Roman"/>
                <w:b/>
                <w:bCs/>
                <w:color w:val="FFFFFF"/>
                <w:sz w:val="14"/>
                <w:szCs w:val="18"/>
              </w:rPr>
              <w:t>2015</w:t>
            </w:r>
          </w:p>
        </w:tc>
        <w:tc>
          <w:tcPr>
            <w:tcW w:w="567" w:type="dxa"/>
            <w:shd w:val="clear" w:color="auto" w:fill="4F81BD"/>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b/>
                <w:color w:val="FFFFFF"/>
                <w:sz w:val="14"/>
                <w:szCs w:val="18"/>
              </w:rPr>
            </w:pPr>
            <w:r w:rsidRPr="00D70C27">
              <w:rPr>
                <w:rFonts w:ascii="Times New Roman" w:hAnsi="Times New Roman"/>
                <w:b/>
                <w:bCs/>
                <w:color w:val="FFFFFF"/>
                <w:sz w:val="14"/>
                <w:szCs w:val="18"/>
              </w:rPr>
              <w:t>2016</w:t>
            </w:r>
          </w:p>
        </w:tc>
        <w:tc>
          <w:tcPr>
            <w:tcW w:w="709" w:type="dxa"/>
            <w:shd w:val="clear" w:color="auto" w:fill="4F81BD"/>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b/>
                <w:color w:val="FFFFFF"/>
                <w:sz w:val="14"/>
                <w:szCs w:val="18"/>
              </w:rPr>
            </w:pPr>
            <w:r w:rsidRPr="00D70C27">
              <w:rPr>
                <w:rFonts w:ascii="Times New Roman" w:hAnsi="Times New Roman"/>
                <w:b/>
                <w:bCs/>
                <w:color w:val="FFFFFF"/>
                <w:sz w:val="14"/>
                <w:szCs w:val="18"/>
              </w:rPr>
              <w:t>TOTAL</w:t>
            </w:r>
          </w:p>
        </w:tc>
      </w:tr>
      <w:tr w:rsidR="00E210AA" w:rsidRPr="00D70C27" w:rsidTr="00F82E1B">
        <w:trPr>
          <w:trHeight w:val="132"/>
          <w:jc w:val="center"/>
        </w:trPr>
        <w:tc>
          <w:tcPr>
            <w:tcW w:w="1379" w:type="dxa"/>
            <w:vMerge w:val="restart"/>
            <w:vAlign w:val="center"/>
            <w:hideMark/>
          </w:tcPr>
          <w:p w:rsidR="00E210AA" w:rsidRPr="00D70C27" w:rsidRDefault="00E210AA" w:rsidP="00F82E1B">
            <w:pPr>
              <w:tabs>
                <w:tab w:val="left" w:pos="1311"/>
              </w:tabs>
              <w:rPr>
                <w:rFonts w:ascii="Times New Roman" w:hAnsi="Times New Roman"/>
                <w:sz w:val="14"/>
                <w:szCs w:val="18"/>
              </w:rPr>
            </w:pPr>
            <w:r w:rsidRPr="00D70C27">
              <w:rPr>
                <w:rFonts w:ascii="Times New Roman" w:hAnsi="Times New Roman"/>
                <w:sz w:val="14"/>
                <w:szCs w:val="18"/>
              </w:rPr>
              <w:t>Direccionamiento estratégico, cooperación y gestión del conocimiento</w:t>
            </w:r>
          </w:p>
        </w:tc>
        <w:tc>
          <w:tcPr>
            <w:tcW w:w="695" w:type="dxa"/>
            <w:vAlign w:val="center"/>
            <w:hideMark/>
          </w:tcPr>
          <w:p w:rsidR="00E210AA" w:rsidRPr="00D70C27" w:rsidRDefault="00E210AA" w:rsidP="00F82E1B">
            <w:pPr>
              <w:tabs>
                <w:tab w:val="left" w:pos="1311"/>
              </w:tabs>
              <w:jc w:val="center"/>
              <w:rPr>
                <w:rFonts w:ascii="Times New Roman" w:hAnsi="Times New Roman"/>
                <w:b/>
                <w:color w:val="FFFFFF"/>
                <w:sz w:val="14"/>
                <w:szCs w:val="18"/>
              </w:rPr>
            </w:pPr>
            <w:r w:rsidRPr="00D70C27">
              <w:rPr>
                <w:rFonts w:ascii="Times New Roman" w:hAnsi="Times New Roman"/>
                <w:sz w:val="14"/>
                <w:szCs w:val="18"/>
              </w:rPr>
              <w:t>1</w:t>
            </w:r>
          </w:p>
        </w:tc>
        <w:tc>
          <w:tcPr>
            <w:tcW w:w="872" w:type="dxa"/>
            <w:vAlign w:val="center"/>
            <w:hideMark/>
          </w:tcPr>
          <w:p w:rsidR="00E210AA" w:rsidRPr="00D70C27" w:rsidRDefault="00E210AA" w:rsidP="00F82E1B">
            <w:pPr>
              <w:tabs>
                <w:tab w:val="left" w:pos="1311"/>
              </w:tabs>
              <w:jc w:val="left"/>
              <w:rPr>
                <w:rFonts w:ascii="Times New Roman" w:hAnsi="Times New Roman"/>
                <w:b/>
                <w:color w:val="FFFFFF"/>
                <w:sz w:val="14"/>
                <w:szCs w:val="18"/>
              </w:rPr>
            </w:pPr>
            <w:r w:rsidRPr="00D70C27">
              <w:rPr>
                <w:rFonts w:ascii="Times New Roman" w:hAnsi="Times New Roman"/>
                <w:sz w:val="14"/>
                <w:szCs w:val="18"/>
              </w:rPr>
              <w:t>Operar</w:t>
            </w:r>
          </w:p>
        </w:tc>
        <w:tc>
          <w:tcPr>
            <w:tcW w:w="567" w:type="dxa"/>
            <w:vAlign w:val="center"/>
            <w:hideMark/>
          </w:tcPr>
          <w:p w:rsidR="00E210AA" w:rsidRPr="00D70C27" w:rsidRDefault="00E210AA" w:rsidP="00F82E1B">
            <w:pPr>
              <w:tabs>
                <w:tab w:val="left" w:pos="1311"/>
              </w:tabs>
              <w:jc w:val="center"/>
              <w:rPr>
                <w:rFonts w:ascii="Times New Roman" w:hAnsi="Times New Roman"/>
                <w:b/>
                <w:color w:val="FFFFFF"/>
                <w:sz w:val="14"/>
                <w:szCs w:val="18"/>
              </w:rPr>
            </w:pPr>
            <w:r w:rsidRPr="00D70C27">
              <w:rPr>
                <w:rFonts w:ascii="Times New Roman" w:hAnsi="Times New Roman"/>
                <w:sz w:val="14"/>
                <w:szCs w:val="18"/>
              </w:rPr>
              <w:t>1</w:t>
            </w:r>
          </w:p>
        </w:tc>
        <w:tc>
          <w:tcPr>
            <w:tcW w:w="850" w:type="dxa"/>
            <w:vAlign w:val="center"/>
            <w:hideMark/>
          </w:tcPr>
          <w:p w:rsidR="00E210AA" w:rsidRPr="00D70C27" w:rsidRDefault="00E210AA" w:rsidP="00F82E1B">
            <w:pPr>
              <w:tabs>
                <w:tab w:val="left" w:pos="1311"/>
              </w:tabs>
              <w:jc w:val="center"/>
              <w:rPr>
                <w:rFonts w:ascii="Times New Roman" w:hAnsi="Times New Roman"/>
                <w:b/>
                <w:color w:val="FFFFFF"/>
                <w:sz w:val="14"/>
                <w:szCs w:val="18"/>
              </w:rPr>
            </w:pPr>
            <w:r w:rsidRPr="00D70C27">
              <w:rPr>
                <w:rFonts w:ascii="Times New Roman" w:hAnsi="Times New Roman"/>
                <w:sz w:val="14"/>
                <w:szCs w:val="18"/>
              </w:rPr>
              <w:t>proceso</w:t>
            </w:r>
          </w:p>
        </w:tc>
        <w:tc>
          <w:tcPr>
            <w:tcW w:w="2983" w:type="dxa"/>
            <w:shd w:val="clear" w:color="auto" w:fill="auto"/>
            <w:vAlign w:val="center"/>
            <w:hideMark/>
          </w:tcPr>
          <w:p w:rsidR="00E210AA" w:rsidRPr="00D70C27" w:rsidRDefault="00E210AA" w:rsidP="00F82E1B">
            <w:pPr>
              <w:tabs>
                <w:tab w:val="left" w:pos="1311"/>
              </w:tabs>
              <w:rPr>
                <w:rFonts w:ascii="Times New Roman" w:hAnsi="Times New Roman"/>
                <w:b/>
                <w:color w:val="FFFFFF"/>
                <w:sz w:val="14"/>
                <w:szCs w:val="18"/>
              </w:rPr>
            </w:pPr>
            <w:r w:rsidRPr="00D70C27">
              <w:rPr>
                <w:rFonts w:ascii="Times New Roman" w:hAnsi="Times New Roman"/>
                <w:color w:val="000000"/>
                <w:sz w:val="14"/>
                <w:szCs w:val="18"/>
              </w:rPr>
              <w:t xml:space="preserve">De direccionamiento estratégico de la Entidad  en sus diferentes componentes. </w:t>
            </w:r>
          </w:p>
        </w:tc>
        <w:tc>
          <w:tcPr>
            <w:tcW w:w="571" w:type="dxa"/>
            <w:shd w:val="clear" w:color="auto" w:fill="auto"/>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b/>
                <w:bCs/>
                <w:color w:val="FFFFFF"/>
                <w:sz w:val="14"/>
                <w:szCs w:val="18"/>
              </w:rPr>
            </w:pPr>
            <w:r w:rsidRPr="00D70C27">
              <w:rPr>
                <w:rFonts w:ascii="Times New Roman" w:hAnsi="Times New Roman"/>
                <w:sz w:val="14"/>
                <w:szCs w:val="18"/>
              </w:rPr>
              <w:t>1</w:t>
            </w:r>
          </w:p>
        </w:tc>
        <w:tc>
          <w:tcPr>
            <w:tcW w:w="563" w:type="dxa"/>
            <w:shd w:val="clear" w:color="auto" w:fill="auto"/>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b/>
                <w:bCs/>
                <w:color w:val="FFFFFF"/>
                <w:sz w:val="14"/>
                <w:szCs w:val="18"/>
              </w:rPr>
            </w:pPr>
            <w:r w:rsidRPr="00D70C27">
              <w:rPr>
                <w:rFonts w:ascii="Times New Roman" w:hAnsi="Times New Roman"/>
                <w:sz w:val="14"/>
                <w:szCs w:val="18"/>
              </w:rPr>
              <w:t>1</w:t>
            </w:r>
          </w:p>
        </w:tc>
        <w:tc>
          <w:tcPr>
            <w:tcW w:w="571" w:type="dxa"/>
            <w:shd w:val="clear" w:color="auto" w:fill="auto"/>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b/>
                <w:bCs/>
                <w:color w:val="FFFFFF"/>
                <w:sz w:val="14"/>
                <w:szCs w:val="18"/>
              </w:rPr>
            </w:pPr>
            <w:r w:rsidRPr="00D70C27">
              <w:rPr>
                <w:rFonts w:ascii="Times New Roman" w:hAnsi="Times New Roman"/>
                <w:sz w:val="14"/>
                <w:szCs w:val="18"/>
              </w:rPr>
              <w:t>1</w:t>
            </w:r>
          </w:p>
        </w:tc>
        <w:tc>
          <w:tcPr>
            <w:tcW w:w="425" w:type="dxa"/>
            <w:shd w:val="clear" w:color="auto" w:fill="auto"/>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b/>
                <w:bCs/>
                <w:color w:val="FFFFFF"/>
                <w:sz w:val="14"/>
                <w:szCs w:val="18"/>
              </w:rPr>
            </w:pPr>
            <w:r w:rsidRPr="00D70C27">
              <w:rPr>
                <w:rFonts w:ascii="Times New Roman" w:hAnsi="Times New Roman"/>
                <w:sz w:val="14"/>
                <w:szCs w:val="18"/>
              </w:rPr>
              <w:t>1</w:t>
            </w:r>
          </w:p>
        </w:tc>
        <w:tc>
          <w:tcPr>
            <w:tcW w:w="567" w:type="dxa"/>
            <w:shd w:val="clear" w:color="auto" w:fill="auto"/>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b/>
                <w:bCs/>
                <w:color w:val="FFFFFF"/>
                <w:sz w:val="14"/>
                <w:szCs w:val="18"/>
              </w:rPr>
            </w:pPr>
            <w:r w:rsidRPr="00D70C27">
              <w:rPr>
                <w:rFonts w:ascii="Times New Roman" w:hAnsi="Times New Roman"/>
                <w:sz w:val="14"/>
                <w:szCs w:val="18"/>
              </w:rPr>
              <w:t>1</w:t>
            </w:r>
          </w:p>
        </w:tc>
        <w:tc>
          <w:tcPr>
            <w:tcW w:w="709" w:type="dxa"/>
            <w:shd w:val="clear" w:color="auto" w:fill="auto"/>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b/>
                <w:bCs/>
                <w:color w:val="FFFFFF"/>
                <w:sz w:val="14"/>
                <w:szCs w:val="18"/>
              </w:rPr>
            </w:pPr>
            <w:r w:rsidRPr="00D70C27">
              <w:rPr>
                <w:rFonts w:ascii="Times New Roman" w:hAnsi="Times New Roman"/>
                <w:sz w:val="14"/>
                <w:szCs w:val="18"/>
              </w:rPr>
              <w:t>1</w:t>
            </w:r>
          </w:p>
        </w:tc>
      </w:tr>
      <w:tr w:rsidR="00E210AA" w:rsidRPr="00D70C27" w:rsidTr="00F82E1B">
        <w:trPr>
          <w:trHeight w:val="363"/>
          <w:jc w:val="center"/>
        </w:trPr>
        <w:tc>
          <w:tcPr>
            <w:tcW w:w="1379" w:type="dxa"/>
            <w:vMerge/>
            <w:vAlign w:val="center"/>
            <w:hideMark/>
          </w:tcPr>
          <w:p w:rsidR="00E210AA" w:rsidRPr="00D70C27" w:rsidRDefault="00E210AA" w:rsidP="00F82E1B">
            <w:pPr>
              <w:tabs>
                <w:tab w:val="left" w:pos="1311"/>
              </w:tabs>
              <w:rPr>
                <w:rFonts w:ascii="Times New Roman" w:hAnsi="Times New Roman"/>
                <w:b/>
                <w:sz w:val="14"/>
                <w:szCs w:val="18"/>
              </w:rPr>
            </w:pPr>
          </w:p>
        </w:tc>
        <w:tc>
          <w:tcPr>
            <w:tcW w:w="695" w:type="dxa"/>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2</w:t>
            </w:r>
          </w:p>
        </w:tc>
        <w:tc>
          <w:tcPr>
            <w:tcW w:w="872" w:type="dxa"/>
            <w:vAlign w:val="center"/>
            <w:hideMark/>
          </w:tcPr>
          <w:p w:rsidR="00E210AA" w:rsidRPr="00D70C27" w:rsidRDefault="00E210AA" w:rsidP="00F82E1B">
            <w:pPr>
              <w:tabs>
                <w:tab w:val="left" w:pos="1311"/>
              </w:tabs>
              <w:jc w:val="left"/>
              <w:rPr>
                <w:rFonts w:ascii="Times New Roman" w:hAnsi="Times New Roman"/>
                <w:sz w:val="14"/>
                <w:szCs w:val="18"/>
              </w:rPr>
            </w:pPr>
            <w:r w:rsidRPr="00D70C27">
              <w:rPr>
                <w:rFonts w:ascii="Times New Roman" w:hAnsi="Times New Roman"/>
                <w:sz w:val="14"/>
                <w:szCs w:val="18"/>
              </w:rPr>
              <w:t>Facilitar al</w:t>
            </w:r>
          </w:p>
        </w:tc>
        <w:tc>
          <w:tcPr>
            <w:tcW w:w="567" w:type="dxa"/>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100</w:t>
            </w:r>
          </w:p>
        </w:tc>
        <w:tc>
          <w:tcPr>
            <w:tcW w:w="850" w:type="dxa"/>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w:t>
            </w:r>
          </w:p>
        </w:tc>
        <w:tc>
          <w:tcPr>
            <w:tcW w:w="2983" w:type="dxa"/>
            <w:shd w:val="clear" w:color="auto" w:fill="auto"/>
            <w:vAlign w:val="center"/>
            <w:hideMark/>
          </w:tcPr>
          <w:p w:rsidR="00E210AA" w:rsidRPr="00D70C27" w:rsidRDefault="00E210AA" w:rsidP="00F82E1B">
            <w:pPr>
              <w:tabs>
                <w:tab w:val="left" w:pos="1311"/>
              </w:tabs>
              <w:rPr>
                <w:rFonts w:ascii="Times New Roman" w:hAnsi="Times New Roman"/>
                <w:sz w:val="14"/>
                <w:szCs w:val="18"/>
              </w:rPr>
            </w:pPr>
            <w:r w:rsidRPr="00D70C27">
              <w:rPr>
                <w:rFonts w:ascii="Times New Roman" w:hAnsi="Times New Roman"/>
                <w:sz w:val="14"/>
                <w:szCs w:val="18"/>
              </w:rPr>
              <w:t>Los mecanismos que garanticen la generación, creación e intercambio de conocimiento en materia ambiental.</w:t>
            </w:r>
          </w:p>
        </w:tc>
        <w:tc>
          <w:tcPr>
            <w:tcW w:w="571" w:type="dxa"/>
            <w:shd w:val="clear" w:color="auto" w:fill="auto"/>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100</w:t>
            </w:r>
          </w:p>
        </w:tc>
        <w:tc>
          <w:tcPr>
            <w:tcW w:w="563" w:type="dxa"/>
            <w:shd w:val="clear" w:color="auto" w:fill="auto"/>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100</w:t>
            </w:r>
          </w:p>
        </w:tc>
        <w:tc>
          <w:tcPr>
            <w:tcW w:w="571" w:type="dxa"/>
            <w:shd w:val="clear" w:color="auto" w:fill="auto"/>
            <w:tcMar>
              <w:top w:w="5" w:type="dxa"/>
              <w:left w:w="5" w:type="dxa"/>
              <w:bottom w:w="0" w:type="dxa"/>
              <w:right w:w="5" w:type="dxa"/>
            </w:tcMar>
            <w:vAlign w:val="center"/>
            <w:hideMark/>
          </w:tcPr>
          <w:p w:rsidR="00E210AA" w:rsidRPr="00F52C36" w:rsidRDefault="00E210AA" w:rsidP="00F82E1B">
            <w:pPr>
              <w:tabs>
                <w:tab w:val="left" w:pos="1311"/>
              </w:tabs>
              <w:jc w:val="center"/>
              <w:rPr>
                <w:rFonts w:ascii="Times New Roman" w:hAnsi="Times New Roman"/>
                <w:sz w:val="14"/>
                <w:szCs w:val="18"/>
              </w:rPr>
            </w:pPr>
            <w:r w:rsidRPr="00F52C36">
              <w:rPr>
                <w:rFonts w:ascii="Times New Roman" w:hAnsi="Times New Roman"/>
                <w:sz w:val="14"/>
                <w:szCs w:val="18"/>
              </w:rPr>
              <w:t>0</w:t>
            </w:r>
          </w:p>
        </w:tc>
        <w:tc>
          <w:tcPr>
            <w:tcW w:w="425" w:type="dxa"/>
            <w:shd w:val="clear" w:color="auto" w:fill="auto"/>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100</w:t>
            </w:r>
          </w:p>
        </w:tc>
        <w:tc>
          <w:tcPr>
            <w:tcW w:w="567" w:type="dxa"/>
            <w:shd w:val="clear" w:color="auto" w:fill="auto"/>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100</w:t>
            </w:r>
          </w:p>
        </w:tc>
        <w:tc>
          <w:tcPr>
            <w:tcW w:w="709" w:type="dxa"/>
            <w:shd w:val="clear" w:color="auto" w:fill="auto"/>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100</w:t>
            </w:r>
          </w:p>
        </w:tc>
      </w:tr>
      <w:tr w:rsidR="00E210AA" w:rsidRPr="00D70C27" w:rsidTr="00F82E1B">
        <w:trPr>
          <w:trHeight w:val="143"/>
          <w:jc w:val="center"/>
        </w:trPr>
        <w:tc>
          <w:tcPr>
            <w:tcW w:w="1379" w:type="dxa"/>
            <w:vMerge/>
            <w:vAlign w:val="center"/>
            <w:hideMark/>
          </w:tcPr>
          <w:p w:rsidR="00E210AA" w:rsidRPr="00D70C27" w:rsidRDefault="00E210AA" w:rsidP="00F82E1B">
            <w:pPr>
              <w:tabs>
                <w:tab w:val="left" w:pos="1311"/>
              </w:tabs>
              <w:rPr>
                <w:rFonts w:ascii="Times New Roman" w:hAnsi="Times New Roman"/>
                <w:b/>
                <w:sz w:val="14"/>
                <w:szCs w:val="18"/>
              </w:rPr>
            </w:pPr>
          </w:p>
        </w:tc>
        <w:tc>
          <w:tcPr>
            <w:tcW w:w="695" w:type="dxa"/>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3</w:t>
            </w:r>
          </w:p>
        </w:tc>
        <w:tc>
          <w:tcPr>
            <w:tcW w:w="872" w:type="dxa"/>
            <w:vAlign w:val="center"/>
            <w:hideMark/>
          </w:tcPr>
          <w:p w:rsidR="00E210AA" w:rsidRPr="00D70C27" w:rsidRDefault="00E210AA" w:rsidP="00F82E1B">
            <w:pPr>
              <w:tabs>
                <w:tab w:val="left" w:pos="1311"/>
              </w:tabs>
              <w:jc w:val="left"/>
              <w:rPr>
                <w:rFonts w:ascii="Times New Roman" w:hAnsi="Times New Roman"/>
                <w:sz w:val="14"/>
                <w:szCs w:val="18"/>
              </w:rPr>
            </w:pPr>
            <w:r w:rsidRPr="00D70C27">
              <w:rPr>
                <w:rFonts w:ascii="Times New Roman" w:hAnsi="Times New Roman"/>
                <w:sz w:val="14"/>
                <w:szCs w:val="18"/>
              </w:rPr>
              <w:t>Gestionar</w:t>
            </w:r>
          </w:p>
        </w:tc>
        <w:tc>
          <w:tcPr>
            <w:tcW w:w="567" w:type="dxa"/>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10</w:t>
            </w:r>
          </w:p>
        </w:tc>
        <w:tc>
          <w:tcPr>
            <w:tcW w:w="850" w:type="dxa"/>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Alianzas o proyectos ambientales</w:t>
            </w:r>
          </w:p>
        </w:tc>
        <w:tc>
          <w:tcPr>
            <w:tcW w:w="2983" w:type="dxa"/>
            <w:shd w:val="clear" w:color="auto" w:fill="auto"/>
            <w:vAlign w:val="center"/>
            <w:hideMark/>
          </w:tcPr>
          <w:p w:rsidR="00E210AA" w:rsidRPr="00D70C27" w:rsidRDefault="00E210AA" w:rsidP="00F82E1B">
            <w:pPr>
              <w:tabs>
                <w:tab w:val="left" w:pos="1311"/>
              </w:tabs>
              <w:rPr>
                <w:rFonts w:ascii="Times New Roman" w:hAnsi="Times New Roman"/>
                <w:sz w:val="14"/>
                <w:szCs w:val="18"/>
              </w:rPr>
            </w:pPr>
            <w:r w:rsidRPr="00D70C27">
              <w:rPr>
                <w:rFonts w:ascii="Times New Roman" w:hAnsi="Times New Roman"/>
                <w:sz w:val="14"/>
                <w:szCs w:val="18"/>
              </w:rPr>
              <w:t>A nivel institucional, publico privado, con la ciudadanía,  y otras complementarías.</w:t>
            </w:r>
          </w:p>
        </w:tc>
        <w:tc>
          <w:tcPr>
            <w:tcW w:w="571" w:type="dxa"/>
            <w:shd w:val="clear" w:color="auto" w:fill="auto"/>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0.5</w:t>
            </w:r>
          </w:p>
        </w:tc>
        <w:tc>
          <w:tcPr>
            <w:tcW w:w="563" w:type="dxa"/>
            <w:shd w:val="clear" w:color="auto" w:fill="auto"/>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3</w:t>
            </w:r>
          </w:p>
        </w:tc>
        <w:tc>
          <w:tcPr>
            <w:tcW w:w="571" w:type="dxa"/>
            <w:shd w:val="clear" w:color="auto" w:fill="auto"/>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3</w:t>
            </w:r>
          </w:p>
        </w:tc>
        <w:tc>
          <w:tcPr>
            <w:tcW w:w="425" w:type="dxa"/>
            <w:shd w:val="clear" w:color="auto" w:fill="auto"/>
            <w:tcMar>
              <w:top w:w="5" w:type="dxa"/>
              <w:left w:w="5" w:type="dxa"/>
              <w:bottom w:w="0" w:type="dxa"/>
              <w:right w:w="5" w:type="dxa"/>
            </w:tcMar>
            <w:vAlign w:val="center"/>
            <w:hideMark/>
          </w:tcPr>
          <w:p w:rsidR="00E210AA" w:rsidRPr="00D70C27" w:rsidRDefault="00D71067" w:rsidP="00F82E1B">
            <w:pPr>
              <w:tabs>
                <w:tab w:val="left" w:pos="1311"/>
              </w:tabs>
              <w:jc w:val="center"/>
              <w:rPr>
                <w:rFonts w:ascii="Times New Roman" w:hAnsi="Times New Roman"/>
                <w:sz w:val="14"/>
                <w:szCs w:val="18"/>
              </w:rPr>
            </w:pPr>
            <w:r>
              <w:rPr>
                <w:rFonts w:ascii="Times New Roman" w:hAnsi="Times New Roman"/>
                <w:sz w:val="14"/>
                <w:szCs w:val="18"/>
              </w:rPr>
              <w:t>3</w:t>
            </w:r>
          </w:p>
        </w:tc>
        <w:tc>
          <w:tcPr>
            <w:tcW w:w="567" w:type="dxa"/>
            <w:shd w:val="clear" w:color="auto" w:fill="auto"/>
            <w:tcMar>
              <w:top w:w="5" w:type="dxa"/>
              <w:left w:w="5" w:type="dxa"/>
              <w:bottom w:w="0" w:type="dxa"/>
              <w:right w:w="5" w:type="dxa"/>
            </w:tcMar>
            <w:vAlign w:val="center"/>
            <w:hideMark/>
          </w:tcPr>
          <w:p w:rsidR="00E210AA" w:rsidRPr="00D70C27" w:rsidRDefault="00D71067" w:rsidP="00F82E1B">
            <w:pPr>
              <w:tabs>
                <w:tab w:val="left" w:pos="1311"/>
              </w:tabs>
              <w:jc w:val="center"/>
              <w:rPr>
                <w:rFonts w:ascii="Times New Roman" w:hAnsi="Times New Roman"/>
                <w:sz w:val="14"/>
                <w:szCs w:val="18"/>
              </w:rPr>
            </w:pPr>
            <w:r>
              <w:rPr>
                <w:rFonts w:ascii="Times New Roman" w:hAnsi="Times New Roman"/>
                <w:sz w:val="14"/>
                <w:szCs w:val="18"/>
              </w:rPr>
              <w:t>0.5</w:t>
            </w:r>
          </w:p>
        </w:tc>
        <w:tc>
          <w:tcPr>
            <w:tcW w:w="709" w:type="dxa"/>
            <w:shd w:val="clear" w:color="auto" w:fill="auto"/>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10</w:t>
            </w:r>
          </w:p>
        </w:tc>
      </w:tr>
      <w:tr w:rsidR="00E210AA" w:rsidRPr="00D70C27" w:rsidTr="00F82E1B">
        <w:trPr>
          <w:trHeight w:val="55"/>
          <w:jc w:val="center"/>
        </w:trPr>
        <w:tc>
          <w:tcPr>
            <w:tcW w:w="1379" w:type="dxa"/>
            <w:vMerge/>
            <w:vAlign w:val="center"/>
            <w:hideMark/>
          </w:tcPr>
          <w:p w:rsidR="00E210AA" w:rsidRPr="00D70C27" w:rsidRDefault="00E210AA" w:rsidP="00F82E1B">
            <w:pPr>
              <w:tabs>
                <w:tab w:val="left" w:pos="1311"/>
              </w:tabs>
              <w:rPr>
                <w:rFonts w:ascii="Times New Roman" w:hAnsi="Times New Roman"/>
                <w:b/>
                <w:sz w:val="14"/>
                <w:szCs w:val="18"/>
              </w:rPr>
            </w:pPr>
          </w:p>
        </w:tc>
        <w:tc>
          <w:tcPr>
            <w:tcW w:w="695" w:type="dxa"/>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4</w:t>
            </w:r>
          </w:p>
        </w:tc>
        <w:tc>
          <w:tcPr>
            <w:tcW w:w="872" w:type="dxa"/>
            <w:vAlign w:val="center"/>
            <w:hideMark/>
          </w:tcPr>
          <w:p w:rsidR="00E210AA" w:rsidRPr="00D70C27" w:rsidRDefault="00E210AA" w:rsidP="00F82E1B">
            <w:pPr>
              <w:tabs>
                <w:tab w:val="left" w:pos="1311"/>
              </w:tabs>
              <w:jc w:val="left"/>
              <w:rPr>
                <w:rFonts w:ascii="Times New Roman" w:hAnsi="Times New Roman"/>
                <w:sz w:val="14"/>
                <w:szCs w:val="18"/>
              </w:rPr>
            </w:pPr>
            <w:r w:rsidRPr="00D70C27">
              <w:rPr>
                <w:rFonts w:ascii="Times New Roman" w:hAnsi="Times New Roman"/>
                <w:sz w:val="14"/>
                <w:szCs w:val="18"/>
              </w:rPr>
              <w:t>Promover</w:t>
            </w:r>
          </w:p>
        </w:tc>
        <w:tc>
          <w:tcPr>
            <w:tcW w:w="567" w:type="dxa"/>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8</w:t>
            </w:r>
          </w:p>
        </w:tc>
        <w:tc>
          <w:tcPr>
            <w:tcW w:w="850" w:type="dxa"/>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Proyectos</w:t>
            </w:r>
          </w:p>
        </w:tc>
        <w:tc>
          <w:tcPr>
            <w:tcW w:w="2983" w:type="dxa"/>
            <w:shd w:val="clear" w:color="auto" w:fill="auto"/>
            <w:vAlign w:val="center"/>
            <w:hideMark/>
          </w:tcPr>
          <w:p w:rsidR="00E210AA" w:rsidRPr="00D70C27" w:rsidRDefault="00E210AA" w:rsidP="00F82E1B">
            <w:pPr>
              <w:tabs>
                <w:tab w:val="left" w:pos="1311"/>
              </w:tabs>
              <w:rPr>
                <w:rFonts w:ascii="Times New Roman" w:hAnsi="Times New Roman"/>
                <w:sz w:val="14"/>
                <w:szCs w:val="18"/>
              </w:rPr>
            </w:pPr>
            <w:r w:rsidRPr="00D70C27">
              <w:rPr>
                <w:rFonts w:ascii="Times New Roman" w:hAnsi="Times New Roman"/>
                <w:sz w:val="14"/>
                <w:szCs w:val="18"/>
              </w:rPr>
              <w:t>De investigación,    desarrollo y/o recuperación ambiental.</w:t>
            </w:r>
          </w:p>
        </w:tc>
        <w:tc>
          <w:tcPr>
            <w:tcW w:w="571" w:type="dxa"/>
            <w:shd w:val="clear" w:color="auto" w:fill="auto"/>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0</w:t>
            </w:r>
          </w:p>
        </w:tc>
        <w:tc>
          <w:tcPr>
            <w:tcW w:w="563" w:type="dxa"/>
            <w:shd w:val="clear" w:color="auto" w:fill="auto"/>
            <w:tcMar>
              <w:top w:w="5" w:type="dxa"/>
              <w:left w:w="5" w:type="dxa"/>
              <w:bottom w:w="0" w:type="dxa"/>
              <w:right w:w="5" w:type="dxa"/>
            </w:tcMar>
            <w:vAlign w:val="center"/>
            <w:hideMark/>
          </w:tcPr>
          <w:p w:rsidR="00E210AA" w:rsidRPr="00F40DD2" w:rsidRDefault="00E210AA" w:rsidP="00F82E1B">
            <w:pPr>
              <w:tabs>
                <w:tab w:val="left" w:pos="1311"/>
              </w:tabs>
              <w:jc w:val="center"/>
              <w:rPr>
                <w:rFonts w:ascii="Times New Roman" w:hAnsi="Times New Roman"/>
                <w:sz w:val="14"/>
                <w:szCs w:val="18"/>
                <w:highlight w:val="yellow"/>
              </w:rPr>
            </w:pPr>
            <w:r w:rsidRPr="00F52C36">
              <w:rPr>
                <w:rFonts w:ascii="Times New Roman" w:hAnsi="Times New Roman"/>
                <w:sz w:val="14"/>
                <w:szCs w:val="18"/>
              </w:rPr>
              <w:t>2</w:t>
            </w:r>
          </w:p>
        </w:tc>
        <w:tc>
          <w:tcPr>
            <w:tcW w:w="571" w:type="dxa"/>
            <w:shd w:val="clear" w:color="auto" w:fill="auto"/>
            <w:tcMar>
              <w:top w:w="5" w:type="dxa"/>
              <w:left w:w="5" w:type="dxa"/>
              <w:bottom w:w="0" w:type="dxa"/>
              <w:right w:w="5" w:type="dxa"/>
            </w:tcMar>
            <w:vAlign w:val="center"/>
            <w:hideMark/>
          </w:tcPr>
          <w:p w:rsidR="00E210AA" w:rsidRPr="00F52C36" w:rsidRDefault="00E210AA" w:rsidP="00F82E1B">
            <w:pPr>
              <w:tabs>
                <w:tab w:val="left" w:pos="1311"/>
              </w:tabs>
              <w:jc w:val="center"/>
              <w:rPr>
                <w:rFonts w:ascii="Times New Roman" w:hAnsi="Times New Roman"/>
                <w:sz w:val="14"/>
                <w:szCs w:val="18"/>
                <w:highlight w:val="yellow"/>
              </w:rPr>
            </w:pPr>
            <w:r w:rsidRPr="00F52C36">
              <w:rPr>
                <w:rFonts w:ascii="Times New Roman" w:hAnsi="Times New Roman"/>
                <w:sz w:val="14"/>
                <w:szCs w:val="18"/>
                <w:highlight w:val="yellow"/>
              </w:rPr>
              <w:t>2</w:t>
            </w:r>
          </w:p>
        </w:tc>
        <w:tc>
          <w:tcPr>
            <w:tcW w:w="425" w:type="dxa"/>
            <w:shd w:val="clear" w:color="auto" w:fill="auto"/>
            <w:tcMar>
              <w:top w:w="5" w:type="dxa"/>
              <w:left w:w="5" w:type="dxa"/>
              <w:bottom w:w="0" w:type="dxa"/>
              <w:right w:w="5" w:type="dxa"/>
            </w:tcMar>
            <w:vAlign w:val="center"/>
            <w:hideMark/>
          </w:tcPr>
          <w:p w:rsidR="00E210AA" w:rsidRPr="00F52C36" w:rsidRDefault="00E210AA" w:rsidP="00F82E1B">
            <w:pPr>
              <w:tabs>
                <w:tab w:val="left" w:pos="1311"/>
              </w:tabs>
              <w:jc w:val="center"/>
              <w:rPr>
                <w:rFonts w:ascii="Times New Roman" w:hAnsi="Times New Roman"/>
                <w:sz w:val="14"/>
                <w:szCs w:val="18"/>
                <w:highlight w:val="yellow"/>
              </w:rPr>
            </w:pPr>
            <w:r w:rsidRPr="00F52C36">
              <w:rPr>
                <w:rFonts w:ascii="Times New Roman" w:hAnsi="Times New Roman"/>
                <w:sz w:val="14"/>
                <w:szCs w:val="18"/>
                <w:highlight w:val="yellow"/>
              </w:rPr>
              <w:t>3</w:t>
            </w:r>
          </w:p>
        </w:tc>
        <w:tc>
          <w:tcPr>
            <w:tcW w:w="567" w:type="dxa"/>
            <w:shd w:val="clear" w:color="auto" w:fill="auto"/>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Pr>
                <w:rFonts w:ascii="Times New Roman" w:hAnsi="Times New Roman"/>
                <w:sz w:val="14"/>
                <w:szCs w:val="18"/>
              </w:rPr>
              <w:t>1</w:t>
            </w:r>
          </w:p>
        </w:tc>
        <w:tc>
          <w:tcPr>
            <w:tcW w:w="709" w:type="dxa"/>
            <w:shd w:val="clear" w:color="auto" w:fill="auto"/>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8</w:t>
            </w:r>
          </w:p>
        </w:tc>
      </w:tr>
      <w:tr w:rsidR="00E210AA" w:rsidRPr="00D70C27" w:rsidTr="00F82E1B">
        <w:trPr>
          <w:trHeight w:val="312"/>
          <w:jc w:val="center"/>
        </w:trPr>
        <w:tc>
          <w:tcPr>
            <w:tcW w:w="1379" w:type="dxa"/>
            <w:vMerge/>
            <w:vAlign w:val="center"/>
            <w:hideMark/>
          </w:tcPr>
          <w:p w:rsidR="00E210AA" w:rsidRPr="00D70C27" w:rsidRDefault="00E210AA" w:rsidP="00F82E1B">
            <w:pPr>
              <w:tabs>
                <w:tab w:val="left" w:pos="1311"/>
              </w:tabs>
              <w:rPr>
                <w:rFonts w:ascii="Times New Roman" w:hAnsi="Times New Roman"/>
                <w:b/>
                <w:sz w:val="14"/>
                <w:szCs w:val="18"/>
              </w:rPr>
            </w:pPr>
          </w:p>
        </w:tc>
        <w:tc>
          <w:tcPr>
            <w:tcW w:w="695" w:type="dxa"/>
            <w:vAlign w:val="center"/>
            <w:hideMark/>
          </w:tcPr>
          <w:p w:rsidR="00E210AA" w:rsidRPr="00D70C27" w:rsidRDefault="00E210AA" w:rsidP="00F82E1B">
            <w:pPr>
              <w:jc w:val="center"/>
              <w:textAlignment w:val="center"/>
              <w:rPr>
                <w:rFonts w:ascii="Times New Roman" w:hAnsi="Times New Roman"/>
                <w:kern w:val="24"/>
                <w:sz w:val="14"/>
                <w:szCs w:val="18"/>
                <w:lang w:eastAsia="es-CO"/>
              </w:rPr>
            </w:pPr>
            <w:r w:rsidRPr="00D70C27">
              <w:rPr>
                <w:rFonts w:ascii="Times New Roman" w:hAnsi="Times New Roman"/>
                <w:kern w:val="24"/>
                <w:sz w:val="14"/>
                <w:szCs w:val="18"/>
                <w:lang w:eastAsia="es-CO"/>
              </w:rPr>
              <w:t>5</w:t>
            </w:r>
          </w:p>
        </w:tc>
        <w:tc>
          <w:tcPr>
            <w:tcW w:w="872" w:type="dxa"/>
            <w:vAlign w:val="center"/>
            <w:hideMark/>
          </w:tcPr>
          <w:p w:rsidR="00E210AA" w:rsidRPr="00D70C27" w:rsidRDefault="00E210AA" w:rsidP="00F82E1B">
            <w:pPr>
              <w:jc w:val="left"/>
              <w:textAlignment w:val="center"/>
              <w:rPr>
                <w:rFonts w:ascii="Times New Roman" w:hAnsi="Times New Roman"/>
                <w:kern w:val="24"/>
                <w:sz w:val="14"/>
                <w:szCs w:val="18"/>
                <w:lang w:eastAsia="es-CO"/>
              </w:rPr>
            </w:pPr>
            <w:r w:rsidRPr="00D70C27">
              <w:rPr>
                <w:rFonts w:ascii="Times New Roman" w:hAnsi="Times New Roman"/>
                <w:kern w:val="24"/>
                <w:sz w:val="14"/>
                <w:szCs w:val="18"/>
                <w:lang w:eastAsia="es-CO"/>
              </w:rPr>
              <w:t>Diseñar e implementar</w:t>
            </w:r>
          </w:p>
        </w:tc>
        <w:tc>
          <w:tcPr>
            <w:tcW w:w="567" w:type="dxa"/>
            <w:vAlign w:val="center"/>
            <w:hideMark/>
          </w:tcPr>
          <w:p w:rsidR="00E210AA" w:rsidRPr="00D70C27" w:rsidRDefault="00E210AA" w:rsidP="00F82E1B">
            <w:pPr>
              <w:jc w:val="center"/>
              <w:textAlignment w:val="center"/>
              <w:rPr>
                <w:rFonts w:ascii="Times New Roman" w:hAnsi="Times New Roman"/>
                <w:kern w:val="24"/>
                <w:sz w:val="14"/>
                <w:szCs w:val="18"/>
                <w:lang w:eastAsia="es-CO"/>
              </w:rPr>
            </w:pPr>
            <w:r w:rsidRPr="00D70C27">
              <w:rPr>
                <w:rFonts w:ascii="Times New Roman" w:hAnsi="Times New Roman"/>
                <w:kern w:val="24"/>
                <w:sz w:val="14"/>
                <w:szCs w:val="18"/>
                <w:lang w:eastAsia="es-CO"/>
              </w:rPr>
              <w:t>1</w:t>
            </w:r>
          </w:p>
        </w:tc>
        <w:tc>
          <w:tcPr>
            <w:tcW w:w="850" w:type="dxa"/>
            <w:vAlign w:val="center"/>
            <w:hideMark/>
          </w:tcPr>
          <w:p w:rsidR="00E210AA" w:rsidRPr="00D70C27" w:rsidRDefault="00E210AA" w:rsidP="00F82E1B">
            <w:pPr>
              <w:jc w:val="center"/>
              <w:textAlignment w:val="center"/>
              <w:rPr>
                <w:rFonts w:ascii="Times New Roman" w:hAnsi="Times New Roman"/>
                <w:kern w:val="24"/>
                <w:sz w:val="14"/>
                <w:szCs w:val="18"/>
                <w:lang w:eastAsia="es-CO"/>
              </w:rPr>
            </w:pPr>
            <w:r w:rsidRPr="00D70C27">
              <w:rPr>
                <w:rFonts w:ascii="Times New Roman" w:hAnsi="Times New Roman"/>
                <w:kern w:val="24"/>
                <w:sz w:val="14"/>
                <w:szCs w:val="18"/>
                <w:lang w:eastAsia="es-CO"/>
              </w:rPr>
              <w:t>estrategia</w:t>
            </w:r>
          </w:p>
        </w:tc>
        <w:tc>
          <w:tcPr>
            <w:tcW w:w="2983" w:type="dxa"/>
            <w:shd w:val="clear" w:color="auto" w:fill="auto"/>
            <w:vAlign w:val="center"/>
            <w:hideMark/>
          </w:tcPr>
          <w:p w:rsidR="00E210AA" w:rsidRPr="00D70C27" w:rsidRDefault="00E210AA" w:rsidP="00F82E1B">
            <w:pPr>
              <w:textAlignment w:val="center"/>
              <w:rPr>
                <w:rFonts w:ascii="Times New Roman" w:hAnsi="Times New Roman"/>
                <w:kern w:val="24"/>
                <w:sz w:val="14"/>
                <w:szCs w:val="18"/>
                <w:lang w:eastAsia="es-CO"/>
              </w:rPr>
            </w:pPr>
            <w:r w:rsidRPr="00D70C27">
              <w:rPr>
                <w:rFonts w:ascii="Times New Roman" w:hAnsi="Times New Roman"/>
                <w:kern w:val="24"/>
                <w:sz w:val="14"/>
                <w:szCs w:val="18"/>
                <w:lang w:eastAsia="es-CO"/>
              </w:rPr>
              <w:t>para fortalecer la capacidad laboral de los servidores públicos</w:t>
            </w:r>
          </w:p>
        </w:tc>
        <w:tc>
          <w:tcPr>
            <w:tcW w:w="571" w:type="dxa"/>
            <w:shd w:val="clear" w:color="auto" w:fill="auto"/>
            <w:tcMar>
              <w:top w:w="5" w:type="dxa"/>
              <w:left w:w="5" w:type="dxa"/>
              <w:bottom w:w="0" w:type="dxa"/>
              <w:right w:w="5" w:type="dxa"/>
            </w:tcMar>
            <w:vAlign w:val="center"/>
            <w:hideMark/>
          </w:tcPr>
          <w:p w:rsidR="00E210AA" w:rsidRPr="00D70C27" w:rsidRDefault="00E210AA" w:rsidP="00F82E1B">
            <w:pPr>
              <w:jc w:val="center"/>
              <w:rPr>
                <w:rFonts w:ascii="Times New Roman" w:hAnsi="Times New Roman"/>
                <w:sz w:val="14"/>
                <w:szCs w:val="18"/>
                <w:lang w:eastAsia="es-CO"/>
              </w:rPr>
            </w:pPr>
            <w:r w:rsidRPr="00D70C27">
              <w:rPr>
                <w:rFonts w:ascii="Times New Roman" w:hAnsi="Times New Roman"/>
                <w:sz w:val="14"/>
                <w:szCs w:val="18"/>
                <w:lang w:eastAsia="es-CO"/>
              </w:rPr>
              <w:t>0</w:t>
            </w:r>
          </w:p>
        </w:tc>
        <w:tc>
          <w:tcPr>
            <w:tcW w:w="563" w:type="dxa"/>
            <w:shd w:val="clear" w:color="auto" w:fill="auto"/>
            <w:tcMar>
              <w:top w:w="5" w:type="dxa"/>
              <w:left w:w="5" w:type="dxa"/>
              <w:bottom w:w="0" w:type="dxa"/>
              <w:right w:w="5" w:type="dxa"/>
            </w:tcMar>
            <w:vAlign w:val="center"/>
            <w:hideMark/>
          </w:tcPr>
          <w:p w:rsidR="00E210AA" w:rsidRPr="00D70C27" w:rsidRDefault="00E210AA" w:rsidP="00F82E1B">
            <w:pPr>
              <w:jc w:val="center"/>
              <w:textAlignment w:val="center"/>
              <w:rPr>
                <w:rFonts w:ascii="Times New Roman" w:hAnsi="Times New Roman"/>
                <w:kern w:val="24"/>
                <w:sz w:val="14"/>
                <w:szCs w:val="18"/>
                <w:lang w:eastAsia="es-CO"/>
              </w:rPr>
            </w:pPr>
            <w:r w:rsidRPr="00D70C27">
              <w:rPr>
                <w:rFonts w:ascii="Times New Roman" w:hAnsi="Times New Roman"/>
                <w:kern w:val="24"/>
                <w:sz w:val="14"/>
                <w:szCs w:val="18"/>
                <w:lang w:eastAsia="es-CO"/>
              </w:rPr>
              <w:t>1</w:t>
            </w:r>
          </w:p>
        </w:tc>
        <w:tc>
          <w:tcPr>
            <w:tcW w:w="571" w:type="dxa"/>
            <w:shd w:val="clear" w:color="auto" w:fill="auto"/>
            <w:tcMar>
              <w:top w:w="5" w:type="dxa"/>
              <w:left w:w="5" w:type="dxa"/>
              <w:bottom w:w="0" w:type="dxa"/>
              <w:right w:w="5" w:type="dxa"/>
            </w:tcMar>
            <w:vAlign w:val="center"/>
            <w:hideMark/>
          </w:tcPr>
          <w:p w:rsidR="00E210AA" w:rsidRPr="00D70C27" w:rsidRDefault="00E210AA" w:rsidP="00F82E1B">
            <w:pPr>
              <w:jc w:val="center"/>
              <w:textAlignment w:val="center"/>
              <w:rPr>
                <w:rFonts w:ascii="Times New Roman" w:hAnsi="Times New Roman"/>
                <w:kern w:val="24"/>
                <w:sz w:val="14"/>
                <w:szCs w:val="18"/>
                <w:lang w:eastAsia="es-CO"/>
              </w:rPr>
            </w:pPr>
            <w:r>
              <w:rPr>
                <w:rFonts w:ascii="Times New Roman" w:hAnsi="Times New Roman"/>
                <w:kern w:val="24"/>
                <w:sz w:val="14"/>
                <w:szCs w:val="18"/>
                <w:lang w:eastAsia="es-CO"/>
              </w:rPr>
              <w:t>0</w:t>
            </w:r>
          </w:p>
        </w:tc>
        <w:tc>
          <w:tcPr>
            <w:tcW w:w="425" w:type="dxa"/>
            <w:shd w:val="clear" w:color="auto" w:fill="auto"/>
            <w:tcMar>
              <w:top w:w="5" w:type="dxa"/>
              <w:left w:w="5" w:type="dxa"/>
              <w:bottom w:w="0" w:type="dxa"/>
              <w:right w:w="5" w:type="dxa"/>
            </w:tcMar>
            <w:vAlign w:val="center"/>
            <w:hideMark/>
          </w:tcPr>
          <w:p w:rsidR="00E210AA" w:rsidRPr="00D70C27" w:rsidRDefault="00E210AA" w:rsidP="00F82E1B">
            <w:pPr>
              <w:jc w:val="center"/>
              <w:rPr>
                <w:rFonts w:ascii="Times New Roman" w:hAnsi="Times New Roman"/>
                <w:sz w:val="14"/>
                <w:szCs w:val="18"/>
                <w:lang w:eastAsia="es-CO"/>
              </w:rPr>
            </w:pPr>
            <w:r w:rsidRPr="00D70C27">
              <w:rPr>
                <w:rFonts w:ascii="Times New Roman" w:hAnsi="Times New Roman"/>
                <w:sz w:val="14"/>
                <w:szCs w:val="18"/>
                <w:lang w:eastAsia="es-CO"/>
              </w:rPr>
              <w:t>1</w:t>
            </w:r>
          </w:p>
        </w:tc>
        <w:tc>
          <w:tcPr>
            <w:tcW w:w="567" w:type="dxa"/>
            <w:shd w:val="clear" w:color="auto" w:fill="auto"/>
            <w:tcMar>
              <w:top w:w="5" w:type="dxa"/>
              <w:left w:w="5" w:type="dxa"/>
              <w:bottom w:w="0" w:type="dxa"/>
              <w:right w:w="5" w:type="dxa"/>
            </w:tcMar>
            <w:vAlign w:val="center"/>
            <w:hideMark/>
          </w:tcPr>
          <w:p w:rsidR="00E210AA" w:rsidRPr="00D70C27" w:rsidRDefault="00E210AA" w:rsidP="00F82E1B">
            <w:pPr>
              <w:jc w:val="center"/>
              <w:rPr>
                <w:rFonts w:ascii="Times New Roman" w:hAnsi="Times New Roman"/>
                <w:sz w:val="14"/>
                <w:szCs w:val="18"/>
                <w:lang w:eastAsia="es-CO"/>
              </w:rPr>
            </w:pPr>
            <w:r w:rsidRPr="00D70C27">
              <w:rPr>
                <w:rFonts w:ascii="Times New Roman" w:hAnsi="Times New Roman"/>
                <w:sz w:val="14"/>
                <w:szCs w:val="18"/>
                <w:lang w:eastAsia="es-CO"/>
              </w:rPr>
              <w:t>1</w:t>
            </w:r>
          </w:p>
        </w:tc>
        <w:tc>
          <w:tcPr>
            <w:tcW w:w="709" w:type="dxa"/>
            <w:shd w:val="clear" w:color="auto" w:fill="auto"/>
            <w:tcMar>
              <w:top w:w="5" w:type="dxa"/>
              <w:left w:w="5" w:type="dxa"/>
              <w:bottom w:w="0" w:type="dxa"/>
              <w:right w:w="5" w:type="dxa"/>
            </w:tcMar>
            <w:vAlign w:val="center"/>
            <w:hideMark/>
          </w:tcPr>
          <w:p w:rsidR="00E210AA" w:rsidRPr="00D70C27" w:rsidRDefault="00E210AA" w:rsidP="00F82E1B">
            <w:pPr>
              <w:jc w:val="center"/>
              <w:textAlignment w:val="center"/>
              <w:rPr>
                <w:rFonts w:ascii="Times New Roman" w:hAnsi="Times New Roman"/>
                <w:kern w:val="24"/>
                <w:sz w:val="14"/>
                <w:szCs w:val="18"/>
                <w:lang w:eastAsia="es-CO"/>
              </w:rPr>
            </w:pPr>
            <w:r w:rsidRPr="00D70C27">
              <w:rPr>
                <w:rFonts w:ascii="Times New Roman" w:hAnsi="Times New Roman"/>
                <w:kern w:val="24"/>
                <w:sz w:val="14"/>
                <w:szCs w:val="18"/>
                <w:lang w:eastAsia="es-CO"/>
              </w:rPr>
              <w:t>1</w:t>
            </w:r>
          </w:p>
        </w:tc>
      </w:tr>
      <w:tr w:rsidR="00E210AA" w:rsidRPr="00D70C27" w:rsidTr="00F82E1B">
        <w:trPr>
          <w:trHeight w:val="134"/>
          <w:jc w:val="center"/>
        </w:trPr>
        <w:tc>
          <w:tcPr>
            <w:tcW w:w="1379" w:type="dxa"/>
            <w:vMerge w:val="restart"/>
            <w:shd w:val="clear" w:color="auto" w:fill="FFFFFF"/>
            <w:tcMar>
              <w:top w:w="5" w:type="dxa"/>
              <w:left w:w="5" w:type="dxa"/>
              <w:bottom w:w="0" w:type="dxa"/>
              <w:right w:w="5" w:type="dxa"/>
            </w:tcMar>
            <w:vAlign w:val="center"/>
            <w:hideMark/>
          </w:tcPr>
          <w:p w:rsidR="00E210AA" w:rsidRPr="00D70C27" w:rsidRDefault="00E210AA" w:rsidP="00F82E1B">
            <w:pPr>
              <w:tabs>
                <w:tab w:val="left" w:pos="1311"/>
              </w:tabs>
              <w:rPr>
                <w:rFonts w:ascii="Times New Roman" w:hAnsi="Times New Roman"/>
                <w:sz w:val="14"/>
                <w:szCs w:val="18"/>
              </w:rPr>
            </w:pPr>
            <w:r w:rsidRPr="00D70C27">
              <w:rPr>
                <w:rFonts w:ascii="Times New Roman" w:hAnsi="Times New Roman"/>
                <w:sz w:val="14"/>
                <w:szCs w:val="18"/>
              </w:rPr>
              <w:t xml:space="preserve">Sistema Integrado de Gestión </w:t>
            </w:r>
          </w:p>
        </w:tc>
        <w:tc>
          <w:tcPr>
            <w:tcW w:w="695" w:type="dxa"/>
            <w:shd w:val="clear" w:color="auto" w:fill="FFFFFF"/>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6</w:t>
            </w:r>
          </w:p>
        </w:tc>
        <w:tc>
          <w:tcPr>
            <w:tcW w:w="872" w:type="dxa"/>
            <w:shd w:val="clear" w:color="auto" w:fill="FFFFFF"/>
            <w:tcMar>
              <w:top w:w="5" w:type="dxa"/>
              <w:left w:w="5" w:type="dxa"/>
              <w:bottom w:w="0" w:type="dxa"/>
              <w:right w:w="5" w:type="dxa"/>
            </w:tcMar>
            <w:vAlign w:val="center"/>
            <w:hideMark/>
          </w:tcPr>
          <w:p w:rsidR="00E210AA" w:rsidRPr="00D70C27" w:rsidRDefault="00E210AA" w:rsidP="00F82E1B">
            <w:pPr>
              <w:tabs>
                <w:tab w:val="left" w:pos="1311"/>
              </w:tabs>
              <w:jc w:val="left"/>
              <w:rPr>
                <w:rFonts w:ascii="Times New Roman" w:hAnsi="Times New Roman"/>
                <w:sz w:val="14"/>
                <w:szCs w:val="18"/>
              </w:rPr>
            </w:pPr>
            <w:r w:rsidRPr="00D70C27">
              <w:rPr>
                <w:rFonts w:ascii="Times New Roman" w:hAnsi="Times New Roman"/>
                <w:sz w:val="14"/>
                <w:szCs w:val="18"/>
              </w:rPr>
              <w:t>Promover</w:t>
            </w:r>
          </w:p>
        </w:tc>
        <w:tc>
          <w:tcPr>
            <w:tcW w:w="567" w:type="dxa"/>
            <w:shd w:val="clear" w:color="auto" w:fill="FFFFFF"/>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100</w:t>
            </w:r>
          </w:p>
        </w:tc>
        <w:tc>
          <w:tcPr>
            <w:tcW w:w="850" w:type="dxa"/>
            <w:shd w:val="clear" w:color="auto" w:fill="FFFFFF"/>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w:t>
            </w:r>
          </w:p>
        </w:tc>
        <w:tc>
          <w:tcPr>
            <w:tcW w:w="2983" w:type="dxa"/>
            <w:shd w:val="clear" w:color="auto" w:fill="FFFFFF"/>
            <w:tcMar>
              <w:top w:w="5" w:type="dxa"/>
              <w:left w:w="5" w:type="dxa"/>
              <w:bottom w:w="0" w:type="dxa"/>
              <w:right w:w="5" w:type="dxa"/>
            </w:tcMar>
            <w:vAlign w:val="center"/>
            <w:hideMark/>
          </w:tcPr>
          <w:p w:rsidR="00E210AA" w:rsidRPr="00D70C27" w:rsidRDefault="00E210AA" w:rsidP="00F82E1B">
            <w:pPr>
              <w:rPr>
                <w:rFonts w:ascii="Times New Roman" w:hAnsi="Times New Roman"/>
                <w:color w:val="000000"/>
                <w:sz w:val="14"/>
                <w:szCs w:val="18"/>
              </w:rPr>
            </w:pPr>
            <w:r w:rsidRPr="00D70C27">
              <w:rPr>
                <w:rFonts w:ascii="Times New Roman" w:hAnsi="Times New Roman"/>
                <w:kern w:val="24"/>
                <w:sz w:val="14"/>
                <w:szCs w:val="18"/>
                <w:lang w:eastAsia="es-CO"/>
              </w:rPr>
              <w:t xml:space="preserve">los mecanismos  de coordinación interinstitucional, intersectorial y de control social, en la lucha contra la corrupción, la probidad y transparencia de la gestión </w:t>
            </w:r>
            <w:r w:rsidRPr="007A7FA5">
              <w:rPr>
                <w:rFonts w:ascii="Times New Roman" w:hAnsi="Times New Roman"/>
                <w:kern w:val="24"/>
                <w:sz w:val="14"/>
                <w:szCs w:val="18"/>
                <w:lang w:eastAsia="es-CO"/>
              </w:rPr>
              <w:t>p</w:t>
            </w:r>
            <w:r>
              <w:rPr>
                <w:rFonts w:ascii="Times New Roman" w:hAnsi="Times New Roman"/>
                <w:kern w:val="24"/>
                <w:sz w:val="14"/>
                <w:szCs w:val="18"/>
                <w:lang w:eastAsia="es-CO"/>
              </w:rPr>
              <w:t xml:space="preserve">ública. (Meta finalizada porque </w:t>
            </w:r>
            <w:r w:rsidRPr="007A7FA5">
              <w:rPr>
                <w:rFonts w:ascii="Times New Roman" w:hAnsi="Times New Roman"/>
                <w:kern w:val="24"/>
                <w:sz w:val="14"/>
                <w:szCs w:val="18"/>
                <w:lang w:eastAsia="es-CO"/>
              </w:rPr>
              <w:t xml:space="preserve">se reemplaza con el proyecto </w:t>
            </w:r>
            <w:r w:rsidRPr="007A7FA5">
              <w:rPr>
                <w:rFonts w:ascii="Times New Roman" w:hAnsi="Times New Roman"/>
                <w:sz w:val="14"/>
                <w:szCs w:val="18"/>
              </w:rPr>
              <w:t>956 Cultura de transparencia, probidad  y control social a la gestión pública en la Secretaría Distrital de ambiente</w:t>
            </w:r>
            <w:r w:rsidRPr="007A7FA5">
              <w:rPr>
                <w:rFonts w:ascii="Times New Roman" w:hAnsi="Times New Roman"/>
                <w:kern w:val="24"/>
                <w:sz w:val="14"/>
                <w:szCs w:val="18"/>
                <w:lang w:eastAsia="es-CO"/>
              </w:rPr>
              <w:t>)</w:t>
            </w:r>
            <w:r>
              <w:rPr>
                <w:rFonts w:ascii="Times New Roman" w:hAnsi="Times New Roman"/>
                <w:kern w:val="24"/>
                <w:sz w:val="14"/>
                <w:szCs w:val="18"/>
                <w:lang w:eastAsia="es-CO"/>
              </w:rPr>
              <w:t>.</w:t>
            </w:r>
          </w:p>
        </w:tc>
        <w:tc>
          <w:tcPr>
            <w:tcW w:w="571" w:type="dxa"/>
            <w:shd w:val="clear" w:color="auto" w:fill="FFFFFF"/>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100</w:t>
            </w:r>
          </w:p>
        </w:tc>
        <w:tc>
          <w:tcPr>
            <w:tcW w:w="563" w:type="dxa"/>
            <w:shd w:val="clear" w:color="auto" w:fill="FFFFFF"/>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0</w:t>
            </w:r>
          </w:p>
        </w:tc>
        <w:tc>
          <w:tcPr>
            <w:tcW w:w="571" w:type="dxa"/>
            <w:shd w:val="clear" w:color="auto" w:fill="FFFFFF"/>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0</w:t>
            </w:r>
          </w:p>
        </w:tc>
        <w:tc>
          <w:tcPr>
            <w:tcW w:w="425" w:type="dxa"/>
            <w:shd w:val="clear" w:color="auto" w:fill="FFFFFF"/>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0</w:t>
            </w:r>
          </w:p>
        </w:tc>
        <w:tc>
          <w:tcPr>
            <w:tcW w:w="567" w:type="dxa"/>
            <w:shd w:val="clear" w:color="auto" w:fill="FFFFFF"/>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0</w:t>
            </w:r>
          </w:p>
        </w:tc>
        <w:tc>
          <w:tcPr>
            <w:tcW w:w="709" w:type="dxa"/>
            <w:shd w:val="clear" w:color="auto" w:fill="FFFFFF"/>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100</w:t>
            </w:r>
          </w:p>
        </w:tc>
      </w:tr>
      <w:tr w:rsidR="00E210AA" w:rsidRPr="00D70C27" w:rsidTr="00F82E1B">
        <w:trPr>
          <w:trHeight w:val="385"/>
          <w:jc w:val="center"/>
        </w:trPr>
        <w:tc>
          <w:tcPr>
            <w:tcW w:w="1379" w:type="dxa"/>
            <w:vMerge/>
            <w:shd w:val="clear" w:color="auto" w:fill="FFFFFF"/>
            <w:tcMar>
              <w:top w:w="5" w:type="dxa"/>
              <w:left w:w="5" w:type="dxa"/>
              <w:bottom w:w="0" w:type="dxa"/>
              <w:right w:w="5" w:type="dxa"/>
            </w:tcMar>
            <w:vAlign w:val="center"/>
            <w:hideMark/>
          </w:tcPr>
          <w:p w:rsidR="00E210AA" w:rsidRPr="00D70C27" w:rsidRDefault="00E210AA" w:rsidP="00F82E1B">
            <w:pPr>
              <w:tabs>
                <w:tab w:val="left" w:pos="1311"/>
              </w:tabs>
              <w:rPr>
                <w:rFonts w:ascii="Times New Roman" w:hAnsi="Times New Roman"/>
                <w:sz w:val="14"/>
                <w:szCs w:val="18"/>
              </w:rPr>
            </w:pPr>
          </w:p>
        </w:tc>
        <w:tc>
          <w:tcPr>
            <w:tcW w:w="695" w:type="dxa"/>
            <w:shd w:val="clear" w:color="auto" w:fill="FFFFFF"/>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7</w:t>
            </w:r>
          </w:p>
        </w:tc>
        <w:tc>
          <w:tcPr>
            <w:tcW w:w="872" w:type="dxa"/>
            <w:shd w:val="clear" w:color="auto" w:fill="FFFFFF"/>
            <w:tcMar>
              <w:top w:w="5" w:type="dxa"/>
              <w:left w:w="5" w:type="dxa"/>
              <w:bottom w:w="0" w:type="dxa"/>
              <w:right w:w="5" w:type="dxa"/>
            </w:tcMar>
            <w:vAlign w:val="center"/>
            <w:hideMark/>
          </w:tcPr>
          <w:p w:rsidR="00E210AA" w:rsidRPr="00D70C27" w:rsidRDefault="00E210AA" w:rsidP="00F82E1B">
            <w:pPr>
              <w:tabs>
                <w:tab w:val="left" w:pos="1311"/>
              </w:tabs>
              <w:jc w:val="left"/>
              <w:rPr>
                <w:rFonts w:ascii="Times New Roman" w:hAnsi="Times New Roman"/>
                <w:sz w:val="14"/>
                <w:szCs w:val="18"/>
              </w:rPr>
            </w:pPr>
            <w:r w:rsidRPr="00D70C27">
              <w:rPr>
                <w:rFonts w:ascii="Times New Roman" w:hAnsi="Times New Roman"/>
                <w:sz w:val="14"/>
                <w:szCs w:val="18"/>
              </w:rPr>
              <w:t>Mantener</w:t>
            </w:r>
          </w:p>
        </w:tc>
        <w:tc>
          <w:tcPr>
            <w:tcW w:w="567" w:type="dxa"/>
            <w:shd w:val="clear" w:color="auto" w:fill="FFFFFF"/>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3</w:t>
            </w:r>
          </w:p>
        </w:tc>
        <w:tc>
          <w:tcPr>
            <w:tcW w:w="850" w:type="dxa"/>
            <w:shd w:val="clear" w:color="auto" w:fill="FFFFFF"/>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Subsistemas</w:t>
            </w:r>
          </w:p>
        </w:tc>
        <w:tc>
          <w:tcPr>
            <w:tcW w:w="2983" w:type="dxa"/>
            <w:shd w:val="clear" w:color="auto" w:fill="FFFFFF"/>
            <w:tcMar>
              <w:top w:w="5" w:type="dxa"/>
              <w:left w:w="5" w:type="dxa"/>
              <w:bottom w:w="0" w:type="dxa"/>
              <w:right w:w="5" w:type="dxa"/>
            </w:tcMar>
            <w:vAlign w:val="center"/>
            <w:hideMark/>
          </w:tcPr>
          <w:p w:rsidR="00E210AA" w:rsidRPr="00D70C27" w:rsidRDefault="00E210AA" w:rsidP="00F82E1B">
            <w:pPr>
              <w:rPr>
                <w:rFonts w:ascii="Times New Roman" w:hAnsi="Times New Roman"/>
                <w:color w:val="000000"/>
                <w:sz w:val="14"/>
                <w:szCs w:val="18"/>
              </w:rPr>
            </w:pPr>
            <w:r w:rsidRPr="00D70C27">
              <w:rPr>
                <w:rFonts w:ascii="Times New Roman" w:hAnsi="Times New Roman"/>
                <w:color w:val="000000"/>
                <w:sz w:val="14"/>
                <w:szCs w:val="18"/>
              </w:rPr>
              <w:t>del Sistema Integrado de Gestión</w:t>
            </w:r>
          </w:p>
        </w:tc>
        <w:tc>
          <w:tcPr>
            <w:tcW w:w="571" w:type="dxa"/>
            <w:shd w:val="clear" w:color="auto" w:fill="FFFFFF"/>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3</w:t>
            </w:r>
          </w:p>
        </w:tc>
        <w:tc>
          <w:tcPr>
            <w:tcW w:w="563" w:type="dxa"/>
            <w:shd w:val="clear" w:color="auto" w:fill="FFFFFF"/>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3</w:t>
            </w:r>
          </w:p>
        </w:tc>
        <w:tc>
          <w:tcPr>
            <w:tcW w:w="571" w:type="dxa"/>
            <w:shd w:val="clear" w:color="auto" w:fill="FFFFFF"/>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3</w:t>
            </w:r>
          </w:p>
        </w:tc>
        <w:tc>
          <w:tcPr>
            <w:tcW w:w="425" w:type="dxa"/>
            <w:shd w:val="clear" w:color="auto" w:fill="FFFFFF"/>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3</w:t>
            </w:r>
          </w:p>
        </w:tc>
        <w:tc>
          <w:tcPr>
            <w:tcW w:w="567" w:type="dxa"/>
            <w:shd w:val="clear" w:color="auto" w:fill="FFFFFF"/>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3</w:t>
            </w:r>
          </w:p>
        </w:tc>
        <w:tc>
          <w:tcPr>
            <w:tcW w:w="709" w:type="dxa"/>
            <w:shd w:val="clear" w:color="auto" w:fill="FFFFFF"/>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3</w:t>
            </w:r>
          </w:p>
        </w:tc>
      </w:tr>
      <w:tr w:rsidR="00E210AA" w:rsidRPr="00D70C27" w:rsidTr="00F82E1B">
        <w:trPr>
          <w:trHeight w:val="410"/>
          <w:jc w:val="center"/>
        </w:trPr>
        <w:tc>
          <w:tcPr>
            <w:tcW w:w="1379" w:type="dxa"/>
            <w:shd w:val="clear" w:color="auto" w:fill="FFFFFF"/>
            <w:tcMar>
              <w:top w:w="5" w:type="dxa"/>
              <w:left w:w="5" w:type="dxa"/>
              <w:bottom w:w="0" w:type="dxa"/>
              <w:right w:w="5" w:type="dxa"/>
            </w:tcMar>
            <w:vAlign w:val="center"/>
            <w:hideMark/>
          </w:tcPr>
          <w:p w:rsidR="00E210AA" w:rsidRPr="00D70C27" w:rsidRDefault="00E210AA" w:rsidP="00F82E1B">
            <w:pPr>
              <w:tabs>
                <w:tab w:val="left" w:pos="1311"/>
              </w:tabs>
              <w:rPr>
                <w:rFonts w:ascii="Times New Roman" w:hAnsi="Times New Roman"/>
                <w:sz w:val="14"/>
                <w:szCs w:val="18"/>
              </w:rPr>
            </w:pPr>
            <w:r w:rsidRPr="00D70C27">
              <w:rPr>
                <w:rFonts w:ascii="Times New Roman" w:hAnsi="Times New Roman"/>
                <w:sz w:val="14"/>
                <w:szCs w:val="18"/>
              </w:rPr>
              <w:t>Plan Integrado de Gestión Ambiental</w:t>
            </w:r>
          </w:p>
        </w:tc>
        <w:tc>
          <w:tcPr>
            <w:tcW w:w="695" w:type="dxa"/>
            <w:shd w:val="clear" w:color="auto" w:fill="FFFFFF"/>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8</w:t>
            </w:r>
          </w:p>
        </w:tc>
        <w:tc>
          <w:tcPr>
            <w:tcW w:w="872" w:type="dxa"/>
            <w:shd w:val="clear" w:color="auto" w:fill="FFFFFF"/>
            <w:tcMar>
              <w:top w:w="5" w:type="dxa"/>
              <w:left w:w="5" w:type="dxa"/>
              <w:bottom w:w="0" w:type="dxa"/>
              <w:right w:w="5" w:type="dxa"/>
            </w:tcMar>
            <w:vAlign w:val="center"/>
            <w:hideMark/>
          </w:tcPr>
          <w:p w:rsidR="00E210AA" w:rsidRPr="00D70C27" w:rsidRDefault="00E210AA" w:rsidP="00F82E1B">
            <w:pPr>
              <w:tabs>
                <w:tab w:val="left" w:pos="1311"/>
              </w:tabs>
              <w:jc w:val="left"/>
              <w:rPr>
                <w:rFonts w:ascii="Times New Roman" w:hAnsi="Times New Roman"/>
                <w:sz w:val="14"/>
                <w:szCs w:val="18"/>
              </w:rPr>
            </w:pPr>
            <w:r w:rsidRPr="00D70C27">
              <w:rPr>
                <w:rFonts w:ascii="Times New Roman" w:hAnsi="Times New Roman"/>
                <w:sz w:val="14"/>
                <w:szCs w:val="18"/>
              </w:rPr>
              <w:t>Implementar</w:t>
            </w:r>
          </w:p>
        </w:tc>
        <w:tc>
          <w:tcPr>
            <w:tcW w:w="567" w:type="dxa"/>
            <w:shd w:val="clear" w:color="auto" w:fill="FFFFFF"/>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90</w:t>
            </w:r>
          </w:p>
        </w:tc>
        <w:tc>
          <w:tcPr>
            <w:tcW w:w="850" w:type="dxa"/>
            <w:shd w:val="clear" w:color="auto" w:fill="FFFFFF"/>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w:t>
            </w:r>
          </w:p>
        </w:tc>
        <w:tc>
          <w:tcPr>
            <w:tcW w:w="2983" w:type="dxa"/>
            <w:shd w:val="clear" w:color="auto" w:fill="FFFFFF"/>
            <w:tcMar>
              <w:top w:w="5" w:type="dxa"/>
              <w:left w:w="5" w:type="dxa"/>
              <w:bottom w:w="0" w:type="dxa"/>
              <w:right w:w="5" w:type="dxa"/>
            </w:tcMar>
            <w:vAlign w:val="center"/>
            <w:hideMark/>
          </w:tcPr>
          <w:p w:rsidR="00E210AA" w:rsidRPr="00D70C27" w:rsidRDefault="00E210AA" w:rsidP="00F82E1B">
            <w:pPr>
              <w:tabs>
                <w:tab w:val="left" w:pos="1311"/>
              </w:tabs>
              <w:rPr>
                <w:rFonts w:ascii="Times New Roman" w:hAnsi="Times New Roman"/>
                <w:sz w:val="14"/>
                <w:szCs w:val="18"/>
              </w:rPr>
            </w:pPr>
            <w:r w:rsidRPr="00D70C27">
              <w:rPr>
                <w:rFonts w:ascii="Times New Roman" w:hAnsi="Times New Roman"/>
                <w:sz w:val="14"/>
                <w:szCs w:val="18"/>
              </w:rPr>
              <w:t>El Plan Institucional de Gestión Ambiental</w:t>
            </w:r>
          </w:p>
        </w:tc>
        <w:tc>
          <w:tcPr>
            <w:tcW w:w="571" w:type="dxa"/>
            <w:shd w:val="clear" w:color="auto" w:fill="FFFFFF"/>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2.5</w:t>
            </w:r>
          </w:p>
        </w:tc>
        <w:tc>
          <w:tcPr>
            <w:tcW w:w="563" w:type="dxa"/>
            <w:shd w:val="clear" w:color="auto" w:fill="FFFFFF"/>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F52C36">
              <w:rPr>
                <w:rFonts w:ascii="Times New Roman" w:hAnsi="Times New Roman"/>
                <w:sz w:val="14"/>
                <w:szCs w:val="18"/>
              </w:rPr>
              <w:t>29</w:t>
            </w:r>
          </w:p>
        </w:tc>
        <w:tc>
          <w:tcPr>
            <w:tcW w:w="571" w:type="dxa"/>
            <w:shd w:val="clear" w:color="auto" w:fill="FFFFFF"/>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30</w:t>
            </w:r>
          </w:p>
        </w:tc>
        <w:tc>
          <w:tcPr>
            <w:tcW w:w="425" w:type="dxa"/>
            <w:shd w:val="clear" w:color="auto" w:fill="FFFFFF"/>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Pr>
                <w:rFonts w:ascii="Times New Roman" w:hAnsi="Times New Roman"/>
                <w:sz w:val="14"/>
                <w:szCs w:val="18"/>
              </w:rPr>
              <w:t>21.5</w:t>
            </w:r>
          </w:p>
        </w:tc>
        <w:tc>
          <w:tcPr>
            <w:tcW w:w="567" w:type="dxa"/>
            <w:shd w:val="clear" w:color="auto" w:fill="FFFFFF"/>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5</w:t>
            </w:r>
          </w:p>
        </w:tc>
        <w:tc>
          <w:tcPr>
            <w:tcW w:w="709" w:type="dxa"/>
            <w:shd w:val="clear" w:color="auto" w:fill="FFFFFF"/>
            <w:tcMar>
              <w:top w:w="5" w:type="dxa"/>
              <w:left w:w="5" w:type="dxa"/>
              <w:bottom w:w="0" w:type="dxa"/>
              <w:right w:w="5" w:type="dxa"/>
            </w:tcMar>
            <w:vAlign w:val="center"/>
            <w:hideMark/>
          </w:tcPr>
          <w:p w:rsidR="00E210AA" w:rsidRPr="00D70C27" w:rsidRDefault="00E210AA" w:rsidP="00F82E1B">
            <w:pPr>
              <w:tabs>
                <w:tab w:val="left" w:pos="1311"/>
              </w:tabs>
              <w:jc w:val="center"/>
              <w:rPr>
                <w:rFonts w:ascii="Times New Roman" w:hAnsi="Times New Roman"/>
                <w:sz w:val="14"/>
                <w:szCs w:val="18"/>
              </w:rPr>
            </w:pPr>
            <w:r w:rsidRPr="00D70C27">
              <w:rPr>
                <w:rFonts w:ascii="Times New Roman" w:hAnsi="Times New Roman"/>
                <w:sz w:val="14"/>
                <w:szCs w:val="18"/>
              </w:rPr>
              <w:t>88</w:t>
            </w:r>
          </w:p>
        </w:tc>
      </w:tr>
      <w:tr w:rsidR="00E210AA" w:rsidRPr="00D70C27" w:rsidTr="00F82E1B">
        <w:trPr>
          <w:trHeight w:val="175"/>
          <w:jc w:val="center"/>
        </w:trPr>
        <w:tc>
          <w:tcPr>
            <w:tcW w:w="1379" w:type="dxa"/>
            <w:shd w:val="clear" w:color="auto" w:fill="FFFFFF"/>
            <w:tcMar>
              <w:top w:w="5" w:type="dxa"/>
              <w:left w:w="5" w:type="dxa"/>
              <w:bottom w:w="0" w:type="dxa"/>
              <w:right w:w="5" w:type="dxa"/>
            </w:tcMar>
            <w:vAlign w:val="center"/>
          </w:tcPr>
          <w:p w:rsidR="00E210AA" w:rsidRPr="00D70C27" w:rsidRDefault="00E210AA" w:rsidP="00F82E1B">
            <w:pP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Fortalecimiento de la gestión del servicio al ciudadano</w:t>
            </w:r>
          </w:p>
        </w:tc>
        <w:tc>
          <w:tcPr>
            <w:tcW w:w="695" w:type="dxa"/>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9</w:t>
            </w:r>
          </w:p>
        </w:tc>
        <w:tc>
          <w:tcPr>
            <w:tcW w:w="872" w:type="dxa"/>
            <w:shd w:val="clear" w:color="auto" w:fill="FFFFFF"/>
            <w:tcMar>
              <w:top w:w="5" w:type="dxa"/>
              <w:left w:w="5" w:type="dxa"/>
              <w:bottom w:w="0" w:type="dxa"/>
              <w:right w:w="5" w:type="dxa"/>
            </w:tcMar>
            <w:vAlign w:val="center"/>
          </w:tcPr>
          <w:p w:rsidR="00E210AA" w:rsidRPr="00D70C27" w:rsidRDefault="00E210AA" w:rsidP="00F82E1B">
            <w:pPr>
              <w:jc w:val="left"/>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Aumentar y mantener</w:t>
            </w:r>
          </w:p>
        </w:tc>
        <w:tc>
          <w:tcPr>
            <w:tcW w:w="567" w:type="dxa"/>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15</w:t>
            </w:r>
          </w:p>
        </w:tc>
        <w:tc>
          <w:tcPr>
            <w:tcW w:w="850" w:type="dxa"/>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puntos de atención al ciudadano</w:t>
            </w:r>
          </w:p>
        </w:tc>
        <w:tc>
          <w:tcPr>
            <w:tcW w:w="2983" w:type="dxa"/>
            <w:shd w:val="clear" w:color="auto" w:fill="FFFFFF"/>
            <w:tcMar>
              <w:top w:w="5" w:type="dxa"/>
              <w:left w:w="5" w:type="dxa"/>
              <w:bottom w:w="0" w:type="dxa"/>
              <w:right w:w="5" w:type="dxa"/>
            </w:tcMar>
            <w:vAlign w:val="center"/>
          </w:tcPr>
          <w:p w:rsidR="00E210AA" w:rsidRPr="00D70C27" w:rsidRDefault="00E210AA" w:rsidP="00F82E1B">
            <w:pPr>
              <w:tabs>
                <w:tab w:val="left" w:pos="1311"/>
              </w:tabs>
              <w:rPr>
                <w:rFonts w:ascii="Times New Roman" w:hAnsi="Times New Roman"/>
                <w:sz w:val="14"/>
                <w:szCs w:val="18"/>
              </w:rPr>
            </w:pPr>
            <w:r w:rsidRPr="00D70C27">
              <w:rPr>
                <w:rFonts w:ascii="Times New Roman" w:hAnsi="Times New Roman"/>
                <w:sz w:val="14"/>
                <w:szCs w:val="18"/>
              </w:rPr>
              <w:t>en REDCADES y en otros espacios de servicio a la ciudadanía</w:t>
            </w:r>
          </w:p>
        </w:tc>
        <w:tc>
          <w:tcPr>
            <w:tcW w:w="571" w:type="dxa"/>
            <w:shd w:val="clear" w:color="auto" w:fill="FFFFFF"/>
            <w:tcMar>
              <w:top w:w="5" w:type="dxa"/>
              <w:left w:w="5" w:type="dxa"/>
              <w:bottom w:w="0" w:type="dxa"/>
              <w:right w:w="5" w:type="dxa"/>
            </w:tcMar>
            <w:vAlign w:val="center"/>
          </w:tcPr>
          <w:p w:rsidR="00E210AA" w:rsidRPr="00D70C27" w:rsidRDefault="00E210AA" w:rsidP="00F82E1B">
            <w:pPr>
              <w:jc w:val="center"/>
              <w:rPr>
                <w:rFonts w:ascii="Times New Roman" w:hAnsi="Times New Roman"/>
                <w:sz w:val="14"/>
                <w:szCs w:val="18"/>
                <w:lang w:eastAsia="es-CO"/>
              </w:rPr>
            </w:pPr>
            <w:r w:rsidRPr="00D70C27">
              <w:rPr>
                <w:rFonts w:ascii="Times New Roman" w:hAnsi="Times New Roman"/>
                <w:sz w:val="14"/>
                <w:szCs w:val="18"/>
                <w:lang w:eastAsia="es-CO"/>
              </w:rPr>
              <w:t>11</w:t>
            </w:r>
          </w:p>
        </w:tc>
        <w:tc>
          <w:tcPr>
            <w:tcW w:w="563" w:type="dxa"/>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12</w:t>
            </w:r>
          </w:p>
        </w:tc>
        <w:tc>
          <w:tcPr>
            <w:tcW w:w="571" w:type="dxa"/>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13</w:t>
            </w:r>
          </w:p>
        </w:tc>
        <w:tc>
          <w:tcPr>
            <w:tcW w:w="425" w:type="dxa"/>
            <w:shd w:val="clear" w:color="auto" w:fill="FFFFFF"/>
            <w:tcMar>
              <w:top w:w="5" w:type="dxa"/>
              <w:left w:w="5" w:type="dxa"/>
              <w:bottom w:w="0" w:type="dxa"/>
              <w:right w:w="5" w:type="dxa"/>
            </w:tcMar>
            <w:vAlign w:val="center"/>
          </w:tcPr>
          <w:p w:rsidR="00E210AA" w:rsidRPr="00D70C27" w:rsidRDefault="00E210AA" w:rsidP="00F82E1B">
            <w:pPr>
              <w:jc w:val="center"/>
              <w:rPr>
                <w:rFonts w:ascii="Times New Roman" w:hAnsi="Times New Roman"/>
                <w:sz w:val="14"/>
                <w:szCs w:val="18"/>
                <w:lang w:eastAsia="es-CO"/>
              </w:rPr>
            </w:pPr>
            <w:r w:rsidRPr="00D70C27">
              <w:rPr>
                <w:rFonts w:ascii="Times New Roman" w:hAnsi="Times New Roman"/>
                <w:sz w:val="14"/>
                <w:szCs w:val="18"/>
                <w:lang w:eastAsia="es-CO"/>
              </w:rPr>
              <w:t>14</w:t>
            </w:r>
          </w:p>
        </w:tc>
        <w:tc>
          <w:tcPr>
            <w:tcW w:w="567" w:type="dxa"/>
            <w:shd w:val="clear" w:color="auto" w:fill="FFFFFF"/>
            <w:tcMar>
              <w:top w:w="5" w:type="dxa"/>
              <w:left w:w="5" w:type="dxa"/>
              <w:bottom w:w="0" w:type="dxa"/>
              <w:right w:w="5" w:type="dxa"/>
            </w:tcMar>
            <w:vAlign w:val="center"/>
          </w:tcPr>
          <w:p w:rsidR="00E210AA" w:rsidRPr="00D70C27" w:rsidRDefault="00E210AA" w:rsidP="00F82E1B">
            <w:pPr>
              <w:jc w:val="center"/>
              <w:rPr>
                <w:rFonts w:ascii="Times New Roman" w:hAnsi="Times New Roman"/>
                <w:sz w:val="14"/>
                <w:szCs w:val="18"/>
                <w:lang w:eastAsia="es-CO"/>
              </w:rPr>
            </w:pPr>
            <w:r w:rsidRPr="00D70C27">
              <w:rPr>
                <w:rFonts w:ascii="Times New Roman" w:hAnsi="Times New Roman"/>
                <w:sz w:val="14"/>
                <w:szCs w:val="18"/>
                <w:lang w:eastAsia="es-CO"/>
              </w:rPr>
              <w:t>15</w:t>
            </w:r>
          </w:p>
        </w:tc>
        <w:tc>
          <w:tcPr>
            <w:tcW w:w="709" w:type="dxa"/>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15</w:t>
            </w:r>
          </w:p>
        </w:tc>
      </w:tr>
      <w:tr w:rsidR="00E210AA" w:rsidRPr="00D70C27" w:rsidTr="00F82E1B">
        <w:trPr>
          <w:trHeight w:val="98"/>
          <w:jc w:val="center"/>
        </w:trPr>
        <w:tc>
          <w:tcPr>
            <w:tcW w:w="1379" w:type="dxa"/>
            <w:vMerge w:val="restart"/>
            <w:tcBorders>
              <w:top w:val="single" w:sz="4" w:space="0" w:color="auto"/>
              <w:left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Direccionamiento legal ambiental de  la SDA. . (Línea finalizada porque se financia a partir del 2013 por funcionamiento institucional)</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10</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left"/>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 xml:space="preserve">Elaborar el </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90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w:t>
            </w:r>
          </w:p>
        </w:tc>
        <w:tc>
          <w:tcPr>
            <w:tcW w:w="2983"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tabs>
                <w:tab w:val="left" w:pos="1311"/>
              </w:tabs>
              <w:rPr>
                <w:rFonts w:ascii="Times New Roman" w:hAnsi="Times New Roman"/>
                <w:sz w:val="14"/>
                <w:szCs w:val="18"/>
              </w:rPr>
            </w:pPr>
            <w:r w:rsidRPr="00D70C27">
              <w:rPr>
                <w:rFonts w:ascii="Times New Roman" w:hAnsi="Times New Roman"/>
                <w:sz w:val="14"/>
                <w:szCs w:val="18"/>
              </w:rPr>
              <w:t>de las regulaciones y normas ambientales requeridas por la SDA</w:t>
            </w:r>
          </w:p>
        </w:tc>
        <w:tc>
          <w:tcPr>
            <w:tcW w:w="571"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rPr>
                <w:rFonts w:ascii="Times New Roman" w:hAnsi="Times New Roman"/>
                <w:sz w:val="14"/>
                <w:szCs w:val="18"/>
                <w:lang w:eastAsia="es-CO"/>
              </w:rPr>
            </w:pPr>
            <w:r w:rsidRPr="00D70C27">
              <w:rPr>
                <w:rFonts w:ascii="Times New Roman" w:hAnsi="Times New Roman"/>
                <w:sz w:val="14"/>
                <w:szCs w:val="18"/>
                <w:lang w:eastAsia="es-CO"/>
              </w:rPr>
              <w:t>90</w:t>
            </w:r>
          </w:p>
        </w:tc>
        <w:tc>
          <w:tcPr>
            <w:tcW w:w="563"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0</w:t>
            </w:r>
          </w:p>
        </w:tc>
        <w:tc>
          <w:tcPr>
            <w:tcW w:w="571"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rPr>
                <w:rFonts w:ascii="Times New Roman" w:hAnsi="Times New Roman"/>
                <w:sz w:val="14"/>
                <w:szCs w:val="18"/>
                <w:lang w:eastAsia="es-CO"/>
              </w:rPr>
            </w:pPr>
            <w:r w:rsidRPr="00D70C27">
              <w:rPr>
                <w:rFonts w:ascii="Times New Roman" w:hAnsi="Times New Roman"/>
                <w:sz w:val="14"/>
                <w:szCs w:val="18"/>
                <w:lang w:eastAsia="es-CO"/>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rPr>
                <w:rFonts w:ascii="Times New Roman" w:hAnsi="Times New Roman"/>
                <w:sz w:val="14"/>
                <w:szCs w:val="18"/>
                <w:lang w:eastAsia="es-CO"/>
              </w:rPr>
            </w:pPr>
            <w:r w:rsidRPr="00D70C27">
              <w:rPr>
                <w:rFonts w:ascii="Times New Roman" w:hAnsi="Times New Roman"/>
                <w:sz w:val="14"/>
                <w:szCs w:val="18"/>
                <w:lang w:eastAsia="es-CO"/>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90</w:t>
            </w:r>
          </w:p>
        </w:tc>
      </w:tr>
      <w:tr w:rsidR="00E210AA" w:rsidRPr="00D70C27" w:rsidTr="00F82E1B">
        <w:trPr>
          <w:trHeight w:val="187"/>
          <w:jc w:val="center"/>
        </w:trPr>
        <w:tc>
          <w:tcPr>
            <w:tcW w:w="1379" w:type="dxa"/>
            <w:vMerge/>
            <w:tcBorders>
              <w:left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textAlignment w:val="center"/>
              <w:rPr>
                <w:rFonts w:ascii="Times New Roman" w:hAnsi="Times New Roman"/>
                <w:color w:val="000000"/>
                <w:kern w:val="24"/>
                <w:sz w:val="14"/>
                <w:szCs w:val="18"/>
                <w:lang w:eastAsia="es-CO"/>
              </w:rPr>
            </w:pPr>
          </w:p>
        </w:tc>
        <w:tc>
          <w:tcPr>
            <w:tcW w:w="695"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11</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left"/>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 xml:space="preserve">Resolver el </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90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w:t>
            </w:r>
          </w:p>
        </w:tc>
        <w:tc>
          <w:tcPr>
            <w:tcW w:w="2983"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tabs>
                <w:tab w:val="left" w:pos="1311"/>
              </w:tabs>
              <w:rPr>
                <w:rFonts w:ascii="Times New Roman" w:hAnsi="Times New Roman"/>
                <w:sz w:val="14"/>
                <w:szCs w:val="18"/>
              </w:rPr>
            </w:pPr>
            <w:r w:rsidRPr="00D70C27">
              <w:rPr>
                <w:rFonts w:ascii="Times New Roman" w:hAnsi="Times New Roman"/>
                <w:sz w:val="14"/>
                <w:szCs w:val="18"/>
              </w:rPr>
              <w:t>de las solicitudes de conceptos jurídicos radicadas en la DLA.</w:t>
            </w:r>
          </w:p>
        </w:tc>
        <w:tc>
          <w:tcPr>
            <w:tcW w:w="571"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rPr>
                <w:rFonts w:ascii="Times New Roman" w:hAnsi="Times New Roman"/>
                <w:sz w:val="14"/>
                <w:szCs w:val="18"/>
                <w:lang w:eastAsia="es-CO"/>
              </w:rPr>
            </w:pPr>
            <w:r w:rsidRPr="00D70C27">
              <w:rPr>
                <w:rFonts w:ascii="Times New Roman" w:hAnsi="Times New Roman"/>
                <w:sz w:val="14"/>
                <w:szCs w:val="18"/>
                <w:lang w:eastAsia="es-CO"/>
              </w:rPr>
              <w:t>90</w:t>
            </w:r>
          </w:p>
        </w:tc>
        <w:tc>
          <w:tcPr>
            <w:tcW w:w="563"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0</w:t>
            </w:r>
          </w:p>
        </w:tc>
        <w:tc>
          <w:tcPr>
            <w:tcW w:w="571"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rPr>
                <w:rFonts w:ascii="Times New Roman" w:hAnsi="Times New Roman"/>
                <w:sz w:val="14"/>
                <w:szCs w:val="18"/>
                <w:lang w:eastAsia="es-CO"/>
              </w:rPr>
            </w:pPr>
            <w:r w:rsidRPr="00D70C27">
              <w:rPr>
                <w:rFonts w:ascii="Times New Roman" w:hAnsi="Times New Roman"/>
                <w:sz w:val="14"/>
                <w:szCs w:val="18"/>
                <w:lang w:eastAsia="es-CO"/>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rPr>
                <w:rFonts w:ascii="Times New Roman" w:hAnsi="Times New Roman"/>
                <w:sz w:val="14"/>
                <w:szCs w:val="18"/>
                <w:lang w:eastAsia="es-CO"/>
              </w:rPr>
            </w:pPr>
            <w:r w:rsidRPr="00D70C27">
              <w:rPr>
                <w:rFonts w:ascii="Times New Roman" w:hAnsi="Times New Roman"/>
                <w:sz w:val="14"/>
                <w:szCs w:val="18"/>
                <w:lang w:eastAsia="es-CO"/>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90</w:t>
            </w:r>
          </w:p>
        </w:tc>
      </w:tr>
      <w:tr w:rsidR="00E210AA" w:rsidRPr="00D70C27" w:rsidTr="00F82E1B">
        <w:trPr>
          <w:trHeight w:val="277"/>
          <w:jc w:val="center"/>
        </w:trPr>
        <w:tc>
          <w:tcPr>
            <w:tcW w:w="1379" w:type="dxa"/>
            <w:vMerge/>
            <w:tcBorders>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textAlignment w:val="center"/>
              <w:rPr>
                <w:rFonts w:ascii="Times New Roman" w:hAnsi="Times New Roman"/>
                <w:color w:val="000000"/>
                <w:kern w:val="24"/>
                <w:sz w:val="14"/>
                <w:szCs w:val="18"/>
                <w:lang w:eastAsia="es-CO"/>
              </w:rPr>
            </w:pPr>
          </w:p>
        </w:tc>
        <w:tc>
          <w:tcPr>
            <w:tcW w:w="695"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12</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left"/>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Realizar Inspección, vigilancia y control al</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w:t>
            </w:r>
          </w:p>
        </w:tc>
        <w:tc>
          <w:tcPr>
            <w:tcW w:w="2983"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tabs>
                <w:tab w:val="left" w:pos="1311"/>
              </w:tabs>
              <w:rPr>
                <w:rFonts w:ascii="Times New Roman" w:hAnsi="Times New Roman"/>
                <w:sz w:val="14"/>
                <w:szCs w:val="18"/>
              </w:rPr>
            </w:pPr>
            <w:r w:rsidRPr="00D70C27">
              <w:rPr>
                <w:rFonts w:ascii="Times New Roman" w:hAnsi="Times New Roman"/>
                <w:sz w:val="14"/>
                <w:szCs w:val="18"/>
              </w:rPr>
              <w:t>de las entidades sin ánimo de lucro de carácter ambiental, domiciliadas en el D.C. e inscritas en la SDA.</w:t>
            </w:r>
          </w:p>
        </w:tc>
        <w:tc>
          <w:tcPr>
            <w:tcW w:w="571"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rPr>
                <w:rFonts w:ascii="Times New Roman" w:hAnsi="Times New Roman"/>
                <w:sz w:val="14"/>
                <w:szCs w:val="18"/>
                <w:lang w:eastAsia="es-CO"/>
              </w:rPr>
            </w:pPr>
            <w:r w:rsidRPr="00D70C27">
              <w:rPr>
                <w:rFonts w:ascii="Times New Roman" w:hAnsi="Times New Roman"/>
                <w:sz w:val="14"/>
                <w:szCs w:val="18"/>
                <w:lang w:eastAsia="es-CO"/>
              </w:rPr>
              <w:t>100</w:t>
            </w:r>
          </w:p>
        </w:tc>
        <w:tc>
          <w:tcPr>
            <w:tcW w:w="563"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0</w:t>
            </w:r>
          </w:p>
        </w:tc>
        <w:tc>
          <w:tcPr>
            <w:tcW w:w="571"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rPr>
                <w:rFonts w:ascii="Times New Roman" w:hAnsi="Times New Roman"/>
                <w:sz w:val="14"/>
                <w:szCs w:val="18"/>
                <w:lang w:eastAsia="es-CO"/>
              </w:rPr>
            </w:pPr>
            <w:r w:rsidRPr="00D70C27">
              <w:rPr>
                <w:rFonts w:ascii="Times New Roman" w:hAnsi="Times New Roman"/>
                <w:sz w:val="14"/>
                <w:szCs w:val="18"/>
                <w:lang w:eastAsia="es-CO"/>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rPr>
                <w:rFonts w:ascii="Times New Roman" w:hAnsi="Times New Roman"/>
                <w:sz w:val="14"/>
                <w:szCs w:val="18"/>
                <w:lang w:eastAsia="es-CO"/>
              </w:rPr>
            </w:pPr>
            <w:r w:rsidRPr="00D70C27">
              <w:rPr>
                <w:rFonts w:ascii="Times New Roman" w:hAnsi="Times New Roman"/>
                <w:sz w:val="14"/>
                <w:szCs w:val="18"/>
                <w:lang w:eastAsia="es-CO"/>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100</w:t>
            </w:r>
          </w:p>
        </w:tc>
      </w:tr>
      <w:tr w:rsidR="00E210AA" w:rsidRPr="00D70C27" w:rsidTr="00F82E1B">
        <w:trPr>
          <w:trHeight w:val="471"/>
          <w:jc w:val="center"/>
        </w:trPr>
        <w:tc>
          <w:tcPr>
            <w:tcW w:w="1379"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Defensa Judicial y Extrajudicial de la SDA.</w:t>
            </w:r>
          </w:p>
          <w:p w:rsidR="00E210AA" w:rsidRPr="00D70C27" w:rsidRDefault="00E210AA" w:rsidP="00F82E1B">
            <w:pP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(Línea finalizada porque se financia a partir del 2013 por funcionamiento institucional)</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13</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left"/>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Atender el</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w:t>
            </w:r>
          </w:p>
        </w:tc>
        <w:tc>
          <w:tcPr>
            <w:tcW w:w="2983"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tabs>
                <w:tab w:val="left" w:pos="1311"/>
              </w:tabs>
              <w:rPr>
                <w:rFonts w:ascii="Times New Roman" w:hAnsi="Times New Roman"/>
                <w:sz w:val="14"/>
                <w:szCs w:val="18"/>
              </w:rPr>
            </w:pPr>
            <w:r w:rsidRPr="00D70C27">
              <w:rPr>
                <w:rFonts w:ascii="Times New Roman" w:hAnsi="Times New Roman"/>
                <w:sz w:val="14"/>
                <w:szCs w:val="18"/>
              </w:rPr>
              <w:t>de los procesos judiciales y extrajudiciales en los que la entidad es parte o  interviniente como Autoridad Ambiental.</w:t>
            </w:r>
          </w:p>
        </w:tc>
        <w:tc>
          <w:tcPr>
            <w:tcW w:w="571"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rPr>
                <w:rFonts w:ascii="Times New Roman" w:hAnsi="Times New Roman"/>
                <w:sz w:val="14"/>
                <w:szCs w:val="18"/>
                <w:lang w:eastAsia="es-CO"/>
              </w:rPr>
            </w:pPr>
            <w:r w:rsidRPr="00D70C27">
              <w:rPr>
                <w:rFonts w:ascii="Times New Roman" w:hAnsi="Times New Roman"/>
                <w:sz w:val="14"/>
                <w:szCs w:val="18"/>
                <w:lang w:eastAsia="es-CO"/>
              </w:rPr>
              <w:t>100</w:t>
            </w:r>
          </w:p>
        </w:tc>
        <w:tc>
          <w:tcPr>
            <w:tcW w:w="563"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0</w:t>
            </w:r>
          </w:p>
        </w:tc>
        <w:tc>
          <w:tcPr>
            <w:tcW w:w="571"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rPr>
                <w:rFonts w:ascii="Times New Roman" w:hAnsi="Times New Roman"/>
                <w:sz w:val="14"/>
                <w:szCs w:val="18"/>
                <w:lang w:eastAsia="es-CO"/>
              </w:rPr>
            </w:pPr>
            <w:r w:rsidRPr="00D70C27">
              <w:rPr>
                <w:rFonts w:ascii="Times New Roman" w:hAnsi="Times New Roman"/>
                <w:sz w:val="14"/>
                <w:szCs w:val="18"/>
                <w:lang w:eastAsia="es-CO"/>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rPr>
                <w:rFonts w:ascii="Times New Roman" w:hAnsi="Times New Roman"/>
                <w:sz w:val="14"/>
                <w:szCs w:val="18"/>
                <w:lang w:eastAsia="es-CO"/>
              </w:rPr>
            </w:pPr>
            <w:r w:rsidRPr="00D70C27">
              <w:rPr>
                <w:rFonts w:ascii="Times New Roman" w:hAnsi="Times New Roman"/>
                <w:sz w:val="14"/>
                <w:szCs w:val="18"/>
                <w:lang w:eastAsia="es-CO"/>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100</w:t>
            </w:r>
          </w:p>
        </w:tc>
      </w:tr>
      <w:tr w:rsidR="00E210AA" w:rsidRPr="00D70C27" w:rsidTr="00F82E1B">
        <w:trPr>
          <w:trHeight w:val="55"/>
          <w:jc w:val="center"/>
        </w:trPr>
        <w:tc>
          <w:tcPr>
            <w:tcW w:w="1379"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p>
        </w:tc>
        <w:tc>
          <w:tcPr>
            <w:tcW w:w="695"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14</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left"/>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Alcanzar el</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82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w:t>
            </w:r>
          </w:p>
        </w:tc>
        <w:tc>
          <w:tcPr>
            <w:tcW w:w="2983"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tabs>
                <w:tab w:val="left" w:pos="1311"/>
              </w:tabs>
              <w:rPr>
                <w:rFonts w:ascii="Times New Roman" w:hAnsi="Times New Roman"/>
                <w:sz w:val="14"/>
                <w:szCs w:val="18"/>
              </w:rPr>
            </w:pPr>
            <w:r w:rsidRPr="00D70C27">
              <w:rPr>
                <w:rFonts w:ascii="Times New Roman" w:hAnsi="Times New Roman"/>
                <w:sz w:val="14"/>
                <w:szCs w:val="18"/>
              </w:rPr>
              <w:t>de nivel de éxito procesal  con fallos favorables a la SDA.</w:t>
            </w:r>
          </w:p>
        </w:tc>
        <w:tc>
          <w:tcPr>
            <w:tcW w:w="571"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rPr>
                <w:rFonts w:ascii="Times New Roman" w:hAnsi="Times New Roman"/>
                <w:sz w:val="14"/>
                <w:szCs w:val="18"/>
                <w:lang w:eastAsia="es-CO"/>
              </w:rPr>
            </w:pPr>
            <w:r w:rsidRPr="00D70C27">
              <w:rPr>
                <w:rFonts w:ascii="Times New Roman" w:hAnsi="Times New Roman"/>
                <w:sz w:val="14"/>
                <w:szCs w:val="18"/>
                <w:lang w:eastAsia="es-CO"/>
              </w:rPr>
              <w:t>82</w:t>
            </w:r>
          </w:p>
        </w:tc>
        <w:tc>
          <w:tcPr>
            <w:tcW w:w="563"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0</w:t>
            </w:r>
          </w:p>
        </w:tc>
        <w:tc>
          <w:tcPr>
            <w:tcW w:w="571"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rPr>
                <w:rFonts w:ascii="Times New Roman" w:hAnsi="Times New Roman"/>
                <w:sz w:val="14"/>
                <w:szCs w:val="18"/>
                <w:lang w:eastAsia="es-CO"/>
              </w:rPr>
            </w:pPr>
            <w:r w:rsidRPr="00D70C27">
              <w:rPr>
                <w:rFonts w:ascii="Times New Roman" w:hAnsi="Times New Roman"/>
                <w:sz w:val="14"/>
                <w:szCs w:val="18"/>
                <w:lang w:eastAsia="es-CO"/>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rPr>
                <w:rFonts w:ascii="Times New Roman" w:hAnsi="Times New Roman"/>
                <w:sz w:val="14"/>
                <w:szCs w:val="18"/>
                <w:lang w:eastAsia="es-CO"/>
              </w:rPr>
            </w:pPr>
            <w:r w:rsidRPr="00D70C27">
              <w:rPr>
                <w:rFonts w:ascii="Times New Roman" w:hAnsi="Times New Roman"/>
                <w:sz w:val="14"/>
                <w:szCs w:val="18"/>
                <w:lang w:eastAsia="es-CO"/>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82</w:t>
            </w:r>
          </w:p>
        </w:tc>
      </w:tr>
      <w:tr w:rsidR="00E210AA" w:rsidRPr="00D70C27" w:rsidTr="00F82E1B">
        <w:trPr>
          <w:trHeight w:val="55"/>
          <w:jc w:val="center"/>
        </w:trPr>
        <w:tc>
          <w:tcPr>
            <w:tcW w:w="1379"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p>
        </w:tc>
        <w:tc>
          <w:tcPr>
            <w:tcW w:w="695"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15</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left"/>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Mejorar y desarrollar</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6</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trámites</w:t>
            </w:r>
          </w:p>
        </w:tc>
        <w:tc>
          <w:tcPr>
            <w:tcW w:w="2983"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tabs>
                <w:tab w:val="left" w:pos="1311"/>
              </w:tabs>
              <w:rPr>
                <w:rFonts w:ascii="Times New Roman" w:hAnsi="Times New Roman"/>
                <w:sz w:val="14"/>
                <w:szCs w:val="18"/>
              </w:rPr>
            </w:pPr>
            <w:r w:rsidRPr="00D70C27">
              <w:rPr>
                <w:rFonts w:ascii="Times New Roman" w:hAnsi="Times New Roman"/>
                <w:sz w:val="14"/>
                <w:szCs w:val="18"/>
              </w:rPr>
              <w:t>en línea, que mejoren el servicio al ciudadano y permitan la participación en las cadenas de trámites definidas. (Meta finalizada porque se reemplaza con el proyecto  957 - Gobierno electrónico, gestión del conocimiento y fortalecimiento del uso de las tecnologías de la</w:t>
            </w:r>
          </w:p>
          <w:p w:rsidR="00E210AA" w:rsidRPr="00D70C27" w:rsidRDefault="00E210AA" w:rsidP="00F82E1B">
            <w:pPr>
              <w:tabs>
                <w:tab w:val="left" w:pos="1311"/>
              </w:tabs>
              <w:rPr>
                <w:rFonts w:ascii="Times New Roman" w:hAnsi="Times New Roman"/>
                <w:sz w:val="14"/>
                <w:szCs w:val="18"/>
              </w:rPr>
            </w:pPr>
            <w:r w:rsidRPr="00D70C27">
              <w:rPr>
                <w:rFonts w:ascii="Times New Roman" w:hAnsi="Times New Roman"/>
                <w:sz w:val="14"/>
                <w:szCs w:val="18"/>
              </w:rPr>
              <w:t>información y comunicaciones, para una gestión eficiente y efectiva en la SDA)</w:t>
            </w:r>
          </w:p>
        </w:tc>
        <w:tc>
          <w:tcPr>
            <w:tcW w:w="571"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rPr>
                <w:rFonts w:ascii="Times New Roman" w:hAnsi="Times New Roman"/>
                <w:sz w:val="14"/>
                <w:szCs w:val="18"/>
                <w:lang w:eastAsia="es-CO"/>
              </w:rPr>
            </w:pPr>
            <w:r w:rsidRPr="00D70C27">
              <w:rPr>
                <w:rFonts w:ascii="Times New Roman" w:hAnsi="Times New Roman"/>
                <w:sz w:val="14"/>
                <w:szCs w:val="18"/>
                <w:lang w:eastAsia="es-CO"/>
              </w:rPr>
              <w:t>6</w:t>
            </w:r>
          </w:p>
        </w:tc>
        <w:tc>
          <w:tcPr>
            <w:tcW w:w="563"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0</w:t>
            </w:r>
          </w:p>
        </w:tc>
        <w:tc>
          <w:tcPr>
            <w:tcW w:w="571"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rPr>
                <w:rFonts w:ascii="Times New Roman" w:hAnsi="Times New Roman"/>
                <w:sz w:val="14"/>
                <w:szCs w:val="18"/>
                <w:lang w:eastAsia="es-CO"/>
              </w:rPr>
            </w:pPr>
            <w:r w:rsidRPr="00D70C27">
              <w:rPr>
                <w:rFonts w:ascii="Times New Roman" w:hAnsi="Times New Roman"/>
                <w:sz w:val="14"/>
                <w:szCs w:val="18"/>
                <w:lang w:eastAsia="es-CO"/>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rPr>
                <w:rFonts w:ascii="Times New Roman" w:hAnsi="Times New Roman"/>
                <w:sz w:val="14"/>
                <w:szCs w:val="18"/>
                <w:lang w:eastAsia="es-CO"/>
              </w:rPr>
            </w:pPr>
            <w:r w:rsidRPr="00D70C27">
              <w:rPr>
                <w:rFonts w:ascii="Times New Roman" w:hAnsi="Times New Roman"/>
                <w:sz w:val="14"/>
                <w:szCs w:val="18"/>
                <w:lang w:eastAsia="es-CO"/>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6</w:t>
            </w:r>
          </w:p>
        </w:tc>
      </w:tr>
      <w:tr w:rsidR="00E210AA" w:rsidRPr="00D70C27" w:rsidTr="00F82E1B">
        <w:trPr>
          <w:trHeight w:val="686"/>
          <w:jc w:val="center"/>
        </w:trPr>
        <w:tc>
          <w:tcPr>
            <w:tcW w:w="1379"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p>
        </w:tc>
        <w:tc>
          <w:tcPr>
            <w:tcW w:w="695"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16</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left"/>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Desarrollar y fortalecer el</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w:t>
            </w:r>
          </w:p>
        </w:tc>
        <w:tc>
          <w:tcPr>
            <w:tcW w:w="2983"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tabs>
                <w:tab w:val="left" w:pos="1311"/>
              </w:tabs>
              <w:rPr>
                <w:rFonts w:ascii="Times New Roman" w:hAnsi="Times New Roman"/>
                <w:sz w:val="14"/>
                <w:szCs w:val="18"/>
              </w:rPr>
            </w:pPr>
            <w:r w:rsidRPr="00D70C27">
              <w:rPr>
                <w:rFonts w:ascii="Times New Roman" w:hAnsi="Times New Roman"/>
                <w:sz w:val="14"/>
                <w:szCs w:val="18"/>
              </w:rPr>
              <w:t>los sistemas de información e infraestructura tecnológica  requeridos por la entidad para el cumplimiento de los objetivos misionales. . (Meta finalizada porque se reemplaza con el proyecto  957 - Gobierno electrónico, gestión del conocimiento y fortalecimiento del uso de las tecnologías de la</w:t>
            </w:r>
          </w:p>
          <w:p w:rsidR="00E210AA" w:rsidRPr="00D70C27" w:rsidRDefault="00E210AA" w:rsidP="00F82E1B">
            <w:pPr>
              <w:tabs>
                <w:tab w:val="left" w:pos="1311"/>
              </w:tabs>
              <w:jc w:val="left"/>
              <w:rPr>
                <w:rFonts w:ascii="Times New Roman" w:hAnsi="Times New Roman"/>
                <w:sz w:val="14"/>
                <w:szCs w:val="18"/>
              </w:rPr>
            </w:pPr>
            <w:r w:rsidRPr="00D70C27">
              <w:rPr>
                <w:rFonts w:ascii="Times New Roman" w:hAnsi="Times New Roman"/>
                <w:sz w:val="14"/>
                <w:szCs w:val="18"/>
              </w:rPr>
              <w:t>información y comunicaciones, para una gestión eficiente y efectiva en la SDA)</w:t>
            </w:r>
          </w:p>
        </w:tc>
        <w:tc>
          <w:tcPr>
            <w:tcW w:w="571"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rPr>
                <w:rFonts w:ascii="Times New Roman" w:hAnsi="Times New Roman"/>
                <w:sz w:val="14"/>
                <w:szCs w:val="18"/>
                <w:lang w:eastAsia="es-CO"/>
              </w:rPr>
            </w:pPr>
            <w:r w:rsidRPr="00D70C27">
              <w:rPr>
                <w:rFonts w:ascii="Times New Roman" w:hAnsi="Times New Roman"/>
                <w:sz w:val="14"/>
                <w:szCs w:val="18"/>
                <w:lang w:eastAsia="es-CO"/>
              </w:rPr>
              <w:t>100</w:t>
            </w:r>
          </w:p>
        </w:tc>
        <w:tc>
          <w:tcPr>
            <w:tcW w:w="563"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0</w:t>
            </w:r>
          </w:p>
        </w:tc>
        <w:tc>
          <w:tcPr>
            <w:tcW w:w="571"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rPr>
                <w:rFonts w:ascii="Times New Roman" w:hAnsi="Times New Roman"/>
                <w:sz w:val="14"/>
                <w:szCs w:val="18"/>
                <w:lang w:eastAsia="es-CO"/>
              </w:rPr>
            </w:pPr>
            <w:r w:rsidRPr="00D70C27">
              <w:rPr>
                <w:rFonts w:ascii="Times New Roman" w:hAnsi="Times New Roman"/>
                <w:sz w:val="14"/>
                <w:szCs w:val="18"/>
                <w:lang w:eastAsia="es-CO"/>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rPr>
                <w:rFonts w:ascii="Times New Roman" w:hAnsi="Times New Roman"/>
                <w:sz w:val="14"/>
                <w:szCs w:val="18"/>
                <w:lang w:eastAsia="es-CO"/>
              </w:rPr>
            </w:pPr>
            <w:r w:rsidRPr="00D70C27">
              <w:rPr>
                <w:rFonts w:ascii="Times New Roman" w:hAnsi="Times New Roman"/>
                <w:sz w:val="14"/>
                <w:szCs w:val="18"/>
                <w:lang w:eastAsia="es-CO"/>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5" w:type="dxa"/>
              <w:left w:w="5" w:type="dxa"/>
              <w:bottom w:w="0" w:type="dxa"/>
              <w:right w:w="5" w:type="dxa"/>
            </w:tcMar>
            <w:vAlign w:val="center"/>
          </w:tcPr>
          <w:p w:rsidR="00E210AA" w:rsidRPr="00D70C27" w:rsidRDefault="00E210AA" w:rsidP="00F82E1B">
            <w:pPr>
              <w:jc w:val="center"/>
              <w:textAlignment w:val="center"/>
              <w:rPr>
                <w:rFonts w:ascii="Times New Roman" w:hAnsi="Times New Roman"/>
                <w:color w:val="000000"/>
                <w:kern w:val="24"/>
                <w:sz w:val="14"/>
                <w:szCs w:val="18"/>
                <w:lang w:eastAsia="es-CO"/>
              </w:rPr>
            </w:pPr>
            <w:r w:rsidRPr="00D70C27">
              <w:rPr>
                <w:rFonts w:ascii="Times New Roman" w:hAnsi="Times New Roman"/>
                <w:color w:val="000000"/>
                <w:kern w:val="24"/>
                <w:sz w:val="14"/>
                <w:szCs w:val="18"/>
                <w:lang w:eastAsia="es-CO"/>
              </w:rPr>
              <w:t>100</w:t>
            </w:r>
          </w:p>
        </w:tc>
      </w:tr>
    </w:tbl>
    <w:p w:rsidR="00E210AA" w:rsidRPr="00325CA1" w:rsidRDefault="00E210AA" w:rsidP="0066441F">
      <w:pPr>
        <w:spacing w:before="240" w:after="240"/>
        <w:rPr>
          <w:rFonts w:ascii="Times New Roman" w:hAnsi="Times New Roman"/>
          <w:b/>
          <w:bCs/>
          <w:sz w:val="22"/>
          <w:szCs w:val="22"/>
        </w:rPr>
      </w:pPr>
    </w:p>
    <w:p w:rsidR="00142F67" w:rsidRDefault="00142F67" w:rsidP="00142F67">
      <w:pPr>
        <w:rPr>
          <w:rFonts w:ascii="Times New Roman" w:hAnsi="Times New Roman"/>
          <w:b/>
          <w:bCs/>
          <w:sz w:val="22"/>
          <w:szCs w:val="22"/>
        </w:rPr>
      </w:pPr>
    </w:p>
    <w:p w:rsidR="00EE3F7A" w:rsidRDefault="00142F67" w:rsidP="00142F67">
      <w:pPr>
        <w:rPr>
          <w:rFonts w:ascii="Times New Roman" w:hAnsi="Times New Roman"/>
          <w:sz w:val="14"/>
          <w:szCs w:val="22"/>
        </w:rPr>
      </w:pPr>
      <w:r w:rsidRPr="001220D2">
        <w:rPr>
          <w:rFonts w:ascii="Times New Roman" w:hAnsi="Times New Roman"/>
          <w:sz w:val="14"/>
          <w:szCs w:val="22"/>
        </w:rPr>
        <w:t>* Las metas 6, 10, 11, 12, 13, 14, 15 y 16 se finalizan para la vigencia 2012 en cumplimiento de</w:t>
      </w:r>
      <w:r w:rsidRPr="001220D2">
        <w:rPr>
          <w:rFonts w:ascii="Times New Roman" w:hAnsi="Times New Roman"/>
          <w:b/>
          <w:bCs/>
          <w:kern w:val="32"/>
          <w:sz w:val="14"/>
          <w:szCs w:val="22"/>
        </w:rPr>
        <w:t xml:space="preserve"> </w:t>
      </w:r>
      <w:r w:rsidRPr="001220D2">
        <w:rPr>
          <w:rFonts w:ascii="Times New Roman" w:hAnsi="Times New Roman"/>
          <w:sz w:val="14"/>
          <w:szCs w:val="22"/>
        </w:rPr>
        <w:t>instrucción directiva, los aspectos relacionados por la Gestión Jurídica integral y la Defensa Judicial, como bien los describen las comunicaciones internas de la Subdirección de Proyectos y cooperación Internacional 2013IE032305 y 2013IE033973 finalizan toda actividad y su financiación pasa a ser absorbida por el cupo de funcionamiento de la entidad.</w:t>
      </w:r>
      <w:r>
        <w:rPr>
          <w:rFonts w:ascii="Times New Roman" w:hAnsi="Times New Roman"/>
          <w:sz w:val="14"/>
          <w:szCs w:val="22"/>
        </w:rPr>
        <w:t xml:space="preserve">  Las Metas de TICs y gobierno electrónico pasan a hacer parte del proyecto </w:t>
      </w:r>
      <w:r w:rsidRPr="00E635E8">
        <w:rPr>
          <w:rFonts w:ascii="Times New Roman" w:hAnsi="Times New Roman"/>
          <w:sz w:val="14"/>
          <w:szCs w:val="22"/>
        </w:rPr>
        <w:t>957 - Gobierno electrónico, gestión del conocimiento y fortalecimiento del uso de las tecnologías de la</w:t>
      </w:r>
      <w:r>
        <w:rPr>
          <w:rFonts w:ascii="Times New Roman" w:hAnsi="Times New Roman"/>
          <w:sz w:val="14"/>
          <w:szCs w:val="22"/>
        </w:rPr>
        <w:t xml:space="preserve"> </w:t>
      </w:r>
      <w:r w:rsidRPr="00E635E8">
        <w:rPr>
          <w:rFonts w:ascii="Times New Roman" w:hAnsi="Times New Roman"/>
          <w:sz w:val="14"/>
          <w:szCs w:val="22"/>
        </w:rPr>
        <w:t xml:space="preserve">Información y comunicaciones, para una gestión eficiente y efectiva en la SDA) </w:t>
      </w:r>
      <w:r>
        <w:rPr>
          <w:rFonts w:ascii="Times New Roman" w:hAnsi="Times New Roman"/>
          <w:sz w:val="14"/>
          <w:szCs w:val="22"/>
        </w:rPr>
        <w:t xml:space="preserve"> que inicia en el 2013. La meta 6 pasa a hacer parte del </w:t>
      </w:r>
      <w:r w:rsidRPr="00E635E8">
        <w:rPr>
          <w:rFonts w:ascii="Times New Roman" w:hAnsi="Times New Roman"/>
          <w:sz w:val="14"/>
          <w:szCs w:val="22"/>
        </w:rPr>
        <w:t>proyecto  956 Cultura de transparencia, probidad y control social a la gestión pública en la Secretaría Distrital de ambiente que inicia en el 2013</w:t>
      </w:r>
    </w:p>
    <w:p w:rsidR="00142F67" w:rsidRPr="001220D2" w:rsidRDefault="00142F67" w:rsidP="00142F67">
      <w:pPr>
        <w:rPr>
          <w:rFonts w:ascii="Times New Roman" w:hAnsi="Times New Roman"/>
          <w:sz w:val="14"/>
          <w:szCs w:val="22"/>
        </w:rPr>
      </w:pPr>
      <w:r>
        <w:rPr>
          <w:rFonts w:ascii="Times New Roman" w:hAnsi="Times New Roman"/>
          <w:sz w:val="14"/>
          <w:szCs w:val="22"/>
        </w:rPr>
        <w:t>.</w:t>
      </w:r>
    </w:p>
    <w:p w:rsidR="00DB0CD0" w:rsidRPr="00325CA1" w:rsidRDefault="005F16FC" w:rsidP="009D2BCD">
      <w:pPr>
        <w:numPr>
          <w:ilvl w:val="1"/>
          <w:numId w:val="1"/>
        </w:numPr>
        <w:spacing w:before="240" w:after="240"/>
        <w:ind w:left="0" w:firstLine="0"/>
        <w:rPr>
          <w:rFonts w:ascii="Times New Roman" w:hAnsi="Times New Roman"/>
          <w:b/>
          <w:bCs/>
          <w:kern w:val="32"/>
          <w:sz w:val="22"/>
          <w:szCs w:val="22"/>
        </w:rPr>
      </w:pPr>
      <w:r w:rsidRPr="00325CA1">
        <w:rPr>
          <w:rFonts w:ascii="Times New Roman" w:hAnsi="Times New Roman"/>
          <w:b/>
          <w:bCs/>
          <w:kern w:val="32"/>
          <w:sz w:val="22"/>
          <w:szCs w:val="22"/>
        </w:rPr>
        <w:t>DESCRIPCIÓN DE LAS METAS FÍSICAS DEL PROYECTO</w:t>
      </w:r>
    </w:p>
    <w:p w:rsidR="00142F67" w:rsidRPr="0057619F" w:rsidRDefault="005E4C26" w:rsidP="005E4C26">
      <w:pPr>
        <w:pStyle w:val="Prrafodelista"/>
        <w:rPr>
          <w:rFonts w:ascii="Times New Roman" w:hAnsi="Times New Roman"/>
          <w:kern w:val="32"/>
          <w:sz w:val="22"/>
          <w:szCs w:val="22"/>
        </w:rPr>
      </w:pPr>
      <w:r>
        <w:rPr>
          <w:rFonts w:ascii="Times New Roman" w:hAnsi="Times New Roman"/>
          <w:b/>
          <w:sz w:val="22"/>
          <w:szCs w:val="22"/>
        </w:rPr>
        <w:t xml:space="preserve">Meta 1: </w:t>
      </w:r>
      <w:r w:rsidR="00142F67" w:rsidRPr="0057619F">
        <w:rPr>
          <w:rFonts w:ascii="Times New Roman" w:hAnsi="Times New Roman"/>
          <w:b/>
          <w:sz w:val="22"/>
          <w:szCs w:val="22"/>
        </w:rPr>
        <w:t>Operar 1 proceso de de direccionamiento estratégico de la Entidad en sus diferentes componentes.</w:t>
      </w:r>
    </w:p>
    <w:p w:rsidR="00142F67" w:rsidRPr="00246BFB" w:rsidRDefault="00142F67" w:rsidP="00142F67">
      <w:pPr>
        <w:rPr>
          <w:rFonts w:ascii="Times New Roman" w:hAnsi="Times New Roman"/>
          <w:b/>
          <w:sz w:val="22"/>
          <w:szCs w:val="22"/>
        </w:rPr>
      </w:pPr>
    </w:p>
    <w:p w:rsidR="00142F67" w:rsidRPr="00246BFB" w:rsidRDefault="00142F67" w:rsidP="00142F67">
      <w:pPr>
        <w:autoSpaceDE w:val="0"/>
        <w:autoSpaceDN w:val="0"/>
        <w:adjustRightInd w:val="0"/>
        <w:rPr>
          <w:rFonts w:ascii="Times New Roman" w:hAnsi="Times New Roman"/>
          <w:sz w:val="22"/>
          <w:szCs w:val="22"/>
        </w:rPr>
      </w:pPr>
      <w:r w:rsidRPr="002736F2">
        <w:rPr>
          <w:rFonts w:ascii="Times New Roman" w:hAnsi="Times New Roman"/>
          <w:sz w:val="22"/>
          <w:szCs w:val="22"/>
        </w:rPr>
        <w:t>Permitirá la definición y formulación del Plan estratégico institucional, acciones, proyectos ambientales y estrategias de cooperación técnica de orden distrital, nacional e internacional, acorde con los niveles de autoridad y responsabilidad de la SDA a fin de dar cumplimiento a la misión, alcance a la visión y logros de los objetivos institucionales. Esta meta incluye el desarrollo de los procesos de control disciplinario y control interno y acciones permanentes de enlace con el Concejo de Bogotá y Congreso de la República.</w:t>
      </w:r>
    </w:p>
    <w:p w:rsidR="00142F67" w:rsidRPr="00246BFB" w:rsidRDefault="00142F67" w:rsidP="00142F67">
      <w:pPr>
        <w:rPr>
          <w:rFonts w:ascii="Times New Roman" w:hAnsi="Times New Roman"/>
          <w:sz w:val="22"/>
          <w:szCs w:val="22"/>
        </w:rPr>
      </w:pPr>
    </w:p>
    <w:p w:rsidR="00142F67" w:rsidRPr="0057619F" w:rsidRDefault="005E4C26" w:rsidP="005E4C26">
      <w:pPr>
        <w:pStyle w:val="Prrafodelista"/>
        <w:rPr>
          <w:rFonts w:ascii="Times New Roman" w:hAnsi="Times New Roman"/>
          <w:b/>
          <w:sz w:val="22"/>
          <w:szCs w:val="22"/>
        </w:rPr>
      </w:pPr>
      <w:r>
        <w:rPr>
          <w:rFonts w:ascii="Times New Roman" w:hAnsi="Times New Roman"/>
          <w:b/>
          <w:sz w:val="22"/>
          <w:szCs w:val="22"/>
        </w:rPr>
        <w:t xml:space="preserve">Meta 2: </w:t>
      </w:r>
      <w:r w:rsidR="00142F67" w:rsidRPr="0057619F">
        <w:rPr>
          <w:rFonts w:ascii="Times New Roman" w:hAnsi="Times New Roman"/>
          <w:b/>
          <w:sz w:val="22"/>
          <w:szCs w:val="22"/>
        </w:rPr>
        <w:t>Facilitar al 100% los mecanismos que garanticen la generación, creación e intercambio de conocimiento en materia ambiental.</w:t>
      </w:r>
    </w:p>
    <w:p w:rsidR="00142F67" w:rsidRPr="00246BFB" w:rsidRDefault="00142F67" w:rsidP="00142F67">
      <w:pPr>
        <w:rPr>
          <w:rFonts w:ascii="Times New Roman" w:hAnsi="Times New Roman"/>
          <w:sz w:val="22"/>
          <w:szCs w:val="22"/>
        </w:rPr>
      </w:pPr>
    </w:p>
    <w:p w:rsidR="00142F67" w:rsidRPr="00246BFB" w:rsidRDefault="00142F67" w:rsidP="00142F67">
      <w:pPr>
        <w:rPr>
          <w:rFonts w:ascii="Times New Roman" w:hAnsi="Times New Roman"/>
          <w:sz w:val="22"/>
          <w:szCs w:val="22"/>
        </w:rPr>
      </w:pPr>
      <w:r w:rsidRPr="00246BFB">
        <w:rPr>
          <w:rFonts w:ascii="Times New Roman" w:hAnsi="Times New Roman"/>
          <w:sz w:val="22"/>
          <w:szCs w:val="22"/>
        </w:rPr>
        <w:t>En cumplimiento de esta meta se garantizaran los recursos y mecanismos que permitan la generación, creación e intercambio de conocimiento en materia ambiental a nivel nacional e internacional.</w:t>
      </w:r>
    </w:p>
    <w:p w:rsidR="00142F67" w:rsidRPr="00246BFB" w:rsidRDefault="00142F67" w:rsidP="00142F67">
      <w:pPr>
        <w:rPr>
          <w:rFonts w:ascii="Times New Roman" w:hAnsi="Times New Roman"/>
          <w:sz w:val="22"/>
          <w:szCs w:val="22"/>
        </w:rPr>
      </w:pPr>
    </w:p>
    <w:p w:rsidR="00142F67" w:rsidRPr="0057619F" w:rsidRDefault="00142F67" w:rsidP="00F910F7">
      <w:pPr>
        <w:pStyle w:val="Prrafodelista"/>
        <w:ind w:left="720"/>
        <w:rPr>
          <w:rFonts w:ascii="Times New Roman" w:hAnsi="Times New Roman"/>
          <w:b/>
          <w:sz w:val="22"/>
          <w:szCs w:val="22"/>
        </w:rPr>
      </w:pPr>
      <w:r w:rsidRPr="0057619F">
        <w:rPr>
          <w:rFonts w:ascii="Times New Roman" w:hAnsi="Times New Roman"/>
          <w:b/>
          <w:sz w:val="22"/>
          <w:szCs w:val="22"/>
        </w:rPr>
        <w:t>Meta</w:t>
      </w:r>
      <w:r w:rsidR="00F910F7">
        <w:rPr>
          <w:rFonts w:ascii="Times New Roman" w:hAnsi="Times New Roman"/>
          <w:b/>
          <w:sz w:val="22"/>
          <w:szCs w:val="22"/>
        </w:rPr>
        <w:t xml:space="preserve"> 3:</w:t>
      </w:r>
      <w:r w:rsidRPr="0057619F">
        <w:rPr>
          <w:rFonts w:ascii="Times New Roman" w:hAnsi="Times New Roman"/>
          <w:b/>
          <w:sz w:val="22"/>
          <w:szCs w:val="22"/>
        </w:rPr>
        <w:t xml:space="preserve"> Gestionar 10 alianzas o proyectos ambientales a nivel institucional, publico privado, con la ciudadanía,  y otras complementarías.</w:t>
      </w:r>
    </w:p>
    <w:p w:rsidR="00142F67" w:rsidRPr="00246BFB" w:rsidRDefault="00142F67" w:rsidP="00142F67">
      <w:pPr>
        <w:rPr>
          <w:rFonts w:ascii="Times New Roman" w:hAnsi="Times New Roman"/>
          <w:sz w:val="22"/>
          <w:szCs w:val="22"/>
        </w:rPr>
      </w:pPr>
    </w:p>
    <w:p w:rsidR="00142F67" w:rsidRPr="00246BFB" w:rsidRDefault="00142F67" w:rsidP="00142F67">
      <w:pPr>
        <w:autoSpaceDE w:val="0"/>
        <w:autoSpaceDN w:val="0"/>
        <w:adjustRightInd w:val="0"/>
        <w:rPr>
          <w:rFonts w:ascii="Times New Roman" w:hAnsi="Times New Roman"/>
          <w:sz w:val="22"/>
          <w:szCs w:val="22"/>
        </w:rPr>
      </w:pPr>
      <w:r w:rsidRPr="00246BFB">
        <w:rPr>
          <w:rFonts w:ascii="Times New Roman" w:hAnsi="Times New Roman"/>
          <w:sz w:val="22"/>
          <w:szCs w:val="22"/>
        </w:rPr>
        <w:t xml:space="preserve">Mediante esta meta se pretende Gestionar y desarrollar alianzas o proyectos ambientales, tendientes a optimizar el uso de recursos y direccionados hacia un objetivo común encaminados  hacia la gestión ambiental. Las </w:t>
      </w:r>
      <w:r w:rsidRPr="00D624BD">
        <w:rPr>
          <w:rFonts w:ascii="Times New Roman" w:hAnsi="Times New Roman"/>
          <w:sz w:val="22"/>
          <w:szCs w:val="22"/>
        </w:rPr>
        <w:t>alianzas estratégicas con entidades estatales, sector privado, gremios, ONG’s, universidades públicas y/o privadas en diversos temas, por ejemplo temas de  estudio regional del agua, residuos sólidos, escombros; promoción del aumento de áreas verdes en la ciudad;  recuperación  de canteras encaminados hacia el aprovechamiento en otros usos diferentes a la minería; apoyo  a programas de  emprendimiento con jóvenes en temas ambientales. PET, plásticos pesados para reciclaje; agricultura limpia; sellos verdes, carro compartido; carro eléctrico, peatonalización apoyado con áreas verdes; transporte con energía alternativa; revitalización de áreas duras; eventos de promoción de cultura ambiental; uso de energías alternativas para VIS; reciclaje de residuos verdes; instrumentos financieros para la producción sostenible;</w:t>
      </w:r>
      <w:r w:rsidRPr="00246BFB">
        <w:rPr>
          <w:rFonts w:ascii="Times New Roman" w:hAnsi="Times New Roman"/>
          <w:sz w:val="22"/>
          <w:szCs w:val="22"/>
        </w:rPr>
        <w:t xml:space="preserve"> bonos por desperdicios reciclables; consumo responsable; espacios colectivos para la agricultura urbana; alimentos limpios; sellos de producción limpia, entre otros.</w:t>
      </w:r>
    </w:p>
    <w:p w:rsidR="00142F67" w:rsidRPr="00246BFB" w:rsidRDefault="00142F67" w:rsidP="00142F67">
      <w:pPr>
        <w:rPr>
          <w:rFonts w:ascii="Times New Roman" w:hAnsi="Times New Roman"/>
          <w:sz w:val="22"/>
          <w:szCs w:val="22"/>
        </w:rPr>
      </w:pPr>
    </w:p>
    <w:p w:rsidR="00142F67" w:rsidRPr="0057619F" w:rsidRDefault="00F910F7" w:rsidP="00F910F7">
      <w:pPr>
        <w:pStyle w:val="Prrafodelista"/>
        <w:ind w:left="720"/>
        <w:rPr>
          <w:rFonts w:ascii="Times New Roman" w:hAnsi="Times New Roman"/>
          <w:b/>
          <w:sz w:val="22"/>
          <w:szCs w:val="22"/>
        </w:rPr>
      </w:pPr>
      <w:r>
        <w:rPr>
          <w:rFonts w:ascii="Times New Roman" w:hAnsi="Times New Roman"/>
          <w:b/>
          <w:sz w:val="22"/>
          <w:szCs w:val="22"/>
        </w:rPr>
        <w:t xml:space="preserve">Meta 4: </w:t>
      </w:r>
      <w:r w:rsidR="00142F67" w:rsidRPr="0057619F">
        <w:rPr>
          <w:rFonts w:ascii="Times New Roman" w:hAnsi="Times New Roman"/>
          <w:b/>
          <w:sz w:val="22"/>
          <w:szCs w:val="22"/>
        </w:rPr>
        <w:t>Promover 8 proyectos de investigación, desarrollo y/o recuperación ambiental.</w:t>
      </w:r>
    </w:p>
    <w:p w:rsidR="00142F67" w:rsidRPr="00246BFB" w:rsidRDefault="00142F67" w:rsidP="00142F67">
      <w:pPr>
        <w:rPr>
          <w:rFonts w:ascii="Times New Roman" w:hAnsi="Times New Roman"/>
          <w:b/>
          <w:sz w:val="22"/>
          <w:szCs w:val="22"/>
        </w:rPr>
      </w:pPr>
    </w:p>
    <w:p w:rsidR="00142F67" w:rsidRPr="00246BFB" w:rsidRDefault="00142F67" w:rsidP="00142F67">
      <w:pPr>
        <w:rPr>
          <w:rFonts w:ascii="Times New Roman" w:hAnsi="Times New Roman"/>
          <w:sz w:val="22"/>
          <w:szCs w:val="22"/>
        </w:rPr>
      </w:pPr>
      <w:r w:rsidRPr="00246BFB">
        <w:rPr>
          <w:rFonts w:ascii="Times New Roman" w:hAnsi="Times New Roman"/>
          <w:sz w:val="22"/>
          <w:szCs w:val="22"/>
        </w:rPr>
        <w:t>El Banco de Proyectos Ambientales se define como la instancia  que promueve la participación ciudadana por medio de la presentación de iniciativas ambientales de cualquier actor social, que a la vez debe concebirse como un instrumento de gestión de la inversión de la Secretaria, ya que en él se evalúan los proyectos viables (técnica, financiera, económica, social, institucional y ambientalmente), susceptibles de ser financiados o cofinanciados con recursos del presupuesto propio, distrital, regional, y privados.</w:t>
      </w:r>
    </w:p>
    <w:p w:rsidR="00142F67" w:rsidRPr="00246BFB" w:rsidRDefault="00142F67" w:rsidP="00142F67">
      <w:pPr>
        <w:rPr>
          <w:rFonts w:ascii="Times New Roman" w:hAnsi="Times New Roman"/>
          <w:sz w:val="22"/>
          <w:szCs w:val="22"/>
        </w:rPr>
      </w:pPr>
    </w:p>
    <w:p w:rsidR="00142F67" w:rsidRPr="00246BFB" w:rsidRDefault="00142F67" w:rsidP="00142F67">
      <w:pPr>
        <w:rPr>
          <w:rFonts w:ascii="Times New Roman" w:hAnsi="Times New Roman"/>
          <w:sz w:val="22"/>
          <w:szCs w:val="22"/>
        </w:rPr>
      </w:pPr>
      <w:r w:rsidRPr="00246BFB">
        <w:rPr>
          <w:rFonts w:ascii="Times New Roman" w:hAnsi="Times New Roman"/>
          <w:sz w:val="22"/>
          <w:szCs w:val="22"/>
        </w:rPr>
        <w:t>El Banco de Programas Ambientales funciona articulando un componente legal, metodológico, de difusión, capacitación y de sistema de información, los cuales se fortalecerán en el cuatrienio (2012-2016)</w:t>
      </w:r>
    </w:p>
    <w:p w:rsidR="00142F67" w:rsidRPr="00246BFB" w:rsidRDefault="00142F67" w:rsidP="00142F67">
      <w:pPr>
        <w:rPr>
          <w:rFonts w:ascii="Times New Roman" w:hAnsi="Times New Roman"/>
          <w:sz w:val="22"/>
          <w:szCs w:val="22"/>
        </w:rPr>
      </w:pPr>
    </w:p>
    <w:p w:rsidR="00142F67" w:rsidRPr="00246BFB" w:rsidRDefault="00142F67" w:rsidP="00142F67">
      <w:pPr>
        <w:rPr>
          <w:rFonts w:ascii="Times New Roman" w:hAnsi="Times New Roman"/>
          <w:sz w:val="22"/>
          <w:szCs w:val="22"/>
        </w:rPr>
      </w:pPr>
      <w:r w:rsidRPr="00246BFB">
        <w:rPr>
          <w:rFonts w:ascii="Times New Roman" w:hAnsi="Times New Roman"/>
          <w:sz w:val="22"/>
          <w:szCs w:val="22"/>
        </w:rPr>
        <w:t>Legal: Comprende el marco jurídico de normas, resoluciones,  acuerdos, decretos, metodologías, guías, instructivos etc., que influyen en el funcionamiento del Banco de Proyectos Ambientales.</w:t>
      </w:r>
    </w:p>
    <w:p w:rsidR="00142F67" w:rsidRPr="00246BFB" w:rsidRDefault="00142F67" w:rsidP="00142F67">
      <w:pPr>
        <w:rPr>
          <w:rFonts w:ascii="Times New Roman" w:hAnsi="Times New Roman"/>
          <w:sz w:val="22"/>
          <w:szCs w:val="22"/>
        </w:rPr>
      </w:pPr>
    </w:p>
    <w:p w:rsidR="00142F67" w:rsidRPr="00246BFB" w:rsidRDefault="00142F67" w:rsidP="00142F67">
      <w:pPr>
        <w:rPr>
          <w:rFonts w:ascii="Times New Roman" w:hAnsi="Times New Roman"/>
          <w:sz w:val="22"/>
          <w:szCs w:val="22"/>
        </w:rPr>
      </w:pPr>
      <w:r w:rsidRPr="00246BFB">
        <w:rPr>
          <w:rFonts w:ascii="Times New Roman" w:hAnsi="Times New Roman"/>
          <w:sz w:val="22"/>
          <w:szCs w:val="22"/>
        </w:rPr>
        <w:t>Difusión: Comprende las actividades orientadas a lograr que toda la comunidad conozca sobre la existencia del Banco, sus objetivos y los beneficios que puede representar para el medio ambiente y la cuidad, sin generar falsas expectativas.</w:t>
      </w:r>
    </w:p>
    <w:p w:rsidR="00142F67" w:rsidRPr="00246BFB" w:rsidRDefault="00142F67" w:rsidP="00142F67">
      <w:pPr>
        <w:rPr>
          <w:rFonts w:ascii="Times New Roman" w:hAnsi="Times New Roman"/>
          <w:sz w:val="22"/>
          <w:szCs w:val="22"/>
        </w:rPr>
      </w:pPr>
    </w:p>
    <w:p w:rsidR="00142F67" w:rsidRPr="00246BFB" w:rsidRDefault="00142F67" w:rsidP="00142F67">
      <w:pPr>
        <w:rPr>
          <w:rFonts w:ascii="Times New Roman" w:hAnsi="Times New Roman"/>
          <w:sz w:val="22"/>
          <w:szCs w:val="22"/>
        </w:rPr>
      </w:pPr>
      <w:r w:rsidRPr="00246BFB">
        <w:rPr>
          <w:rFonts w:ascii="Times New Roman" w:hAnsi="Times New Roman"/>
          <w:sz w:val="22"/>
          <w:szCs w:val="22"/>
        </w:rPr>
        <w:t>Capacitación: Con este componente se ofrecerá a la comunidad la motivación, capacitación y asesoría necesaria para la correcta, formulación, planificación y ejecución de proyectos ambientales.</w:t>
      </w:r>
    </w:p>
    <w:p w:rsidR="00142F67" w:rsidRPr="00246BFB" w:rsidRDefault="00142F67" w:rsidP="00142F67">
      <w:pPr>
        <w:rPr>
          <w:rFonts w:ascii="Times New Roman" w:hAnsi="Times New Roman"/>
          <w:sz w:val="22"/>
          <w:szCs w:val="22"/>
        </w:rPr>
      </w:pPr>
    </w:p>
    <w:p w:rsidR="00142F67" w:rsidRPr="00246BFB" w:rsidRDefault="00142F67" w:rsidP="00142F67">
      <w:pPr>
        <w:rPr>
          <w:rFonts w:ascii="Times New Roman" w:hAnsi="Times New Roman"/>
          <w:sz w:val="22"/>
          <w:szCs w:val="22"/>
        </w:rPr>
      </w:pPr>
      <w:r w:rsidRPr="00246BFB">
        <w:rPr>
          <w:rFonts w:ascii="Times New Roman" w:hAnsi="Times New Roman"/>
          <w:sz w:val="22"/>
          <w:szCs w:val="22"/>
        </w:rPr>
        <w:t>Metodológico: Comprende todas las actividades mediante las cuales se  establecen y optimizan los procedimientos para la inscripción de los proyectos, la consecución de recursos, el seguimiento a los proyectos y la evaluación de los resultados.</w:t>
      </w:r>
    </w:p>
    <w:p w:rsidR="00142F67" w:rsidRPr="00246BFB" w:rsidRDefault="00142F67" w:rsidP="00142F67">
      <w:pPr>
        <w:rPr>
          <w:rFonts w:ascii="Times New Roman" w:hAnsi="Times New Roman"/>
          <w:sz w:val="22"/>
          <w:szCs w:val="22"/>
        </w:rPr>
      </w:pPr>
    </w:p>
    <w:p w:rsidR="00142F67" w:rsidRPr="00246BFB" w:rsidRDefault="00142F67" w:rsidP="00142F67">
      <w:pPr>
        <w:rPr>
          <w:rFonts w:ascii="Times New Roman" w:hAnsi="Times New Roman"/>
          <w:sz w:val="22"/>
          <w:szCs w:val="22"/>
        </w:rPr>
      </w:pPr>
      <w:r w:rsidRPr="00246BFB">
        <w:rPr>
          <w:rFonts w:ascii="Times New Roman" w:hAnsi="Times New Roman"/>
          <w:sz w:val="22"/>
          <w:szCs w:val="22"/>
        </w:rPr>
        <w:t>Sistema de Información: Es el conjunto de actividades orientadas a la producción de información útil, veraz y oportuna, que sirva como herramienta tanto para la gestión del banco de proyectos como para las decisiones de la Secretaria Distrital de Ambiente y demás actores interesados.</w:t>
      </w:r>
    </w:p>
    <w:p w:rsidR="00142F67" w:rsidRPr="00246BFB" w:rsidRDefault="00142F67" w:rsidP="00142F67">
      <w:pPr>
        <w:rPr>
          <w:rFonts w:ascii="Times New Roman" w:hAnsi="Times New Roman"/>
          <w:b/>
          <w:sz w:val="22"/>
          <w:szCs w:val="22"/>
        </w:rPr>
      </w:pPr>
    </w:p>
    <w:p w:rsidR="00142F67" w:rsidRPr="0057619F" w:rsidRDefault="00CF6A0F" w:rsidP="00CF6A0F">
      <w:pPr>
        <w:pStyle w:val="Prrafodelista"/>
        <w:ind w:left="720"/>
        <w:rPr>
          <w:rFonts w:ascii="Times New Roman" w:hAnsi="Times New Roman"/>
          <w:b/>
          <w:sz w:val="22"/>
          <w:szCs w:val="22"/>
        </w:rPr>
      </w:pPr>
      <w:r>
        <w:rPr>
          <w:rFonts w:ascii="Times New Roman" w:hAnsi="Times New Roman"/>
          <w:b/>
          <w:sz w:val="22"/>
          <w:szCs w:val="22"/>
        </w:rPr>
        <w:t xml:space="preserve">Meta 5: </w:t>
      </w:r>
      <w:r w:rsidR="00142F67" w:rsidRPr="0057619F">
        <w:rPr>
          <w:rFonts w:ascii="Times New Roman" w:hAnsi="Times New Roman"/>
          <w:b/>
          <w:sz w:val="22"/>
          <w:szCs w:val="22"/>
        </w:rPr>
        <w:t>Diseñar e implementar 1 estrategia para fortalecer la capacidad laboral de los servidores públicos.</w:t>
      </w:r>
    </w:p>
    <w:p w:rsidR="00142F67" w:rsidRPr="00246BFB" w:rsidRDefault="00142F67" w:rsidP="00142F67">
      <w:pPr>
        <w:rPr>
          <w:rFonts w:ascii="Times New Roman" w:hAnsi="Times New Roman"/>
          <w:sz w:val="22"/>
          <w:szCs w:val="22"/>
        </w:rPr>
      </w:pPr>
    </w:p>
    <w:p w:rsidR="00142F67" w:rsidRPr="00246BFB" w:rsidRDefault="00142F67" w:rsidP="00142F67">
      <w:pPr>
        <w:rPr>
          <w:rFonts w:ascii="Times New Roman" w:hAnsi="Times New Roman"/>
          <w:sz w:val="22"/>
          <w:szCs w:val="22"/>
        </w:rPr>
      </w:pPr>
      <w:r w:rsidRPr="00246BFB">
        <w:rPr>
          <w:rFonts w:ascii="Times New Roman" w:hAnsi="Times New Roman"/>
          <w:sz w:val="22"/>
          <w:szCs w:val="22"/>
        </w:rPr>
        <w:t>Se busca promover y fortalecer 1 estrategia que promueva y fortalezca la capacidad laboral de los servidores públicos con mirar al cumplimiento de los objetivos estratégicos institucionales.</w:t>
      </w:r>
    </w:p>
    <w:p w:rsidR="00142F67" w:rsidRPr="00246BFB" w:rsidRDefault="00142F67" w:rsidP="00142F67">
      <w:pPr>
        <w:rPr>
          <w:rFonts w:ascii="Times New Roman" w:hAnsi="Times New Roman"/>
          <w:sz w:val="22"/>
          <w:szCs w:val="22"/>
        </w:rPr>
      </w:pPr>
    </w:p>
    <w:p w:rsidR="00142F67" w:rsidRPr="0057619F" w:rsidRDefault="00142F67" w:rsidP="00CF6A0F">
      <w:pPr>
        <w:pStyle w:val="Prrafodelista"/>
        <w:ind w:left="720"/>
        <w:rPr>
          <w:rFonts w:ascii="Times New Roman" w:hAnsi="Times New Roman"/>
          <w:b/>
          <w:sz w:val="22"/>
          <w:szCs w:val="22"/>
        </w:rPr>
      </w:pPr>
      <w:r w:rsidRPr="0057619F">
        <w:rPr>
          <w:rFonts w:ascii="Times New Roman" w:hAnsi="Times New Roman"/>
          <w:b/>
          <w:sz w:val="22"/>
          <w:szCs w:val="22"/>
        </w:rPr>
        <w:t>Meta</w:t>
      </w:r>
      <w:r w:rsidR="00CF6A0F">
        <w:rPr>
          <w:rFonts w:ascii="Times New Roman" w:hAnsi="Times New Roman"/>
          <w:b/>
          <w:sz w:val="22"/>
          <w:szCs w:val="22"/>
        </w:rPr>
        <w:t xml:space="preserve"> 6:</w:t>
      </w:r>
      <w:r w:rsidRPr="0057619F">
        <w:rPr>
          <w:rFonts w:ascii="Times New Roman" w:hAnsi="Times New Roman"/>
          <w:b/>
          <w:sz w:val="22"/>
          <w:szCs w:val="22"/>
        </w:rPr>
        <w:t xml:space="preserve"> Mantener 3 Subsistemas del Sistema Integrado de Gestión</w:t>
      </w:r>
    </w:p>
    <w:p w:rsidR="00142F67" w:rsidRPr="00246BFB" w:rsidRDefault="00142F67" w:rsidP="00142F67">
      <w:pPr>
        <w:rPr>
          <w:rFonts w:ascii="Times New Roman" w:hAnsi="Times New Roman"/>
          <w:sz w:val="22"/>
          <w:szCs w:val="22"/>
        </w:rPr>
      </w:pPr>
    </w:p>
    <w:p w:rsidR="00142F67" w:rsidRPr="002736F2" w:rsidRDefault="00142F67" w:rsidP="00142F67">
      <w:pPr>
        <w:autoSpaceDE w:val="0"/>
        <w:autoSpaceDN w:val="0"/>
        <w:adjustRightInd w:val="0"/>
        <w:rPr>
          <w:rFonts w:ascii="Times New Roman" w:hAnsi="Times New Roman"/>
          <w:sz w:val="22"/>
          <w:szCs w:val="22"/>
        </w:rPr>
      </w:pPr>
      <w:r w:rsidRPr="002736F2">
        <w:rPr>
          <w:rFonts w:ascii="Times New Roman" w:hAnsi="Times New Roman"/>
          <w:sz w:val="22"/>
          <w:szCs w:val="22"/>
        </w:rPr>
        <w:t>Mantener y mejorar  los tres subsistemas implementados en la SDA: Sub-Sistema de Gestión de Calidad, Sub-Sistema de Gestión Ambiental y Sub-sistema de Control Interno.</w:t>
      </w:r>
    </w:p>
    <w:p w:rsidR="00142F67" w:rsidRPr="002736F2" w:rsidRDefault="00142F67" w:rsidP="00142F67">
      <w:pPr>
        <w:autoSpaceDE w:val="0"/>
        <w:autoSpaceDN w:val="0"/>
        <w:adjustRightInd w:val="0"/>
        <w:rPr>
          <w:rFonts w:ascii="Times New Roman" w:hAnsi="Times New Roman"/>
          <w:sz w:val="22"/>
          <w:szCs w:val="22"/>
        </w:rPr>
      </w:pPr>
    </w:p>
    <w:p w:rsidR="00142F67" w:rsidRPr="002736F2" w:rsidRDefault="00142F67" w:rsidP="00142F67">
      <w:pPr>
        <w:autoSpaceDE w:val="0"/>
        <w:autoSpaceDN w:val="0"/>
        <w:adjustRightInd w:val="0"/>
        <w:rPr>
          <w:rFonts w:ascii="Times New Roman" w:hAnsi="Times New Roman"/>
          <w:sz w:val="22"/>
          <w:szCs w:val="22"/>
        </w:rPr>
      </w:pPr>
      <w:r w:rsidRPr="002736F2">
        <w:rPr>
          <w:rFonts w:ascii="Times New Roman" w:hAnsi="Times New Roman"/>
          <w:sz w:val="22"/>
          <w:szCs w:val="22"/>
        </w:rPr>
        <w:t>Mantener las certificaciones existentes: NTCGP 1000:2009; ISO 9001:2008; ISO 14001:2004</w:t>
      </w:r>
    </w:p>
    <w:p w:rsidR="00142F67" w:rsidRPr="002736F2" w:rsidRDefault="00142F67" w:rsidP="00142F67">
      <w:pPr>
        <w:rPr>
          <w:rFonts w:ascii="Times New Roman" w:hAnsi="Times New Roman"/>
          <w:sz w:val="22"/>
          <w:szCs w:val="22"/>
        </w:rPr>
      </w:pPr>
    </w:p>
    <w:p w:rsidR="00142F67" w:rsidRPr="009E105F" w:rsidRDefault="00142F67" w:rsidP="00142F67">
      <w:pPr>
        <w:rPr>
          <w:rFonts w:ascii="Times New Roman" w:hAnsi="Times New Roman"/>
          <w:sz w:val="22"/>
          <w:szCs w:val="22"/>
        </w:rPr>
      </w:pPr>
      <w:r w:rsidRPr="001220D2">
        <w:rPr>
          <w:rFonts w:ascii="Times New Roman" w:hAnsi="Times New Roman"/>
          <w:sz w:val="22"/>
          <w:szCs w:val="22"/>
        </w:rPr>
        <w:t xml:space="preserve">El plan de desarrollo señala como uno de sus proyectos prioritarios  “Sistemas de mejoramiento de la gestión y de la capacidad operativa de las entidades”. Busca “Implementar un sistema de gestión transparente compuesto por unos subprogramas que permitan un ejercicio articulado y armónico en la gestión administrativa de las entidades distritales y su fortalecimiento físico y tecnológico, para garantizar el buen desempeño institucional, en términos de calidad </w:t>
      </w:r>
      <w:r w:rsidRPr="009E105F">
        <w:rPr>
          <w:rFonts w:ascii="Times New Roman" w:hAnsi="Times New Roman"/>
          <w:sz w:val="22"/>
          <w:szCs w:val="22"/>
        </w:rPr>
        <w:t>y satisfacción social en la prestación de los servicios a cargo de las mismas.”</w:t>
      </w:r>
      <w:r w:rsidRPr="009E105F">
        <w:rPr>
          <w:rFonts w:ascii="Times New Roman" w:hAnsi="Times New Roman"/>
          <w:sz w:val="22"/>
          <w:szCs w:val="22"/>
        </w:rPr>
        <w:footnoteReference w:id="4"/>
      </w:r>
    </w:p>
    <w:p w:rsidR="00142F67" w:rsidRPr="009E105F" w:rsidRDefault="00142F67" w:rsidP="00142F67">
      <w:pPr>
        <w:rPr>
          <w:rFonts w:ascii="Times New Roman" w:hAnsi="Times New Roman"/>
          <w:sz w:val="22"/>
          <w:szCs w:val="22"/>
        </w:rPr>
      </w:pPr>
    </w:p>
    <w:p w:rsidR="00142F67" w:rsidRPr="009E105F" w:rsidRDefault="00142F67" w:rsidP="00CF6A0F">
      <w:pPr>
        <w:pStyle w:val="Prrafodelista"/>
        <w:ind w:left="720"/>
        <w:rPr>
          <w:rFonts w:ascii="Times New Roman" w:hAnsi="Times New Roman"/>
          <w:b/>
          <w:sz w:val="22"/>
          <w:szCs w:val="22"/>
        </w:rPr>
      </w:pPr>
      <w:r w:rsidRPr="009E105F">
        <w:rPr>
          <w:rFonts w:ascii="Times New Roman" w:hAnsi="Times New Roman"/>
          <w:b/>
          <w:sz w:val="22"/>
          <w:szCs w:val="22"/>
        </w:rPr>
        <w:t xml:space="preserve">Meta </w:t>
      </w:r>
      <w:r w:rsidR="00CF6A0F" w:rsidRPr="009E105F">
        <w:rPr>
          <w:rFonts w:ascii="Times New Roman" w:hAnsi="Times New Roman"/>
          <w:b/>
          <w:sz w:val="22"/>
          <w:szCs w:val="22"/>
        </w:rPr>
        <w:t xml:space="preserve">7: </w:t>
      </w:r>
      <w:r w:rsidRPr="009E105F">
        <w:rPr>
          <w:rFonts w:ascii="Times New Roman" w:hAnsi="Times New Roman"/>
          <w:b/>
          <w:sz w:val="22"/>
          <w:szCs w:val="22"/>
        </w:rPr>
        <w:t>Implementar 90% del Plan Institucional de Gestión Ambiental</w:t>
      </w:r>
    </w:p>
    <w:p w:rsidR="00142F67" w:rsidRPr="009E105F" w:rsidRDefault="00142F67" w:rsidP="00142F67">
      <w:pPr>
        <w:autoSpaceDE w:val="0"/>
        <w:autoSpaceDN w:val="0"/>
        <w:adjustRightInd w:val="0"/>
        <w:jc w:val="left"/>
        <w:rPr>
          <w:rFonts w:ascii="Times New Roman" w:hAnsi="Times New Roman"/>
          <w:sz w:val="22"/>
          <w:szCs w:val="22"/>
        </w:rPr>
      </w:pPr>
    </w:p>
    <w:p w:rsidR="00142F67" w:rsidRPr="00246BFB" w:rsidRDefault="00142F67" w:rsidP="00142F67">
      <w:pPr>
        <w:autoSpaceDE w:val="0"/>
        <w:autoSpaceDN w:val="0"/>
        <w:adjustRightInd w:val="0"/>
        <w:rPr>
          <w:rFonts w:ascii="Times New Roman" w:hAnsi="Times New Roman"/>
          <w:sz w:val="22"/>
          <w:szCs w:val="22"/>
        </w:rPr>
      </w:pPr>
      <w:r w:rsidRPr="009E105F">
        <w:rPr>
          <w:rFonts w:ascii="Times New Roman" w:hAnsi="Times New Roman"/>
          <w:sz w:val="22"/>
          <w:szCs w:val="22"/>
        </w:rPr>
        <w:t>El Plan Institucional de Gestión Ambiental PIGA, es un ejercicio de planificación</w:t>
      </w:r>
      <w:r w:rsidRPr="00246BFB">
        <w:rPr>
          <w:rFonts w:ascii="Times New Roman" w:hAnsi="Times New Roman"/>
          <w:sz w:val="22"/>
          <w:szCs w:val="22"/>
        </w:rPr>
        <w:t xml:space="preserve"> que parte de un análisis descriptivo e interpretativo de la situación ambiental de la entidad, de su entorno, de sus condiciones ambientales internas y de la gestión ambiental en su área de influencia para plantearse: programas, proyectos, metas y asignar recursos dirigidos a alcanzar objetivos de ecoeficiencia y de mejoramiento de la gestión ambiental del Distrito y en últimas de la calidad ambiental de Bogotá.</w:t>
      </w:r>
    </w:p>
    <w:p w:rsidR="00142F67" w:rsidRPr="00246BFB" w:rsidRDefault="00142F67" w:rsidP="00142F67">
      <w:pPr>
        <w:autoSpaceDE w:val="0"/>
        <w:autoSpaceDN w:val="0"/>
        <w:adjustRightInd w:val="0"/>
        <w:rPr>
          <w:rFonts w:ascii="Times New Roman" w:hAnsi="Times New Roman"/>
          <w:sz w:val="22"/>
          <w:szCs w:val="22"/>
        </w:rPr>
      </w:pPr>
    </w:p>
    <w:p w:rsidR="00142F67" w:rsidRPr="00246BFB" w:rsidRDefault="00142F67" w:rsidP="00142F67">
      <w:pPr>
        <w:autoSpaceDE w:val="0"/>
        <w:autoSpaceDN w:val="0"/>
        <w:adjustRightInd w:val="0"/>
        <w:jc w:val="left"/>
        <w:rPr>
          <w:rFonts w:ascii="Times New Roman" w:hAnsi="Times New Roman"/>
          <w:sz w:val="22"/>
          <w:szCs w:val="22"/>
        </w:rPr>
      </w:pPr>
      <w:r w:rsidRPr="00246BFB">
        <w:rPr>
          <w:rFonts w:ascii="Times New Roman" w:hAnsi="Times New Roman"/>
          <w:sz w:val="22"/>
          <w:szCs w:val="22"/>
        </w:rPr>
        <w:t>La meta contempla la ejecución del Plan de acción del PIGA de la SDA, en sus diferentes aspectos: uso eficiente del agua, uso eficiente de la energía, gestión integral de los residuos, mejoramiento de las condiciones ambientales internas, criterios ambientales para las compras y gestión contractual y extensión de buenas prácticas ambientales.</w:t>
      </w:r>
    </w:p>
    <w:p w:rsidR="00142F67" w:rsidRPr="00246BFB" w:rsidRDefault="00142F67" w:rsidP="00142F67">
      <w:pPr>
        <w:rPr>
          <w:rFonts w:ascii="Times New Roman" w:hAnsi="Times New Roman"/>
          <w:sz w:val="22"/>
          <w:szCs w:val="22"/>
        </w:rPr>
      </w:pPr>
    </w:p>
    <w:p w:rsidR="00142F67" w:rsidRPr="00246BFB" w:rsidRDefault="00142F67" w:rsidP="00142F67">
      <w:pPr>
        <w:widowControl w:val="0"/>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sz w:val="22"/>
          <w:szCs w:val="22"/>
        </w:rPr>
      </w:pPr>
      <w:r w:rsidRPr="00246BFB">
        <w:rPr>
          <w:rFonts w:ascii="Times New Roman" w:hAnsi="Times New Roman"/>
          <w:sz w:val="22"/>
          <w:szCs w:val="22"/>
        </w:rPr>
        <w:t>Además incluye la adecuación, dotación y mantenimiento de las sedes de la SDA a partir de criterios de sostenibilidad ambiental y en el cual se puedan aprovechar al máximo los recursos, en términos de optimización de espacios, aprovechamiento de luz solar para ahorro energético y empleo de sistemas de ahorro de agua que permitan aumentar la eficiencia y reducir el impacto medioambiental bajo condiciones óptimas de capacidad, con equipamiento moderno y acorde con las necesidades de los usuarios.  El objetivo central de esta meta es contar con una con una infraestructura que cumpla aspectos ambientales y que responda a las necesidades estratégicas y operacionales de la entidad, para prestar un servicio de calidad a la ciudadanía.</w:t>
      </w:r>
    </w:p>
    <w:p w:rsidR="00142F67" w:rsidRPr="00246BFB" w:rsidRDefault="00142F67" w:rsidP="00142F67">
      <w:pPr>
        <w:widowControl w:val="0"/>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sz w:val="22"/>
          <w:szCs w:val="22"/>
        </w:rPr>
      </w:pPr>
    </w:p>
    <w:p w:rsidR="00142F67" w:rsidRPr="00246BFB" w:rsidRDefault="00142F67" w:rsidP="00142F67">
      <w:pPr>
        <w:rPr>
          <w:rFonts w:ascii="Times New Roman" w:hAnsi="Times New Roman"/>
          <w:sz w:val="22"/>
          <w:szCs w:val="22"/>
        </w:rPr>
      </w:pPr>
      <w:r w:rsidRPr="009E105F">
        <w:rPr>
          <w:rFonts w:ascii="Times New Roman" w:hAnsi="Times New Roman"/>
          <w:sz w:val="22"/>
          <w:szCs w:val="22"/>
        </w:rPr>
        <w:t>La SDA como autoridad ambiental del distrito se propone la renovación del parque automotor incentivando el uso de vehículos amigables con el medio ambiente, que generen menor cantidad de emisiones y usen menos combustibles fósiles.</w:t>
      </w:r>
    </w:p>
    <w:p w:rsidR="00142F67" w:rsidRPr="00246BFB" w:rsidRDefault="00142F67" w:rsidP="00142F67">
      <w:pPr>
        <w:rPr>
          <w:rFonts w:ascii="Times New Roman" w:hAnsi="Times New Roman"/>
          <w:sz w:val="22"/>
          <w:szCs w:val="22"/>
        </w:rPr>
      </w:pPr>
    </w:p>
    <w:p w:rsidR="00142F67" w:rsidRPr="0057619F" w:rsidRDefault="00142F67" w:rsidP="009E105F">
      <w:pPr>
        <w:pStyle w:val="Prrafodelista"/>
        <w:ind w:left="720"/>
        <w:rPr>
          <w:rFonts w:ascii="Times New Roman" w:hAnsi="Times New Roman"/>
          <w:b/>
          <w:sz w:val="22"/>
          <w:szCs w:val="22"/>
        </w:rPr>
      </w:pPr>
      <w:r w:rsidRPr="0057619F">
        <w:rPr>
          <w:rFonts w:ascii="Times New Roman" w:hAnsi="Times New Roman"/>
          <w:b/>
          <w:sz w:val="22"/>
          <w:szCs w:val="22"/>
        </w:rPr>
        <w:t>Meta</w:t>
      </w:r>
      <w:r w:rsidR="009E105F">
        <w:rPr>
          <w:rFonts w:ascii="Times New Roman" w:hAnsi="Times New Roman"/>
          <w:b/>
          <w:sz w:val="22"/>
          <w:szCs w:val="22"/>
        </w:rPr>
        <w:t xml:space="preserve"> 8:</w:t>
      </w:r>
      <w:r w:rsidRPr="0057619F">
        <w:rPr>
          <w:rFonts w:ascii="Times New Roman" w:hAnsi="Times New Roman"/>
          <w:b/>
          <w:sz w:val="22"/>
          <w:szCs w:val="22"/>
        </w:rPr>
        <w:t xml:space="preserve"> Aumentar y mantener 15 puntos de atención al ciudadano en Red CADES y en otros espacios de servicio a la ciudadanía</w:t>
      </w:r>
    </w:p>
    <w:p w:rsidR="00142F67" w:rsidRPr="00246BFB" w:rsidRDefault="00142F67" w:rsidP="00142F67">
      <w:pPr>
        <w:rPr>
          <w:rFonts w:ascii="Times New Roman" w:hAnsi="Times New Roman"/>
          <w:sz w:val="22"/>
          <w:szCs w:val="22"/>
        </w:rPr>
      </w:pPr>
    </w:p>
    <w:p w:rsidR="00142F67" w:rsidRPr="00246BFB" w:rsidRDefault="00142F67" w:rsidP="00142F67">
      <w:pPr>
        <w:autoSpaceDE w:val="0"/>
        <w:autoSpaceDN w:val="0"/>
        <w:adjustRightInd w:val="0"/>
        <w:rPr>
          <w:rFonts w:ascii="Times New Roman" w:hAnsi="Times New Roman"/>
          <w:sz w:val="22"/>
          <w:szCs w:val="22"/>
        </w:rPr>
      </w:pPr>
      <w:r w:rsidRPr="00246BFB">
        <w:rPr>
          <w:rFonts w:ascii="Times New Roman" w:hAnsi="Times New Roman"/>
          <w:sz w:val="22"/>
          <w:szCs w:val="22"/>
        </w:rPr>
        <w:t xml:space="preserve">Permitirá la puesta en marcha y el mejoramiento continúo de la atención a la ciudadanía mediante la cualificación y focalización de la oferta institucional y la recepción y solución a peticiones de los usuarios, en el marco de sistema de atención al ciudadano. El desarrollo de esta línea supone: I) adecuación y mantenimiento de la operación de los puntos de atención; II) ampliación de la cobertura de atención; III) implementación del sistema distrital de quejas y soluciones orientado a atender la recepción y solución de peticiones. </w:t>
      </w:r>
    </w:p>
    <w:p w:rsidR="00142F67" w:rsidRPr="00246BFB" w:rsidRDefault="00142F67" w:rsidP="00142F67">
      <w:pPr>
        <w:rPr>
          <w:rFonts w:ascii="Times New Roman" w:hAnsi="Times New Roman"/>
          <w:sz w:val="22"/>
          <w:szCs w:val="22"/>
        </w:rPr>
      </w:pPr>
    </w:p>
    <w:p w:rsidR="00142F67" w:rsidRPr="00246BFB" w:rsidRDefault="00142F67" w:rsidP="00142F67">
      <w:pPr>
        <w:rPr>
          <w:rFonts w:ascii="Times New Roman" w:hAnsi="Times New Roman"/>
          <w:sz w:val="22"/>
          <w:szCs w:val="22"/>
        </w:rPr>
      </w:pPr>
      <w:r w:rsidRPr="00246BFB">
        <w:rPr>
          <w:rFonts w:ascii="Times New Roman" w:hAnsi="Times New Roman"/>
          <w:sz w:val="22"/>
          <w:szCs w:val="22"/>
        </w:rPr>
        <w:t>Optimizar y mantener actualizada la guía de trámites y servicios de la entidad, desarrollar procesos de formación y capacitación para fortalecer y mejorar el nivel de satisfacción ciudadana, ofrecer trámites en línea a la ciudadanía (Gobierno en línea), realizar encuestas que permitan medir las necesidades y expectativas de la ciudadanía y dar respuesta oportuna a los requerimientos ciudadanos.</w:t>
      </w:r>
    </w:p>
    <w:p w:rsidR="00142F67" w:rsidRDefault="00142F67" w:rsidP="00142F67">
      <w:pPr>
        <w:rPr>
          <w:rFonts w:ascii="Times New Roman" w:hAnsi="Times New Roman"/>
          <w:sz w:val="22"/>
          <w:szCs w:val="22"/>
        </w:rPr>
      </w:pPr>
    </w:p>
    <w:p w:rsidR="00142F67" w:rsidRDefault="00142F67" w:rsidP="00142F67">
      <w:pPr>
        <w:rPr>
          <w:rFonts w:ascii="Times New Roman" w:hAnsi="Times New Roman"/>
          <w:sz w:val="22"/>
          <w:szCs w:val="22"/>
        </w:rPr>
      </w:pPr>
      <w:r w:rsidRPr="00D621DC">
        <w:rPr>
          <w:rFonts w:ascii="Times New Roman" w:hAnsi="Times New Roman"/>
          <w:sz w:val="22"/>
          <w:szCs w:val="22"/>
        </w:rPr>
        <w:t>La gestión de éste proceso ha sido beneficiado con el mayor puntaje en encuesta 2013 del centro nacional de consultoría realizada por el Distrito capital para la labor durante el 2012.  Así las cosas es menester no sólo mantener un alto estándar de calidad en la atención al ciudadano, sin también poder ampliar la cobertura y alcance del servicio y orientación ofrecido por la SDA en las áreas que así se estime por volumen de  requerimientos sin perder de vista que las acciones y la cobertura de la atención al ciudadano geográficamente están dadas a nivel Entidad y Distrito, la problemática que busca atender va dirigida a toda la población que se encuentra ubicada en las localidades del Distrito Capital, en razón a que la misión y los objetivos institucionales se encuentran enmarcados en todos los recursos ambientales sobre los cuales tiene competencia la entidad.   Aumentar la cobertura de los puntos puede darse como respuesta ante la disminución de espacio y área captada en otras instancias institucionales y puede verse reflejada ante la decisión de ser más eficientes con trascendencias en áreas de mayor alcance cimentados en las necesidades de la comunidad beneficiada.</w:t>
      </w:r>
    </w:p>
    <w:p w:rsidR="00142F67" w:rsidRDefault="00142F67" w:rsidP="00142F67">
      <w:pPr>
        <w:rPr>
          <w:rFonts w:ascii="Times New Roman" w:hAnsi="Times New Roman"/>
          <w:b/>
          <w:sz w:val="22"/>
          <w:szCs w:val="22"/>
          <w:highlight w:val="cyan"/>
        </w:rPr>
      </w:pPr>
    </w:p>
    <w:p w:rsidR="00142F67" w:rsidRPr="00496627" w:rsidRDefault="00142F67" w:rsidP="002F0CC7">
      <w:pPr>
        <w:pStyle w:val="Prrafodelista"/>
        <w:ind w:left="720"/>
        <w:rPr>
          <w:rFonts w:ascii="Times New Roman" w:hAnsi="Times New Roman"/>
          <w:b/>
          <w:sz w:val="22"/>
          <w:szCs w:val="22"/>
        </w:rPr>
      </w:pPr>
      <w:r w:rsidRPr="00496627">
        <w:rPr>
          <w:rFonts w:ascii="Times New Roman" w:hAnsi="Times New Roman"/>
          <w:b/>
          <w:sz w:val="22"/>
          <w:szCs w:val="22"/>
        </w:rPr>
        <w:t>Meta</w:t>
      </w:r>
      <w:r w:rsidR="002F0CC7">
        <w:rPr>
          <w:rFonts w:ascii="Times New Roman" w:hAnsi="Times New Roman"/>
          <w:b/>
          <w:sz w:val="22"/>
          <w:szCs w:val="22"/>
        </w:rPr>
        <w:t xml:space="preserve"> 9:</w:t>
      </w:r>
      <w:r w:rsidRPr="00496627">
        <w:rPr>
          <w:rFonts w:ascii="Times New Roman" w:hAnsi="Times New Roman"/>
          <w:b/>
          <w:sz w:val="22"/>
          <w:szCs w:val="22"/>
        </w:rPr>
        <w:t xml:space="preserve"> Elaborar el 90% de las regulaciones y normas ambientales requeridas por la SDA. (Meta Finalizada en Diciembre del 2012)</w:t>
      </w:r>
    </w:p>
    <w:p w:rsidR="00142F67" w:rsidRPr="00496627" w:rsidRDefault="00142F67" w:rsidP="00142F67">
      <w:pPr>
        <w:rPr>
          <w:rFonts w:ascii="Times New Roman" w:hAnsi="Times New Roman"/>
          <w:sz w:val="22"/>
          <w:szCs w:val="22"/>
        </w:rPr>
      </w:pPr>
    </w:p>
    <w:p w:rsidR="00142F67" w:rsidRPr="00496627" w:rsidRDefault="00142F67" w:rsidP="00142F67">
      <w:pPr>
        <w:rPr>
          <w:rFonts w:ascii="Times New Roman" w:hAnsi="Times New Roman"/>
          <w:sz w:val="22"/>
          <w:szCs w:val="22"/>
        </w:rPr>
      </w:pPr>
      <w:r w:rsidRPr="00496627">
        <w:rPr>
          <w:rFonts w:ascii="Times New Roman" w:hAnsi="Times New Roman"/>
          <w:sz w:val="22"/>
          <w:szCs w:val="22"/>
        </w:rPr>
        <w:t>En el marco de esta meta se llevarán a cabo, entre otras, las siguientes actividades: i)  la revisión Jurídica de las normas ambientales del nivel nacional como distrital para conocer su vigencia, concordancia y priorizar las necesidades de regulación según la competencia de la SDA; recopilar la jurisprudencia aplicable a la Secretaría Distrital de Ambiente en materia legal ambiental a nivel nacional y distrital; realizar los estudios jurídicos necesarios sobre temas de impacto y recurrencia en lo jurídico y judicial. ii) Elaborar Regulaciones y Normas ambientales esto es, resoluciones, proyectos de decretos, acuerdos del órden distrital o cualquier acto administrativo requerido para establecer, unificar y actualizar las regulaciones y normas ambientales de competencia de la Secretaría para prevenir, controlar y mitigar los impactos ambientales, así como las referidas al ordenamiento territorial, uso del suelo urbano y rural, al igual que, proposiciones sustitutivas a los Proyectos Ley, Decreto o Acuerdo, así como la concertación de los mismos con Entidades del orden Distrital y Nacional. iii) Fijar directrices en materia legal ambiental que se requieran para la correcta interpretación y aplicación de las normas de competencia de la SDA lo cual implicará establecer y revisar las disposiciones o asuntos que requieran ser expedidos mediante circulares, circulares conjuntas, Directivas, Directivas conjuntas entre otros, para la correcta interpretación y aplicación de las normas de competencia de la Entidad, entre otras. iv) Adelantar jornadas de actualización jurídica en el tema legal ambiental dirigidas a los Abogados de la Entidad que desarrollan procesos misionales, con el fin de que mantengan actualizados respecto de la vigencia y concordancia de las normas ambientales de competencia de la Secretaría, para facilitar la comprensión, interpretación y aplicación, en especial, para los procesos permisivos y sancionatorios. v) Desarrollar mesas de trabajo al interior de la entidad y con otras Entidades del Distrito con el fin de socializar el conocimiento, análisis y evaluación, respecto de asuntos jurídicos que tengan impacto o especial relevancia para la Entidad, que requieren discusión, y para concertar y unificar criterios, contenidos técnicos y jurídicos para establecer las regulaciones y normas ambientales, o para el análisis o estudio de casos que se requieran o para la unidad conceptual jurídica, entre otros; vi) Generar con respecto las normas ambientales aplicables a la Secretaría Distrital de Ambiente procesos de actualización, reglamentación, unificación y análisis de vigencia y concordancia de las mismas y  proponer iniciativas de regulaciones y normas ambientales requeridos para prevenir, controlar y mitigar los impactos ambientales para que sean expedidas por las instancias competentes; vii) adelantar la publicación de las normas y regulaciones ambientales en el Boletín Legal Ambiental y coordinar la publicación en la Gaceta distrital; entre otras.</w:t>
      </w:r>
    </w:p>
    <w:p w:rsidR="00142F67" w:rsidRPr="00496627" w:rsidRDefault="00142F67" w:rsidP="00142F67">
      <w:pPr>
        <w:rPr>
          <w:rFonts w:ascii="Times New Roman" w:hAnsi="Times New Roman"/>
          <w:sz w:val="22"/>
          <w:szCs w:val="22"/>
        </w:rPr>
      </w:pPr>
    </w:p>
    <w:p w:rsidR="00142F67" w:rsidRPr="00496627" w:rsidRDefault="00142F67" w:rsidP="00142F67">
      <w:pPr>
        <w:pStyle w:val="Sinespaciado"/>
        <w:jc w:val="both"/>
        <w:rPr>
          <w:rFonts w:ascii="Times New Roman" w:hAnsi="Times New Roman"/>
          <w:szCs w:val="24"/>
        </w:rPr>
      </w:pPr>
      <w:r w:rsidRPr="00496627">
        <w:rPr>
          <w:rFonts w:ascii="Times New Roman" w:hAnsi="Times New Roman"/>
          <w:szCs w:val="24"/>
        </w:rPr>
        <w:t>Nota: Las metas a cargo de la Dirección Legal Ambiental  se ajustan y se finalizan en 2012 las actividades y acciones de la Dirección legal Ambiental se financian a partir de esta fecha por recursos de funcionamiento institucional.</w:t>
      </w:r>
    </w:p>
    <w:p w:rsidR="00142F67" w:rsidRPr="00496627" w:rsidRDefault="00142F67" w:rsidP="00142F67">
      <w:pPr>
        <w:rPr>
          <w:rFonts w:ascii="Times New Roman" w:hAnsi="Times New Roman"/>
          <w:sz w:val="22"/>
          <w:szCs w:val="22"/>
        </w:rPr>
      </w:pPr>
    </w:p>
    <w:p w:rsidR="00142F67" w:rsidRPr="00496627" w:rsidRDefault="00142F67" w:rsidP="002F0CC7">
      <w:pPr>
        <w:pStyle w:val="Prrafodelista"/>
        <w:ind w:left="720"/>
        <w:rPr>
          <w:rFonts w:ascii="Times New Roman" w:hAnsi="Times New Roman"/>
          <w:b/>
          <w:sz w:val="22"/>
          <w:szCs w:val="22"/>
        </w:rPr>
      </w:pPr>
      <w:r w:rsidRPr="00496627">
        <w:rPr>
          <w:rFonts w:ascii="Times New Roman" w:hAnsi="Times New Roman"/>
          <w:b/>
          <w:sz w:val="22"/>
          <w:szCs w:val="22"/>
        </w:rPr>
        <w:t>Meta</w:t>
      </w:r>
      <w:r w:rsidR="002F0CC7">
        <w:rPr>
          <w:rFonts w:ascii="Times New Roman" w:hAnsi="Times New Roman"/>
          <w:b/>
          <w:sz w:val="22"/>
          <w:szCs w:val="22"/>
        </w:rPr>
        <w:t xml:space="preserve"> 10:</w:t>
      </w:r>
      <w:r w:rsidRPr="00496627">
        <w:rPr>
          <w:rFonts w:ascii="Times New Roman" w:hAnsi="Times New Roman"/>
          <w:b/>
          <w:sz w:val="22"/>
          <w:szCs w:val="22"/>
        </w:rPr>
        <w:t xml:space="preserve"> Resolver el 90% de las solicitudes de conceptos jurídicos radicadas en la Dirección Legal Ambiental.  (Meta Finalizada en Diciembre del 2012)</w:t>
      </w:r>
    </w:p>
    <w:p w:rsidR="00142F67" w:rsidRPr="00496627" w:rsidRDefault="00142F67" w:rsidP="00142F67">
      <w:pPr>
        <w:rPr>
          <w:rFonts w:ascii="Times New Roman" w:hAnsi="Times New Roman"/>
          <w:sz w:val="22"/>
          <w:szCs w:val="22"/>
        </w:rPr>
      </w:pPr>
    </w:p>
    <w:p w:rsidR="00142F67" w:rsidRPr="00496627" w:rsidRDefault="00142F67" w:rsidP="00142F67">
      <w:pPr>
        <w:rPr>
          <w:rFonts w:ascii="Times New Roman" w:hAnsi="Times New Roman"/>
          <w:sz w:val="22"/>
          <w:szCs w:val="22"/>
        </w:rPr>
      </w:pPr>
      <w:r w:rsidRPr="00496627">
        <w:rPr>
          <w:rFonts w:ascii="Times New Roman" w:hAnsi="Times New Roman"/>
          <w:sz w:val="22"/>
          <w:szCs w:val="22"/>
        </w:rPr>
        <w:t>En el marco de esta meta se llevarán a cabo, entre otras, las siguientes actividades: i)  Emitir los conceptos jurídicos o conceptos de viabilidad jurídica, previo  estudio jurídico de las solicitudes, que para el efecto, radiquen las dependencias de la SDA, entidades del orden distrital o Concejo de Bogotá, entre otras, en relación con los asuntos legales ambientales y de competencia de la Secretaría Distrital de Ambiente;  ii) Asesor y dar acompañamiento jurídico  en materia legal ambiental a las dependencias de la Entidad que lo requieran;  así como atender las citaciones y controles políticos propuestos y aprobados por las Comisiones y/o la Plenaria del Concejo de Bogotá o dar acompañamiento a las sesiones ordinarias y/o extraordinarias del Congreso de la República cuando se requiera;  iii) Convocar y ejercer la Secretaría Técnica del Comité Técnico-Jurídico; iv) Adelantar el control de legalidad a los proyectos de acto administrativos contentivos de decisiones ambientales y cualquier acto administrativo que se someta a consideración de la Dirección Legal Ambiental,  en especial, los contentivos de decisiones ambientales, para  garantizar que se ajusten a derecho, entre otros.</w:t>
      </w:r>
    </w:p>
    <w:p w:rsidR="00142F67" w:rsidRPr="00496627" w:rsidRDefault="00142F67" w:rsidP="00142F67">
      <w:pPr>
        <w:rPr>
          <w:rFonts w:cs="Arial"/>
        </w:rPr>
      </w:pPr>
    </w:p>
    <w:p w:rsidR="00142F67" w:rsidRPr="00496627" w:rsidRDefault="00142F67" w:rsidP="00142F67">
      <w:pPr>
        <w:rPr>
          <w:rFonts w:cs="Arial"/>
          <w:sz w:val="20"/>
          <w:szCs w:val="18"/>
        </w:rPr>
      </w:pPr>
      <w:r w:rsidRPr="00496627">
        <w:rPr>
          <w:rFonts w:ascii="Times New Roman" w:hAnsi="Times New Roman"/>
          <w:sz w:val="20"/>
          <w:szCs w:val="18"/>
        </w:rPr>
        <w:t>Nota: Las metas a cargo de la Dirección Legal Ambiental  se ajustan y se finalizan en 2012 las actividades y acciones de la Dirección legal Ambiental se financian a partir de esta fecha por recursos de funcionamiento institucional</w:t>
      </w:r>
    </w:p>
    <w:p w:rsidR="00142F67" w:rsidRPr="00496627" w:rsidRDefault="00142F67" w:rsidP="00142F67">
      <w:pPr>
        <w:rPr>
          <w:rFonts w:cs="Arial"/>
        </w:rPr>
      </w:pPr>
    </w:p>
    <w:p w:rsidR="00142F67" w:rsidRPr="00496627" w:rsidRDefault="00142F67" w:rsidP="002F0CC7">
      <w:pPr>
        <w:pStyle w:val="Prrafodelista"/>
        <w:ind w:left="720"/>
        <w:rPr>
          <w:rFonts w:ascii="Times New Roman" w:hAnsi="Times New Roman"/>
          <w:b/>
          <w:sz w:val="22"/>
          <w:szCs w:val="22"/>
        </w:rPr>
      </w:pPr>
      <w:r w:rsidRPr="00496627">
        <w:rPr>
          <w:rFonts w:ascii="Times New Roman" w:hAnsi="Times New Roman"/>
          <w:b/>
          <w:sz w:val="22"/>
          <w:szCs w:val="22"/>
        </w:rPr>
        <w:t>Meta</w:t>
      </w:r>
      <w:r w:rsidR="002F0CC7">
        <w:rPr>
          <w:rFonts w:ascii="Times New Roman" w:hAnsi="Times New Roman"/>
          <w:b/>
          <w:sz w:val="22"/>
          <w:szCs w:val="22"/>
        </w:rPr>
        <w:t xml:space="preserve"> 11:</w:t>
      </w:r>
      <w:r w:rsidRPr="00496627">
        <w:rPr>
          <w:rFonts w:ascii="Times New Roman" w:hAnsi="Times New Roman"/>
          <w:b/>
          <w:sz w:val="22"/>
          <w:szCs w:val="22"/>
        </w:rPr>
        <w:t xml:space="preserve"> Realizar inspección, vigilancia y control al 100% de las entidades sin ánimo de lucro de carácter ambiental, domiciliadas en el D.C. e inscritas en la SDA. (Meta Finalizada en Diciembre del 2012)</w:t>
      </w:r>
    </w:p>
    <w:p w:rsidR="00142F67" w:rsidRPr="00496627" w:rsidRDefault="00142F67" w:rsidP="00142F67">
      <w:pPr>
        <w:rPr>
          <w:rFonts w:ascii="Times New Roman" w:hAnsi="Times New Roman"/>
          <w:b/>
          <w:sz w:val="22"/>
          <w:szCs w:val="22"/>
        </w:rPr>
      </w:pPr>
    </w:p>
    <w:p w:rsidR="00142F67" w:rsidRPr="00496627" w:rsidRDefault="00142F67" w:rsidP="00142F67">
      <w:pPr>
        <w:rPr>
          <w:rFonts w:ascii="Times New Roman" w:hAnsi="Times New Roman"/>
          <w:b/>
          <w:sz w:val="22"/>
          <w:szCs w:val="22"/>
        </w:rPr>
      </w:pPr>
    </w:p>
    <w:p w:rsidR="00142F67" w:rsidRPr="00496627" w:rsidRDefault="00142F67" w:rsidP="00142F67">
      <w:pPr>
        <w:rPr>
          <w:rFonts w:ascii="Times New Roman" w:hAnsi="Times New Roman"/>
          <w:sz w:val="22"/>
          <w:szCs w:val="22"/>
        </w:rPr>
      </w:pPr>
      <w:r w:rsidRPr="00496627">
        <w:rPr>
          <w:rFonts w:ascii="Times New Roman" w:hAnsi="Times New Roman"/>
          <w:sz w:val="22"/>
          <w:szCs w:val="22"/>
        </w:rPr>
        <w:t xml:space="preserve">Apunta a desarrollar entre otras las siguientes actividades: i) Adelantar el estudio jurídico a los Estatutos de conformación de las  Entidades sin Ánimo de Lucro para garantizar que el objeto social que desarrollen se oriente a la defensa y protección del medio ambiente y los recursos naturales renovables, así como el análisis jurídico a las Actas de Constitución, de Registro en Cámara de Comercio, entre otros documentos legales que  aporten dichas entidades al expediente aperturado en la Secretaría Distrital de Ambiente, con el fin de generar el respectivo pronunciamiento o  informe con las conclusiones y recomendaciones a que haya lugar. ii) Realizar análisis financiero a la información financiera y presupuestal  (Estados financieros, Declaración de Renta, Informe de Actividades, Proyectos de Presupuesto, entre otros) para verificar el cumplimiento legal e identificar que cumplan con los fines para los cuales fueron creadas las ESAL; ii) Practicar visitas administrativas cuando se requieran dentro del proceso de Inspección, Vigilancia y Control a las ESAL con el fin de verificar que  en el desarrolle de la actividades, se desvíen de las funciones, deberes y objetivos legales y estatutarios, se aparten de los fines que motivaron su creación, incumplan reiteradamente las disposiciones legales o estatutarias que las rijan; iii) Expedir las actuaciones administrativas que resulten del proceso de inspección,  vigilancia  y control de entidades sin ánimo de lucro de carácter ambiental;  iv)  Realizar la depuración del Inventario y el proceso de gestión documental a las carpetas contentivas de solicitudes y antecedentes existentes y/o radicadas en la hoy, Secretaría Distrital de Ambiente por las Entidades sin ánimo de lucro de carácter ambiental, para conocer la cantidad y el nivel de actualización física en que se encuentran, entre otras. iv) Orientar a ciudadanos respecto de los derechos y obligaciones de las entidades sin ánimo de lucro, dirigido a ciudadanos que quieran constituir  o tengan conformadas fundaciones, asociaciones, corporaciones cuyo por objeto se enmarque en la defensa y protección del medio ambiente y los recursos naturales renovables ( se realizarán eventos, charlas, atención personalizada, telefónica, virtual, o para aclarar aspectos, respecto de la información financiera, contable, presupuestal; así como de los mecanismos que utilizara la Entidad para realizar las funciones de inspección, vigilancia y control), entre otras. v) Integración al sistema de personas jurídicas SIPEJ  con la información de las entidades sin ánimo de lucro sobre las cuales la SDA ejerce inspección, vigilancia y control para cumplir con  lo dispuesto  en el Decreto distrital No.172/2009, respecto del manejo unificado de la información de las entidades sin ánimo de lucro en la herramienta tecnológica SIPEJ para el registro, inspección, vigilancia y control de las personas jurídicas sin ánimo de lucro, domiciliadas en Bogotá. </w:t>
      </w:r>
    </w:p>
    <w:p w:rsidR="00142F67" w:rsidRPr="00496627" w:rsidRDefault="00142F67" w:rsidP="00142F67">
      <w:pPr>
        <w:rPr>
          <w:rFonts w:ascii="Times New Roman" w:hAnsi="Times New Roman"/>
          <w:sz w:val="22"/>
          <w:szCs w:val="22"/>
        </w:rPr>
      </w:pPr>
    </w:p>
    <w:p w:rsidR="00142F67" w:rsidRPr="00496627" w:rsidRDefault="00142F67" w:rsidP="00142F67">
      <w:pPr>
        <w:tabs>
          <w:tab w:val="left" w:pos="2445"/>
        </w:tabs>
        <w:rPr>
          <w:rFonts w:ascii="Times New Roman" w:hAnsi="Times New Roman"/>
          <w:sz w:val="22"/>
          <w:szCs w:val="22"/>
        </w:rPr>
      </w:pPr>
      <w:r w:rsidRPr="00496627">
        <w:rPr>
          <w:rFonts w:ascii="Times New Roman" w:hAnsi="Times New Roman"/>
          <w:b/>
          <w:sz w:val="22"/>
          <w:szCs w:val="22"/>
        </w:rPr>
        <w:t>Nota</w:t>
      </w:r>
      <w:r w:rsidRPr="00496627">
        <w:rPr>
          <w:rFonts w:ascii="Times New Roman" w:hAnsi="Times New Roman"/>
          <w:sz w:val="22"/>
          <w:szCs w:val="22"/>
        </w:rPr>
        <w:t xml:space="preserve">: Es pertinente indicar que en todas las vigencias fiscales, las  Entidades sin ánimo de lucro  sujetas de Inspección, Vigilancia y Control por la Secretaría Distrital de Ambiente deben presentar la información financiera del año inmediatamente anterior, a más tardar el 30 de abril de cada vigencia, e igualmente remitir las actas de de Asamblea, reforma de estatutos, entre otras; aspecto que genera la necesidad de adelantar dicha actividad de manera constante para todos los años. </w:t>
      </w:r>
    </w:p>
    <w:p w:rsidR="00142F67" w:rsidRPr="00496627" w:rsidRDefault="00142F67" w:rsidP="00142F67">
      <w:pPr>
        <w:tabs>
          <w:tab w:val="left" w:pos="2445"/>
        </w:tabs>
        <w:rPr>
          <w:rFonts w:ascii="Times New Roman" w:hAnsi="Times New Roman"/>
          <w:sz w:val="22"/>
          <w:szCs w:val="22"/>
        </w:rPr>
      </w:pPr>
    </w:p>
    <w:p w:rsidR="00142F67" w:rsidRPr="00496627" w:rsidRDefault="00142F67" w:rsidP="00142F67">
      <w:pPr>
        <w:tabs>
          <w:tab w:val="left" w:pos="2445"/>
        </w:tabs>
        <w:rPr>
          <w:rFonts w:ascii="Times New Roman" w:hAnsi="Times New Roman"/>
          <w:sz w:val="22"/>
          <w:szCs w:val="22"/>
        </w:rPr>
      </w:pPr>
      <w:r w:rsidRPr="00496627">
        <w:rPr>
          <w:rFonts w:ascii="Times New Roman" w:hAnsi="Times New Roman"/>
          <w:sz w:val="22"/>
          <w:szCs w:val="22"/>
        </w:rPr>
        <w:t xml:space="preserve">Nota 1: </w:t>
      </w:r>
      <w:r w:rsidRPr="00496627">
        <w:rPr>
          <w:rFonts w:ascii="Times New Roman" w:hAnsi="Times New Roman"/>
          <w:szCs w:val="24"/>
        </w:rPr>
        <w:t>Las</w:t>
      </w:r>
      <w:r w:rsidRPr="00496627">
        <w:rPr>
          <w:rFonts w:ascii="Times New Roman" w:hAnsi="Times New Roman"/>
          <w:sz w:val="22"/>
          <w:szCs w:val="24"/>
        </w:rPr>
        <w:t xml:space="preserve"> metas a cargo de la Dirección Legal Ambiental  se </w:t>
      </w:r>
      <w:r w:rsidRPr="00496627">
        <w:rPr>
          <w:rFonts w:ascii="Times New Roman" w:hAnsi="Times New Roman"/>
          <w:szCs w:val="24"/>
        </w:rPr>
        <w:t xml:space="preserve">ajustan y se </w:t>
      </w:r>
      <w:r w:rsidRPr="00496627">
        <w:rPr>
          <w:rFonts w:ascii="Times New Roman" w:hAnsi="Times New Roman"/>
          <w:sz w:val="22"/>
          <w:szCs w:val="24"/>
        </w:rPr>
        <w:t>finaliza</w:t>
      </w:r>
      <w:r w:rsidRPr="00496627">
        <w:rPr>
          <w:rFonts w:ascii="Times New Roman" w:hAnsi="Times New Roman"/>
          <w:szCs w:val="24"/>
        </w:rPr>
        <w:t>n en 2012 las actividades y acciones de la Dirección legal Ambiental se financian a partir de esta fecha por recursos de funcionamiento institucional.</w:t>
      </w:r>
    </w:p>
    <w:p w:rsidR="00142F67" w:rsidRPr="00496627" w:rsidRDefault="00142F67" w:rsidP="00142F67">
      <w:pPr>
        <w:rPr>
          <w:rFonts w:ascii="Times New Roman" w:hAnsi="Times New Roman"/>
          <w:sz w:val="22"/>
          <w:szCs w:val="22"/>
        </w:rPr>
      </w:pPr>
    </w:p>
    <w:p w:rsidR="00142F67" w:rsidRPr="00496627" w:rsidRDefault="00142F67" w:rsidP="001533ED">
      <w:pPr>
        <w:pStyle w:val="Prrafodelista"/>
        <w:ind w:left="720"/>
        <w:rPr>
          <w:rFonts w:ascii="Times New Roman" w:hAnsi="Times New Roman"/>
          <w:b/>
          <w:sz w:val="22"/>
          <w:szCs w:val="22"/>
        </w:rPr>
      </w:pPr>
      <w:r w:rsidRPr="00496627">
        <w:rPr>
          <w:rFonts w:ascii="Times New Roman" w:hAnsi="Times New Roman"/>
          <w:b/>
          <w:sz w:val="22"/>
          <w:szCs w:val="22"/>
        </w:rPr>
        <w:t>Meta</w:t>
      </w:r>
      <w:r w:rsidR="001533ED">
        <w:rPr>
          <w:rFonts w:ascii="Times New Roman" w:hAnsi="Times New Roman"/>
          <w:b/>
          <w:sz w:val="22"/>
          <w:szCs w:val="22"/>
        </w:rPr>
        <w:t xml:space="preserve"> 12:</w:t>
      </w:r>
      <w:r w:rsidRPr="00496627">
        <w:rPr>
          <w:rFonts w:ascii="Times New Roman" w:hAnsi="Times New Roman"/>
          <w:b/>
          <w:sz w:val="22"/>
          <w:szCs w:val="22"/>
        </w:rPr>
        <w:t xml:space="preserve"> Atender el 100% de los procesos judiciales y extrajudiciales en los que la entidad es parte o  interviniente como Autoridad Ambiental. (Meta Finalizada en Diciembre del 2012)</w:t>
      </w:r>
    </w:p>
    <w:p w:rsidR="00142F67" w:rsidRPr="00496627" w:rsidRDefault="00142F67" w:rsidP="00142F67">
      <w:pPr>
        <w:rPr>
          <w:rFonts w:ascii="Times New Roman" w:hAnsi="Times New Roman"/>
          <w:sz w:val="22"/>
          <w:szCs w:val="22"/>
        </w:rPr>
      </w:pPr>
    </w:p>
    <w:p w:rsidR="00142F67" w:rsidRPr="00496627" w:rsidRDefault="00142F67" w:rsidP="00142F67">
      <w:pPr>
        <w:rPr>
          <w:rFonts w:ascii="Times New Roman" w:hAnsi="Times New Roman"/>
          <w:sz w:val="22"/>
          <w:szCs w:val="22"/>
        </w:rPr>
      </w:pPr>
      <w:r w:rsidRPr="00496627">
        <w:rPr>
          <w:rFonts w:ascii="Times New Roman" w:hAnsi="Times New Roman"/>
          <w:sz w:val="22"/>
          <w:szCs w:val="22"/>
        </w:rPr>
        <w:t>Se realizarán las siguientes actividades: i) Atención de los procesos judiciales, contencioso administrativos, constitucionales y extrajudiciales para lo cual se realizará la gestión necesaria para la efectiva defensa de los intereses de la Entidad, en los diferentes procesos y ante las instancias judiciales y administrativas bajo las directrices e instructivos que en materia de defensa judicial se establezcan en el Distrito Capital, tanto en los procesos en los cuales la Representación Judicial y Extrajudicial se encuentre a cargo de la Secretaría Distrital de Ambiente o cuando la misma, se ejerza por la Secretaría General de la Alcaldía Mayor de Bogotá; ii) Intervenir en calidad de Autoridad Ambiental en las acciones populares, acciones penales y procesos  civiles, realizar el seguimiento para el cumplimiento de las  acciones  populares en las cuales la Secretaría Distrital de Ambiente actúa en calidad de interviniente y/o parte; asi como el seguimiento a las acciones de alto impacto ambiental para el Distrito y al cumplimiento de los fallos dentro de las acciones populares, en donde la Entidad haga parte de los Comités de verificación; a las de pacto de cumplimiento señaladas por los Juzgados Civiles del Circuito en cumplimiento de lo dispuesto,  dentro del  trámite de los Procesos Penales en los que la conducta se encuentra relacionada con aspectos de  contenido ambiental la Secretaría Distrital de Ambiente interviene en representación de la comunidad como representante de las víctimas, entre otros; iii) Realizar investigaciones para lograr no solo para la judicialización de los responsables de los delitos contra el ambiente, sino también del restablecimiento de los derechos vulnerados, de la recuperación del medio ambiente y los recursos naturales renovables; iv) Promover el establecimiento de una metodología para el cálculo de las indemnizaciones a las víctimas por los daños ambientales para poder  presentar incidentes de reparación integral por los perjuicios causados por los Delitos Penales Ambientales; v) Intervenir en representación de la comunidad como representante de las víctimas dentro del trámite de los Procesos Penales en los que la conducta se encuentra relacionada con aspectos de  contenido ambiental y asistir a las audiencias de pacto de cumplimiento señaladas por los Juzgados Civiles del Circuito; vi) Interponer denuncias penales cuando se presenten hechos punibles diferentes a los Delitos ambientales, como falsedad en documentos públicos y otros delitos que atentan contra la administración pública; para éstos casos una vez se venza la etapa preliminar y se inicie formalmente el proceso, la  Entidad también se constituye como apoderado de víctimas; vii) Realizar el seguimiento y  acompañamiento directo a los procesos calificados como de alto impacto ambiental  en el Distrito Capital participar en los Comités de Verificación de Cumplimiento fallos judiciales  dentro de las acciones populares en donde la Entidad haga parte de los Comités de verificación,  asi como en las acciones de alto impacto ambiental; viii) Convocar y realizar los Comités de Defensa Judicial, Conciliación y Repetición, conforme lo establecido en la resolución No. 1440 de 2012 y demás normas concordantes.</w:t>
      </w:r>
    </w:p>
    <w:p w:rsidR="00142F67" w:rsidRPr="00496627" w:rsidRDefault="00142F67" w:rsidP="00142F67">
      <w:pPr>
        <w:rPr>
          <w:rFonts w:ascii="Times New Roman" w:hAnsi="Times New Roman"/>
          <w:sz w:val="22"/>
          <w:szCs w:val="22"/>
        </w:rPr>
      </w:pPr>
    </w:p>
    <w:p w:rsidR="00142F67" w:rsidRPr="00496627" w:rsidRDefault="00142F67" w:rsidP="00142F67">
      <w:pPr>
        <w:rPr>
          <w:rFonts w:ascii="Times New Roman" w:hAnsi="Times New Roman"/>
          <w:sz w:val="22"/>
          <w:szCs w:val="22"/>
        </w:rPr>
      </w:pPr>
    </w:p>
    <w:p w:rsidR="00142F67" w:rsidRPr="00496627" w:rsidRDefault="00142F67" w:rsidP="00142F67">
      <w:pPr>
        <w:numPr>
          <w:ilvl w:val="12"/>
          <w:numId w:val="0"/>
        </w:numPr>
        <w:ind w:left="-66"/>
        <w:rPr>
          <w:rFonts w:ascii="Times New Roman" w:hAnsi="Times New Roman"/>
          <w:sz w:val="22"/>
          <w:szCs w:val="22"/>
        </w:rPr>
      </w:pPr>
      <w:r w:rsidRPr="00496627">
        <w:rPr>
          <w:rFonts w:ascii="Times New Roman" w:hAnsi="Times New Roman"/>
          <w:sz w:val="22"/>
          <w:szCs w:val="22"/>
        </w:rPr>
        <w:t>Las siguientes son algunas de las tareas que se realizan en la atención de procesos judiciales y extrajudiciales en los casos en que la Representación judicial y extrajudicial es ejercida por la SDA: Elaboración, presentación o contestación de las demandas; la permanente atención y vigilancia del trámite procesal hasta obtener el fallo definitivo; proyectar y gestionar los actos administrativos que se surtan dentro del trámite procesal; proyectar los actos administrativos y gestionar ante la Subdirección financiera de la SDA que den cumplimiento a los fallos judiciales adversos a la Entidad; tramitar las solicitudes hechas por los distintos despachos judiciales y extrajudiciales; asistir  a Audiencias programadas en los diferentes despachos judiciales para defender los intereses de la Entidad; elaborar y sustentar las fichas técnicas ante el Comité de Conciliación de la Entidad de los asuntos  a su cargo; calificación trimestral del contingente judicial en el sistema de información Judicial - SIPROJ WEB; entre otras.</w:t>
      </w:r>
    </w:p>
    <w:p w:rsidR="00142F67" w:rsidRPr="00496627" w:rsidRDefault="00142F67" w:rsidP="00142F67">
      <w:pPr>
        <w:rPr>
          <w:rFonts w:ascii="Times New Roman" w:hAnsi="Times New Roman"/>
          <w:sz w:val="22"/>
          <w:szCs w:val="22"/>
        </w:rPr>
      </w:pPr>
    </w:p>
    <w:p w:rsidR="00142F67" w:rsidRPr="00496627" w:rsidRDefault="00142F67" w:rsidP="00142F67">
      <w:pPr>
        <w:rPr>
          <w:rFonts w:ascii="Times New Roman" w:hAnsi="Times New Roman"/>
          <w:sz w:val="22"/>
          <w:szCs w:val="22"/>
        </w:rPr>
      </w:pPr>
      <w:r w:rsidRPr="00496627">
        <w:rPr>
          <w:rFonts w:ascii="Times New Roman" w:hAnsi="Times New Roman"/>
          <w:sz w:val="22"/>
          <w:szCs w:val="22"/>
        </w:rPr>
        <w:t xml:space="preserve">En los procesos, cuya Representación judicial es ejercida por </w:t>
      </w:r>
      <w:smartTag w:uri="urn:schemas-microsoft-com:office:smarttags" w:element="PersonName">
        <w:smartTagPr>
          <w:attr w:name="ProductID" w:val="la Secretaría General"/>
        </w:smartTagPr>
        <w:r w:rsidRPr="00496627">
          <w:rPr>
            <w:rFonts w:ascii="Times New Roman" w:hAnsi="Times New Roman"/>
            <w:sz w:val="22"/>
            <w:szCs w:val="22"/>
          </w:rPr>
          <w:t>la Secretaría General</w:t>
        </w:r>
      </w:smartTag>
      <w:r w:rsidRPr="00496627">
        <w:rPr>
          <w:rFonts w:ascii="Times New Roman" w:hAnsi="Times New Roman"/>
          <w:sz w:val="22"/>
          <w:szCs w:val="22"/>
        </w:rPr>
        <w:t xml:space="preserve"> de la Alcaldía Mayor de Bogotá,  </w:t>
      </w:r>
      <w:smartTag w:uri="urn:schemas-microsoft-com:office:smarttags" w:element="PersonName">
        <w:smartTagPr>
          <w:attr w:name="ProductID" w:val="la Secretaría  Distrital"/>
        </w:smartTagPr>
        <w:r w:rsidRPr="00496627">
          <w:rPr>
            <w:rFonts w:ascii="Times New Roman" w:hAnsi="Times New Roman"/>
            <w:sz w:val="22"/>
            <w:szCs w:val="22"/>
          </w:rPr>
          <w:t>la Secretaría  Distrital</w:t>
        </w:r>
      </w:smartTag>
      <w:r w:rsidRPr="00496627">
        <w:rPr>
          <w:rFonts w:ascii="Times New Roman" w:hAnsi="Times New Roman"/>
          <w:sz w:val="22"/>
          <w:szCs w:val="22"/>
        </w:rPr>
        <w:t xml:space="preserve"> de Ambiente da el apoyo y acompañamiento requerido por el apoderado del Distrito, mediante la remisión de conceptos técnicos y jurídicos, entre otros.</w:t>
      </w:r>
    </w:p>
    <w:p w:rsidR="00142F67" w:rsidRPr="00496627" w:rsidRDefault="00142F67" w:rsidP="00142F67">
      <w:pPr>
        <w:rPr>
          <w:rFonts w:ascii="Times New Roman" w:hAnsi="Times New Roman"/>
          <w:sz w:val="22"/>
          <w:szCs w:val="22"/>
        </w:rPr>
      </w:pPr>
    </w:p>
    <w:p w:rsidR="00142F67" w:rsidRPr="00496627" w:rsidRDefault="00142F67" w:rsidP="00142F67">
      <w:pPr>
        <w:rPr>
          <w:rFonts w:ascii="Times New Roman" w:hAnsi="Times New Roman"/>
          <w:sz w:val="20"/>
        </w:rPr>
      </w:pPr>
      <w:r w:rsidRPr="00496627">
        <w:rPr>
          <w:rFonts w:ascii="Times New Roman" w:hAnsi="Times New Roman"/>
          <w:sz w:val="22"/>
          <w:szCs w:val="22"/>
        </w:rPr>
        <w:t xml:space="preserve">Nota 1. En los procesos judiciales tanto ordinarios como ejecutivos cuando se requiera practicar medidas ejecutivas (embargos, secuestros o inscripción de demandas) se ordena por el Juzgado que la parte que solicite la medida preste caución para indemnizar por los posibles perjuicios que se puedan presentar a terceros con la práctica de esta medida. La caución se presta a través de pólizas y la cuantía es fijada en el </w:t>
      </w:r>
      <w:r w:rsidRPr="00496627">
        <w:rPr>
          <w:rFonts w:ascii="Times New Roman" w:hAnsi="Times New Roman"/>
          <w:sz w:val="20"/>
        </w:rPr>
        <w:t>acto que se decreta la medida. Por lo anterior, se requerirá en el marco de esta meta constituir pólizas de acuerdo a la cuantía que se fije en cada caso.</w:t>
      </w:r>
    </w:p>
    <w:p w:rsidR="00142F67" w:rsidRPr="00496627" w:rsidRDefault="00142F67" w:rsidP="00142F67">
      <w:pPr>
        <w:rPr>
          <w:rFonts w:ascii="Times New Roman" w:hAnsi="Times New Roman"/>
          <w:sz w:val="20"/>
        </w:rPr>
      </w:pPr>
    </w:p>
    <w:p w:rsidR="00142F67" w:rsidRPr="00496627" w:rsidRDefault="00142F67" w:rsidP="00142F67">
      <w:pPr>
        <w:rPr>
          <w:rFonts w:ascii="Times New Roman" w:hAnsi="Times New Roman"/>
          <w:sz w:val="20"/>
        </w:rPr>
      </w:pPr>
      <w:r w:rsidRPr="00496627">
        <w:rPr>
          <w:rFonts w:ascii="Times New Roman" w:hAnsi="Times New Roman"/>
          <w:sz w:val="20"/>
        </w:rPr>
        <w:t>Nota 2. Las metas a cargo de la Dirección Legal Ambiental  se ajustan y se finalizan en 2012 las actividades y acciones de la Dirección legal Ambiental se financian a partir de esta fecha por recursos de funcionamiento institucional</w:t>
      </w:r>
    </w:p>
    <w:p w:rsidR="00142F67" w:rsidRPr="00496627" w:rsidRDefault="00142F67" w:rsidP="00142F67">
      <w:pPr>
        <w:rPr>
          <w:rFonts w:ascii="Times New Roman" w:hAnsi="Times New Roman"/>
          <w:sz w:val="20"/>
        </w:rPr>
      </w:pPr>
    </w:p>
    <w:p w:rsidR="00142F67" w:rsidRPr="00496627" w:rsidRDefault="00142F67" w:rsidP="001533ED">
      <w:pPr>
        <w:pStyle w:val="Prrafodelista"/>
        <w:ind w:left="720"/>
        <w:rPr>
          <w:rFonts w:ascii="Times New Roman" w:hAnsi="Times New Roman"/>
          <w:b/>
          <w:szCs w:val="24"/>
        </w:rPr>
      </w:pPr>
      <w:r w:rsidRPr="00496627">
        <w:rPr>
          <w:rFonts w:ascii="Times New Roman" w:hAnsi="Times New Roman"/>
          <w:b/>
          <w:szCs w:val="24"/>
        </w:rPr>
        <w:t>Meta</w:t>
      </w:r>
      <w:r w:rsidR="001533ED">
        <w:rPr>
          <w:rFonts w:ascii="Times New Roman" w:hAnsi="Times New Roman"/>
          <w:b/>
          <w:szCs w:val="24"/>
        </w:rPr>
        <w:t xml:space="preserve"> 13:</w:t>
      </w:r>
      <w:r w:rsidRPr="00496627">
        <w:rPr>
          <w:rFonts w:ascii="Times New Roman" w:hAnsi="Times New Roman"/>
          <w:b/>
          <w:szCs w:val="24"/>
        </w:rPr>
        <w:t xml:space="preserve"> Alcanzar el 82% el nivel de éxito procesal con fallos favorables a la SDA. (Meta Finalizada en Diciembre del 2012)</w:t>
      </w:r>
    </w:p>
    <w:p w:rsidR="00142F67" w:rsidRPr="00496627" w:rsidRDefault="00142F67" w:rsidP="00142F67">
      <w:pPr>
        <w:rPr>
          <w:rFonts w:ascii="Times New Roman" w:hAnsi="Times New Roman"/>
          <w:b/>
          <w:sz w:val="22"/>
          <w:szCs w:val="22"/>
        </w:rPr>
      </w:pPr>
    </w:p>
    <w:p w:rsidR="00142F67" w:rsidRPr="00496627" w:rsidRDefault="00142F67" w:rsidP="00142F67">
      <w:pPr>
        <w:rPr>
          <w:rFonts w:ascii="Times New Roman" w:hAnsi="Times New Roman"/>
          <w:sz w:val="22"/>
          <w:szCs w:val="22"/>
        </w:rPr>
      </w:pPr>
    </w:p>
    <w:p w:rsidR="00142F67" w:rsidRPr="002736F2" w:rsidRDefault="00142F67" w:rsidP="00142F67">
      <w:pPr>
        <w:rPr>
          <w:rFonts w:ascii="Times New Roman" w:hAnsi="Times New Roman"/>
          <w:sz w:val="22"/>
          <w:szCs w:val="22"/>
        </w:rPr>
      </w:pPr>
      <w:r w:rsidRPr="00496627">
        <w:rPr>
          <w:rFonts w:ascii="Times New Roman" w:hAnsi="Times New Roman"/>
          <w:sz w:val="22"/>
          <w:szCs w:val="22"/>
        </w:rPr>
        <w:t xml:space="preserve">Apunta a Unificar los criterios de Defensa Judicial y Extrajudicial  para actuar con una posición institucional unificada que garantice una mayor probabilidad de contar con Fallos favorables a la Secretaría Distrital de Ambiente y de otra parte, elaborar Políticas de Defensa Judicial y Prevención del daño antijurídico y unificar los criterios de Defensa Judicial y Extrajudicial  para actuar con una posición institucional unificada que garantice una mayor probabilidad de contar con Fallos favorables a la Secretaría </w:t>
      </w:r>
      <w:r w:rsidRPr="002736F2">
        <w:rPr>
          <w:rFonts w:ascii="Times New Roman" w:hAnsi="Times New Roman"/>
          <w:sz w:val="22"/>
          <w:szCs w:val="22"/>
        </w:rPr>
        <w:t>Distrital de Ambiente, entre otras actividades conexas.</w:t>
      </w:r>
    </w:p>
    <w:p w:rsidR="00142F67" w:rsidRPr="002736F2" w:rsidRDefault="00142F67" w:rsidP="00142F67">
      <w:pPr>
        <w:rPr>
          <w:rFonts w:ascii="Times New Roman" w:hAnsi="Times New Roman"/>
          <w:sz w:val="22"/>
          <w:szCs w:val="22"/>
        </w:rPr>
      </w:pPr>
    </w:p>
    <w:p w:rsidR="00142F67" w:rsidRPr="002736F2" w:rsidRDefault="00142F67" w:rsidP="00142F67">
      <w:pPr>
        <w:rPr>
          <w:rFonts w:ascii="Times New Roman" w:hAnsi="Times New Roman"/>
          <w:sz w:val="22"/>
          <w:szCs w:val="22"/>
        </w:rPr>
      </w:pPr>
      <w:r w:rsidRPr="002736F2">
        <w:rPr>
          <w:rFonts w:ascii="Times New Roman" w:hAnsi="Times New Roman"/>
          <w:color w:val="FF0000"/>
          <w:sz w:val="22"/>
          <w:szCs w:val="22"/>
        </w:rPr>
        <w:t>Nota 1</w:t>
      </w:r>
      <w:r w:rsidRPr="002736F2">
        <w:rPr>
          <w:rFonts w:ascii="Times New Roman" w:hAnsi="Times New Roman"/>
          <w:sz w:val="22"/>
          <w:szCs w:val="22"/>
        </w:rPr>
        <w:t>. Las metas a cargo de la Dirección Legal Ambiental  se ajustan y se finalizan en 2012 las actividades y acciones de la Dirección legal Ambiental se financian a partir de esta fecha por recursos de funcionamiento institucional</w:t>
      </w:r>
    </w:p>
    <w:p w:rsidR="00142F67" w:rsidRPr="002736F2" w:rsidRDefault="00142F67" w:rsidP="00142F67">
      <w:pPr>
        <w:rPr>
          <w:rFonts w:ascii="Times New Roman" w:hAnsi="Times New Roman"/>
          <w:sz w:val="22"/>
          <w:szCs w:val="22"/>
        </w:rPr>
      </w:pPr>
    </w:p>
    <w:p w:rsidR="00142F67" w:rsidRPr="00496627" w:rsidRDefault="00142F67" w:rsidP="00142F67">
      <w:pPr>
        <w:rPr>
          <w:rFonts w:ascii="Times New Roman" w:hAnsi="Times New Roman"/>
          <w:sz w:val="22"/>
          <w:szCs w:val="22"/>
        </w:rPr>
      </w:pPr>
    </w:p>
    <w:p w:rsidR="00142F67" w:rsidRPr="00496627" w:rsidRDefault="00142F67" w:rsidP="001533ED">
      <w:pPr>
        <w:pStyle w:val="Prrafodelista"/>
        <w:ind w:left="720"/>
        <w:rPr>
          <w:rFonts w:ascii="Times New Roman" w:hAnsi="Times New Roman"/>
          <w:b/>
          <w:sz w:val="22"/>
          <w:szCs w:val="22"/>
        </w:rPr>
      </w:pPr>
      <w:r w:rsidRPr="00496627">
        <w:rPr>
          <w:rFonts w:ascii="Times New Roman" w:hAnsi="Times New Roman"/>
          <w:b/>
          <w:sz w:val="22"/>
          <w:szCs w:val="22"/>
        </w:rPr>
        <w:t>Meta</w:t>
      </w:r>
      <w:r w:rsidR="001533ED">
        <w:rPr>
          <w:rFonts w:ascii="Times New Roman" w:hAnsi="Times New Roman"/>
          <w:b/>
          <w:sz w:val="22"/>
          <w:szCs w:val="22"/>
        </w:rPr>
        <w:t xml:space="preserve"> 14:</w:t>
      </w:r>
      <w:r w:rsidRPr="00496627">
        <w:rPr>
          <w:rFonts w:ascii="Times New Roman" w:hAnsi="Times New Roman"/>
          <w:b/>
          <w:sz w:val="22"/>
          <w:szCs w:val="22"/>
        </w:rPr>
        <w:t xml:space="preserve"> Mejorar y desarrollar 6 trámites en línea, que mejoren el servicio al ciudadano y permitan la participación en las cadenas de trámites definidas</w:t>
      </w:r>
      <w:r w:rsidRPr="00496627">
        <w:rPr>
          <w:rFonts w:ascii="Times New Roman" w:hAnsi="Times New Roman"/>
          <w:sz w:val="22"/>
          <w:szCs w:val="22"/>
        </w:rPr>
        <w:t xml:space="preserve">. </w:t>
      </w:r>
      <w:r w:rsidRPr="00496627">
        <w:rPr>
          <w:rFonts w:ascii="Times New Roman" w:hAnsi="Times New Roman"/>
          <w:b/>
          <w:sz w:val="22"/>
          <w:szCs w:val="22"/>
        </w:rPr>
        <w:t>(Meta Finalizada en Diciembre del 2012)</w:t>
      </w:r>
    </w:p>
    <w:p w:rsidR="00142F67" w:rsidRPr="00496627" w:rsidRDefault="00142F67" w:rsidP="00142F67">
      <w:pPr>
        <w:rPr>
          <w:rFonts w:ascii="Times New Roman" w:hAnsi="Times New Roman"/>
          <w:sz w:val="22"/>
          <w:szCs w:val="22"/>
        </w:rPr>
      </w:pPr>
    </w:p>
    <w:p w:rsidR="00142F67" w:rsidRPr="00496627" w:rsidRDefault="00142F67" w:rsidP="00142F67">
      <w:pPr>
        <w:rPr>
          <w:rFonts w:ascii="Times New Roman" w:hAnsi="Times New Roman"/>
          <w:sz w:val="22"/>
          <w:szCs w:val="22"/>
        </w:rPr>
      </w:pPr>
    </w:p>
    <w:p w:rsidR="00142F67" w:rsidRPr="00496627" w:rsidRDefault="00142F67" w:rsidP="00142F67">
      <w:pPr>
        <w:rPr>
          <w:rFonts w:ascii="Times New Roman" w:hAnsi="Times New Roman"/>
          <w:sz w:val="22"/>
          <w:szCs w:val="22"/>
        </w:rPr>
      </w:pPr>
      <w:r w:rsidRPr="00496627">
        <w:rPr>
          <w:rFonts w:ascii="Times New Roman" w:hAnsi="Times New Roman"/>
          <w:sz w:val="22"/>
          <w:szCs w:val="22"/>
        </w:rPr>
        <w:t>Esta meta se relaciona con el mejoramiento a los tramites en línea actuales, desarrollo de nuevos trámites y cadenas de trámites, desarrollos de servicios de datos, interoperabilidad, pagos electrónicos, servicios electrónicos, conectividad con otros sistemas de información propios y de otras entidades del orden distrital, territorial y nacional.</w:t>
      </w:r>
    </w:p>
    <w:p w:rsidR="00142F67" w:rsidRPr="00496627" w:rsidRDefault="00142F67" w:rsidP="00142F67">
      <w:pPr>
        <w:rPr>
          <w:rFonts w:ascii="Times New Roman" w:hAnsi="Times New Roman"/>
          <w:sz w:val="22"/>
          <w:szCs w:val="22"/>
        </w:rPr>
      </w:pPr>
    </w:p>
    <w:p w:rsidR="00142F67" w:rsidRPr="00496627" w:rsidRDefault="00142F67" w:rsidP="001533ED">
      <w:pPr>
        <w:pStyle w:val="Prrafodelista"/>
        <w:ind w:left="720"/>
        <w:rPr>
          <w:rFonts w:ascii="Times New Roman" w:hAnsi="Times New Roman"/>
          <w:b/>
          <w:sz w:val="22"/>
          <w:szCs w:val="22"/>
        </w:rPr>
      </w:pPr>
      <w:r w:rsidRPr="00496627">
        <w:rPr>
          <w:rFonts w:ascii="Times New Roman" w:hAnsi="Times New Roman"/>
          <w:b/>
          <w:sz w:val="22"/>
          <w:szCs w:val="22"/>
        </w:rPr>
        <w:t>Meta</w:t>
      </w:r>
      <w:r w:rsidR="001533ED">
        <w:rPr>
          <w:rFonts w:ascii="Times New Roman" w:hAnsi="Times New Roman"/>
          <w:b/>
          <w:sz w:val="22"/>
          <w:szCs w:val="22"/>
        </w:rPr>
        <w:t xml:space="preserve"> 15:</w:t>
      </w:r>
      <w:r w:rsidRPr="00496627">
        <w:rPr>
          <w:rFonts w:ascii="Times New Roman" w:hAnsi="Times New Roman"/>
          <w:b/>
          <w:sz w:val="22"/>
          <w:szCs w:val="22"/>
        </w:rPr>
        <w:t xml:space="preserve"> Desarrollar y fortalecer el 100 % los sistemas de información e infraestructura tecnológica  requeridos por la entidad para el cumplimiento de los objetivos misionales. (Meta Finalizada en Diciembre del 2012)</w:t>
      </w:r>
    </w:p>
    <w:p w:rsidR="00142F67" w:rsidRPr="00496627" w:rsidRDefault="00142F67" w:rsidP="00142F67">
      <w:pPr>
        <w:rPr>
          <w:rFonts w:ascii="Times New Roman" w:hAnsi="Times New Roman"/>
          <w:sz w:val="22"/>
          <w:szCs w:val="22"/>
        </w:rPr>
      </w:pPr>
    </w:p>
    <w:p w:rsidR="00142F67" w:rsidRPr="00246BFB" w:rsidRDefault="00142F67" w:rsidP="00142F67">
      <w:pPr>
        <w:rPr>
          <w:rFonts w:ascii="Times New Roman" w:hAnsi="Times New Roman"/>
          <w:sz w:val="22"/>
          <w:szCs w:val="22"/>
        </w:rPr>
      </w:pPr>
      <w:r w:rsidRPr="00496627">
        <w:rPr>
          <w:rFonts w:ascii="Times New Roman" w:hAnsi="Times New Roman"/>
          <w:sz w:val="22"/>
          <w:szCs w:val="22"/>
        </w:rPr>
        <w:t>Es necesario mejorar la gestión documental de la SDA, para lo cual será necesario realizar actividades tendientes a poner en marcha de las funcionalidades del actual Sistema de Información Ambiental – SIA –</w:t>
      </w:r>
      <w:r w:rsidRPr="00246BFB">
        <w:rPr>
          <w:rFonts w:ascii="Times New Roman" w:hAnsi="Times New Roman"/>
          <w:sz w:val="22"/>
          <w:szCs w:val="22"/>
        </w:rPr>
        <w:t xml:space="preserve"> Procesos y Documentos relacionadas con la gestión documental y la creación de los expedientes digitales complementando la gestión actual en relación con la conservación de la documentación recibida, en custodia y producida por la entidad, propendiendo por el aseguramiento y custodia integral de la información oficial de la SDA. Este componente comprende la gestión documental de los actos administrativos (Resoluciones y Autos producidos en virtud de la gestión misional de la entidad) que requieren un manejo y procedimientos específicos para su operación, y la operación integral del sistema de correspondencia de la entidad que comprende la recepción, asignación, entrega y control automatizado de la correspondencia que recibe y genera la SDA. Incorporación de los mecanismos de firma digital para todos los documentos que genera la SDA en el ejercicio de sus funciones y mecanismos de autenticación para los usuarios de los diferentes tramites en línea. Desarrollo de nuevos procesos de apoyo y misionales al Sistema de Información Ambiental  - SIA – Procesos y Documentos. Incorporación de la cultura de cero papel.</w:t>
      </w:r>
    </w:p>
    <w:p w:rsidR="00142F67" w:rsidRPr="00246BFB" w:rsidRDefault="00142F67" w:rsidP="00142F67">
      <w:pPr>
        <w:rPr>
          <w:rFonts w:ascii="Times New Roman" w:hAnsi="Times New Roman"/>
          <w:sz w:val="22"/>
          <w:szCs w:val="22"/>
        </w:rPr>
      </w:pPr>
    </w:p>
    <w:p w:rsidR="00142F67" w:rsidRPr="00246BFB" w:rsidRDefault="00142F67" w:rsidP="00142F67">
      <w:pPr>
        <w:rPr>
          <w:rFonts w:ascii="Times New Roman" w:hAnsi="Times New Roman"/>
          <w:sz w:val="22"/>
          <w:szCs w:val="22"/>
        </w:rPr>
      </w:pPr>
      <w:r w:rsidRPr="00246BFB">
        <w:rPr>
          <w:rFonts w:ascii="Times New Roman" w:hAnsi="Times New Roman"/>
          <w:sz w:val="22"/>
          <w:szCs w:val="22"/>
        </w:rPr>
        <w:t>Esta meta también comprende el desarrollo de nuevos sistemas de información en el marco del PDD “Bogotá Humana” como soporte al desarrollo de la temática ambiental competencia de la SDA, el fortalecimiento de los actuales sistemas de información misionales y de apoyo en el desarrollo de nuevas funcionalidades, nuevas versiones y mejoramiento de arquitecturas actuales y el soporte y mantenimiento de las aplicaciones que soportan las administración de la plataforma actual y los servicios de TI.</w:t>
      </w:r>
    </w:p>
    <w:p w:rsidR="00142F67" w:rsidRPr="00246BFB" w:rsidRDefault="00142F67" w:rsidP="00142F67">
      <w:pPr>
        <w:rPr>
          <w:rFonts w:ascii="Times New Roman" w:hAnsi="Times New Roman"/>
          <w:sz w:val="22"/>
          <w:szCs w:val="22"/>
        </w:rPr>
      </w:pPr>
    </w:p>
    <w:p w:rsidR="00142F67" w:rsidRPr="00246BFB" w:rsidRDefault="00142F67" w:rsidP="00142F67">
      <w:pPr>
        <w:rPr>
          <w:rFonts w:ascii="Times New Roman" w:hAnsi="Times New Roman"/>
          <w:sz w:val="22"/>
          <w:szCs w:val="22"/>
        </w:rPr>
      </w:pPr>
      <w:r w:rsidRPr="00246BFB">
        <w:rPr>
          <w:rFonts w:ascii="Times New Roman" w:hAnsi="Times New Roman"/>
          <w:sz w:val="22"/>
          <w:szCs w:val="22"/>
        </w:rPr>
        <w:t>Igualmente, se realizarán acciones que buscan mediante la adopción de las políticas para la gestión de información geográfica definidas por IDECA, garantizar la disponibilidad de la información espacial custodiada por la SDA que permitan una fácil toma de decisiones en materia Ambiental para el Distrito Capital y las Entidades del SIAC.</w:t>
      </w:r>
    </w:p>
    <w:p w:rsidR="00142F67" w:rsidRPr="00246BFB" w:rsidRDefault="00142F67" w:rsidP="00142F67">
      <w:pPr>
        <w:ind w:left="993" w:hanging="284"/>
        <w:rPr>
          <w:rFonts w:ascii="Times New Roman" w:hAnsi="Times New Roman"/>
          <w:sz w:val="22"/>
          <w:szCs w:val="22"/>
        </w:rPr>
      </w:pPr>
    </w:p>
    <w:p w:rsidR="00142F67" w:rsidRPr="00246BFB" w:rsidRDefault="00142F67" w:rsidP="00142F67">
      <w:pPr>
        <w:rPr>
          <w:rFonts w:ascii="Times New Roman" w:hAnsi="Times New Roman"/>
          <w:sz w:val="22"/>
          <w:szCs w:val="22"/>
        </w:rPr>
      </w:pPr>
      <w:r w:rsidRPr="00246BFB">
        <w:rPr>
          <w:rFonts w:ascii="Times New Roman" w:hAnsi="Times New Roman"/>
          <w:sz w:val="22"/>
          <w:szCs w:val="22"/>
        </w:rPr>
        <w:t>Las acciones que se realizarán involucraran el mejoramiento y mantenimiento de la infraestructura actual como apoyo directo a las funciones de la entidad, establecimiento de políticas y procedimientos de uso de las tecnologías de información y comunicaciones (TIC) en la Entidad, protocolos de mantenimiento preventivo y correctivo. Mejoramiento de la infraestructura de la red movilidad y el apoyo de sus sistemas de información. Fortalecimiento de los Centros de Cómputo actuales, adquisición de servicios en la nube.</w:t>
      </w:r>
    </w:p>
    <w:p w:rsidR="00142F67" w:rsidRPr="00246BFB" w:rsidRDefault="00142F67" w:rsidP="00142F67">
      <w:pPr>
        <w:rPr>
          <w:rFonts w:ascii="Times New Roman" w:hAnsi="Times New Roman"/>
          <w:sz w:val="22"/>
          <w:szCs w:val="22"/>
        </w:rPr>
      </w:pPr>
    </w:p>
    <w:p w:rsidR="00142F67" w:rsidRPr="00246BFB" w:rsidRDefault="00142F67" w:rsidP="00142F67">
      <w:pPr>
        <w:rPr>
          <w:rFonts w:ascii="Times New Roman" w:hAnsi="Times New Roman"/>
          <w:sz w:val="22"/>
          <w:szCs w:val="22"/>
        </w:rPr>
      </w:pPr>
      <w:r w:rsidRPr="001220D2">
        <w:rPr>
          <w:rFonts w:ascii="Times New Roman" w:hAnsi="Times New Roman"/>
          <w:color w:val="FF0000"/>
          <w:sz w:val="22"/>
          <w:szCs w:val="22"/>
        </w:rPr>
        <w:t>Nota Aclaratoria</w:t>
      </w:r>
      <w:r>
        <w:rPr>
          <w:rFonts w:ascii="Times New Roman" w:hAnsi="Times New Roman"/>
          <w:sz w:val="22"/>
          <w:szCs w:val="22"/>
        </w:rPr>
        <w:t xml:space="preserve">: </w:t>
      </w:r>
      <w:r w:rsidRPr="00246BFB">
        <w:rPr>
          <w:rFonts w:ascii="Times New Roman" w:hAnsi="Times New Roman"/>
          <w:sz w:val="22"/>
          <w:szCs w:val="22"/>
        </w:rPr>
        <w:t>La Subsecretaría General y de Control Disciplinario en cumplimiento de los lineamientos de la Alcaldía Mayor de Bogotá, formuló y registró dos proyectos de inversión en el marco del eje No. 3 del plan de desarrollo “Bogotá Humana”:</w:t>
      </w:r>
      <w:r>
        <w:rPr>
          <w:rFonts w:ascii="Times New Roman" w:hAnsi="Times New Roman"/>
          <w:sz w:val="22"/>
          <w:szCs w:val="22"/>
        </w:rPr>
        <w:t xml:space="preserve"> </w:t>
      </w:r>
      <w:r w:rsidRPr="00246BFB">
        <w:rPr>
          <w:rFonts w:ascii="Times New Roman" w:hAnsi="Times New Roman"/>
          <w:sz w:val="22"/>
          <w:szCs w:val="22"/>
        </w:rPr>
        <w:t>Proyecto 956 Cultura de transparencia, probidad y control social a la gestión pública en la Secretaría Distrital de Ambiente</w:t>
      </w:r>
      <w:r>
        <w:rPr>
          <w:rFonts w:ascii="Times New Roman" w:hAnsi="Times New Roman"/>
          <w:sz w:val="22"/>
          <w:szCs w:val="22"/>
        </w:rPr>
        <w:t xml:space="preserve"> y </w:t>
      </w:r>
      <w:r w:rsidRPr="00246BFB">
        <w:rPr>
          <w:rFonts w:ascii="Times New Roman" w:hAnsi="Times New Roman"/>
          <w:sz w:val="22"/>
          <w:szCs w:val="22"/>
        </w:rPr>
        <w:t>Proyecto 957- Gobierno electrónico, Gestión del conocimiento y Fortalecimiento del uso de las TIC (Tecnología de la Información y Comunicaciones) para una gestión eficiente y efectiva en la SDA</w:t>
      </w:r>
    </w:p>
    <w:p w:rsidR="00142F67" w:rsidRPr="00246BFB" w:rsidRDefault="00142F67" w:rsidP="00142F67">
      <w:pPr>
        <w:rPr>
          <w:rFonts w:ascii="Times New Roman" w:hAnsi="Times New Roman"/>
          <w:b/>
          <w:sz w:val="22"/>
          <w:szCs w:val="22"/>
        </w:rPr>
      </w:pPr>
    </w:p>
    <w:p w:rsidR="00142F67" w:rsidRDefault="00142F67" w:rsidP="00142F67">
      <w:pPr>
        <w:rPr>
          <w:rFonts w:ascii="Times New Roman" w:hAnsi="Times New Roman"/>
          <w:sz w:val="22"/>
          <w:szCs w:val="22"/>
        </w:rPr>
      </w:pPr>
      <w:r w:rsidRPr="00246BFB">
        <w:rPr>
          <w:rFonts w:ascii="Times New Roman" w:hAnsi="Times New Roman"/>
          <w:sz w:val="22"/>
          <w:szCs w:val="22"/>
        </w:rPr>
        <w:t xml:space="preserve">Por lo anterior </w:t>
      </w:r>
      <w:r>
        <w:rPr>
          <w:rFonts w:ascii="Times New Roman" w:hAnsi="Times New Roman"/>
          <w:sz w:val="22"/>
          <w:szCs w:val="22"/>
        </w:rPr>
        <w:t xml:space="preserve">las metas asociadas a: </w:t>
      </w:r>
      <w:r w:rsidRPr="00246BFB">
        <w:rPr>
          <w:rFonts w:ascii="Times New Roman" w:hAnsi="Times New Roman"/>
          <w:sz w:val="22"/>
          <w:szCs w:val="22"/>
        </w:rPr>
        <w:t>Cultura de transparencia, probidad y control social a la gestión pública en la Secretaría Distrital de Ambiente</w:t>
      </w:r>
      <w:r>
        <w:rPr>
          <w:rFonts w:ascii="Times New Roman" w:hAnsi="Times New Roman"/>
          <w:sz w:val="22"/>
          <w:szCs w:val="22"/>
        </w:rPr>
        <w:t xml:space="preserve"> se finalizan y dan continuidad en el proyecto 956 a partir del año 2013.</w:t>
      </w:r>
    </w:p>
    <w:p w:rsidR="00142F67" w:rsidRDefault="00142F67" w:rsidP="00142F67">
      <w:pPr>
        <w:rPr>
          <w:rFonts w:ascii="Times New Roman" w:hAnsi="Times New Roman"/>
          <w:sz w:val="22"/>
          <w:szCs w:val="22"/>
        </w:rPr>
      </w:pPr>
    </w:p>
    <w:p w:rsidR="00142F67" w:rsidRDefault="00142F67" w:rsidP="00142F67">
      <w:pPr>
        <w:rPr>
          <w:rFonts w:ascii="Times New Roman" w:hAnsi="Times New Roman"/>
          <w:sz w:val="22"/>
          <w:szCs w:val="22"/>
        </w:rPr>
      </w:pPr>
      <w:r>
        <w:rPr>
          <w:rFonts w:ascii="Times New Roman" w:hAnsi="Times New Roman"/>
          <w:sz w:val="22"/>
          <w:szCs w:val="22"/>
        </w:rPr>
        <w:t xml:space="preserve">Las metas asociadas a: </w:t>
      </w:r>
      <w:r w:rsidRPr="00246BFB">
        <w:rPr>
          <w:rFonts w:ascii="Times New Roman" w:hAnsi="Times New Roman"/>
          <w:sz w:val="22"/>
          <w:szCs w:val="22"/>
        </w:rPr>
        <w:t>Gobierno electrónico, Gestión del conocimiento y Fortalecimiento del uso de las TIC (Tecnología de la Información y Comunicaciones) para una gestión</w:t>
      </w:r>
      <w:r>
        <w:rPr>
          <w:rFonts w:ascii="Times New Roman" w:hAnsi="Times New Roman"/>
          <w:sz w:val="22"/>
          <w:szCs w:val="22"/>
        </w:rPr>
        <w:t xml:space="preserve"> eficiente y efectiva en la SDA se finalizan en diciembre 2012 en el presente proyecto y se continúan para la vigencia 2013 en el proyecto de inversión 957.</w:t>
      </w:r>
    </w:p>
    <w:p w:rsidR="00142F67" w:rsidRDefault="00142F67" w:rsidP="00142F67">
      <w:pPr>
        <w:rPr>
          <w:rFonts w:ascii="Times New Roman" w:hAnsi="Times New Roman"/>
          <w:sz w:val="22"/>
          <w:szCs w:val="22"/>
        </w:rPr>
      </w:pPr>
    </w:p>
    <w:p w:rsidR="00142F67" w:rsidRDefault="00142F67" w:rsidP="00142F67">
      <w:pPr>
        <w:rPr>
          <w:rFonts w:ascii="Times New Roman" w:hAnsi="Times New Roman"/>
          <w:sz w:val="22"/>
          <w:szCs w:val="22"/>
        </w:rPr>
      </w:pPr>
      <w:r>
        <w:rPr>
          <w:rFonts w:ascii="Times New Roman" w:hAnsi="Times New Roman"/>
          <w:sz w:val="22"/>
          <w:szCs w:val="22"/>
        </w:rPr>
        <w:t xml:space="preserve">Asi las cosas las metas afectadas como bien lo describen las comunicaciones 2013IE032305 y 2013IE033973 </w:t>
      </w:r>
      <w:r w:rsidRPr="00246BFB">
        <w:rPr>
          <w:rFonts w:ascii="Times New Roman" w:hAnsi="Times New Roman"/>
          <w:sz w:val="22"/>
          <w:szCs w:val="22"/>
        </w:rPr>
        <w:t>en sus diferentes componentes físicos y presupuestales</w:t>
      </w:r>
      <w:r>
        <w:rPr>
          <w:rFonts w:ascii="Times New Roman" w:hAnsi="Times New Roman"/>
          <w:sz w:val="22"/>
          <w:szCs w:val="22"/>
        </w:rPr>
        <w:t xml:space="preserve"> no se extienden mas allá de Diciembre del 2012 para este proyecto de inversión</w:t>
      </w:r>
      <w:r w:rsidRPr="00246BFB">
        <w:rPr>
          <w:rFonts w:ascii="Times New Roman" w:hAnsi="Times New Roman"/>
          <w:sz w:val="22"/>
          <w:szCs w:val="22"/>
        </w:rPr>
        <w:t>, en especial para las vigencias 2013-2016.</w:t>
      </w:r>
    </w:p>
    <w:p w:rsidR="00144354" w:rsidRPr="00325CA1" w:rsidRDefault="00D25877" w:rsidP="009D2BCD">
      <w:pPr>
        <w:pStyle w:val="Ttulo1"/>
        <w:numPr>
          <w:ilvl w:val="0"/>
          <w:numId w:val="1"/>
        </w:numPr>
        <w:spacing w:before="360" w:after="240"/>
        <w:ind w:left="0" w:firstLine="0"/>
        <w:jc w:val="left"/>
        <w:rPr>
          <w:rFonts w:ascii="Times New Roman" w:hAnsi="Times New Roman" w:cs="Times New Roman"/>
          <w:bCs w:val="0"/>
          <w:sz w:val="22"/>
          <w:szCs w:val="22"/>
        </w:rPr>
      </w:pPr>
      <w:r w:rsidRPr="00325CA1">
        <w:rPr>
          <w:rFonts w:ascii="Times New Roman" w:hAnsi="Times New Roman" w:cs="Times New Roman"/>
          <w:bCs w:val="0"/>
          <w:sz w:val="22"/>
          <w:szCs w:val="22"/>
        </w:rPr>
        <w:t>DESCRIPCIÓN DE LOS PRINCIPALES BENEFICIOS DEL PROYECTO</w:t>
      </w:r>
    </w:p>
    <w:p w:rsidR="005D13FF" w:rsidRPr="00246BFB" w:rsidRDefault="005D13FF" w:rsidP="005D13FF">
      <w:pPr>
        <w:rPr>
          <w:rFonts w:ascii="Times New Roman" w:hAnsi="Times New Roman"/>
          <w:sz w:val="22"/>
          <w:szCs w:val="22"/>
        </w:rPr>
      </w:pPr>
      <w:r w:rsidRPr="00246BFB">
        <w:rPr>
          <w:rFonts w:ascii="Times New Roman" w:hAnsi="Times New Roman"/>
          <w:sz w:val="22"/>
          <w:szCs w:val="22"/>
        </w:rPr>
        <w:t xml:space="preserve">Los principales beneficios del proyecto se ponderan en función de: </w:t>
      </w:r>
    </w:p>
    <w:p w:rsidR="005D13FF" w:rsidRPr="00246BFB" w:rsidRDefault="005D13FF" w:rsidP="005D13FF">
      <w:pPr>
        <w:rPr>
          <w:rFonts w:ascii="Times New Roman" w:hAnsi="Times New Roman"/>
          <w:sz w:val="22"/>
          <w:szCs w:val="22"/>
        </w:rPr>
      </w:pPr>
    </w:p>
    <w:p w:rsidR="005D13FF" w:rsidRPr="00117A50" w:rsidRDefault="005D13FF" w:rsidP="005D13FF">
      <w:pPr>
        <w:rPr>
          <w:rFonts w:ascii="Times New Roman" w:hAnsi="Times New Roman"/>
          <w:sz w:val="22"/>
        </w:rPr>
      </w:pPr>
      <w:r w:rsidRPr="00117A50">
        <w:rPr>
          <w:rFonts w:ascii="Times New Roman" w:hAnsi="Times New Roman"/>
          <w:sz w:val="22"/>
        </w:rPr>
        <w:t xml:space="preserve">La ejecución del proyecto contribuye al fortalecimiento de una gestión transparente, incidente y responsable, incorporando, entre otros, elementos propios de la moderna administración pública tales como: </w:t>
      </w:r>
    </w:p>
    <w:p w:rsidR="005D13FF" w:rsidRPr="00117A50" w:rsidRDefault="005D13FF" w:rsidP="005D13FF">
      <w:pPr>
        <w:rPr>
          <w:rFonts w:ascii="Times New Roman" w:hAnsi="Times New Roman"/>
          <w:sz w:val="22"/>
        </w:rPr>
      </w:pPr>
    </w:p>
    <w:p w:rsidR="005D13FF" w:rsidRPr="00246BFB" w:rsidRDefault="005D13FF" w:rsidP="009D2BCD">
      <w:pPr>
        <w:numPr>
          <w:ilvl w:val="0"/>
          <w:numId w:val="5"/>
        </w:numPr>
        <w:rPr>
          <w:rFonts w:ascii="Times New Roman" w:hAnsi="Times New Roman"/>
          <w:sz w:val="22"/>
          <w:szCs w:val="22"/>
        </w:rPr>
      </w:pPr>
      <w:r w:rsidRPr="00246BFB">
        <w:rPr>
          <w:rFonts w:ascii="Times New Roman" w:hAnsi="Times New Roman"/>
          <w:sz w:val="22"/>
          <w:szCs w:val="22"/>
        </w:rPr>
        <w:t xml:space="preserve">Coordinación técnica y administrativa de los recursos de presupuesto central y de empréstitos externos para el apalancamiento de proyectos ambientales. </w:t>
      </w:r>
    </w:p>
    <w:p w:rsidR="005D13FF" w:rsidRPr="00246BFB" w:rsidRDefault="005D13FF" w:rsidP="009D2BCD">
      <w:pPr>
        <w:numPr>
          <w:ilvl w:val="0"/>
          <w:numId w:val="5"/>
        </w:numPr>
        <w:rPr>
          <w:rFonts w:ascii="Times New Roman" w:hAnsi="Times New Roman"/>
          <w:sz w:val="22"/>
          <w:szCs w:val="22"/>
        </w:rPr>
      </w:pPr>
      <w:r w:rsidRPr="00246BFB">
        <w:rPr>
          <w:rFonts w:ascii="Times New Roman" w:hAnsi="Times New Roman"/>
          <w:sz w:val="22"/>
          <w:szCs w:val="22"/>
        </w:rPr>
        <w:t>Puesta en operación del Banco de proyectos ambientales</w:t>
      </w:r>
    </w:p>
    <w:p w:rsidR="005D13FF" w:rsidRPr="00246BFB" w:rsidRDefault="005D13FF" w:rsidP="005D13FF">
      <w:pPr>
        <w:rPr>
          <w:rFonts w:ascii="Times New Roman" w:hAnsi="Times New Roman"/>
          <w:sz w:val="22"/>
          <w:szCs w:val="22"/>
        </w:rPr>
      </w:pPr>
    </w:p>
    <w:p w:rsidR="005D13FF" w:rsidRPr="00246BFB" w:rsidRDefault="005D13FF" w:rsidP="005D13FF">
      <w:pPr>
        <w:rPr>
          <w:rFonts w:ascii="Times New Roman" w:hAnsi="Times New Roman"/>
          <w:bCs/>
          <w:sz w:val="22"/>
          <w:szCs w:val="22"/>
        </w:rPr>
      </w:pPr>
      <w:r w:rsidRPr="00246BFB">
        <w:rPr>
          <w:rFonts w:ascii="Times New Roman" w:hAnsi="Times New Roman"/>
          <w:bCs/>
          <w:sz w:val="22"/>
          <w:szCs w:val="22"/>
        </w:rPr>
        <w:t>El proyecto permitirá mayor oportunidad, calidad y pertinencia en la respuesta y atención que ofrece la SDA frente a múltiples necesidades la comunidad, las instituciones y la administración pública, en relación con la gestión ambiental urbana, el uso y aprovechamiento sostenible de los bienes y servicios ambientales o de competitividad y desarrollo productivo.</w:t>
      </w:r>
    </w:p>
    <w:p w:rsidR="005D13FF" w:rsidRDefault="005D13FF" w:rsidP="005D13FF">
      <w:pPr>
        <w:rPr>
          <w:rFonts w:ascii="Times New Roman" w:hAnsi="Times New Roman"/>
          <w:sz w:val="22"/>
        </w:rPr>
      </w:pPr>
    </w:p>
    <w:p w:rsidR="005D13FF" w:rsidRPr="00246BFB" w:rsidRDefault="005D13FF" w:rsidP="005D13FF">
      <w:pPr>
        <w:rPr>
          <w:rFonts w:ascii="Times New Roman" w:hAnsi="Times New Roman"/>
          <w:bCs/>
          <w:sz w:val="22"/>
          <w:szCs w:val="22"/>
        </w:rPr>
      </w:pPr>
      <w:r w:rsidRPr="00496627">
        <w:rPr>
          <w:rFonts w:ascii="Times New Roman" w:hAnsi="Times New Roman"/>
          <w:bCs/>
          <w:sz w:val="22"/>
          <w:szCs w:val="22"/>
        </w:rPr>
        <w:t>Fortalecer la Gerencia Jurídica pública; dirigir y garantizar la correcta interpretación y aplicación de las normas ambientales para el adecuado ejercicio de las funciones de autoridad ambiental; fortalecimiento del proceso Desarrollo normativo ambiental para el Distrito Capital y garantizar la oportuna y eficaz defensa judicial y extrajudicial de la entidad.</w:t>
      </w:r>
    </w:p>
    <w:p w:rsidR="005D13FF" w:rsidRDefault="005D13FF" w:rsidP="005D13FF">
      <w:pPr>
        <w:rPr>
          <w:rFonts w:ascii="Times New Roman" w:hAnsi="Times New Roman"/>
          <w:sz w:val="22"/>
        </w:rPr>
      </w:pPr>
    </w:p>
    <w:p w:rsidR="005D13FF" w:rsidRPr="00117A50" w:rsidRDefault="005D13FF" w:rsidP="005D13FF">
      <w:pPr>
        <w:rPr>
          <w:rFonts w:ascii="Times New Roman" w:hAnsi="Times New Roman"/>
          <w:sz w:val="22"/>
        </w:rPr>
      </w:pPr>
      <w:r w:rsidRPr="00117A50">
        <w:rPr>
          <w:rFonts w:ascii="Times New Roman" w:hAnsi="Times New Roman"/>
          <w:sz w:val="22"/>
        </w:rPr>
        <w:t>Mayor racionalidad del gasto y la inversión ambiental con base en la planeación estratégica y la sostenibilidad financiera, que en  conjunto incentivan la  focalización de los recursos hacia iniciativas más  efectivas y acordes con el uso racional de los bienes y recursos públicos del distrito.</w:t>
      </w:r>
    </w:p>
    <w:p w:rsidR="005D13FF" w:rsidRPr="00117A50" w:rsidRDefault="005D13FF" w:rsidP="005D13FF">
      <w:pPr>
        <w:rPr>
          <w:rFonts w:ascii="Times New Roman" w:hAnsi="Times New Roman"/>
          <w:sz w:val="22"/>
        </w:rPr>
      </w:pPr>
    </w:p>
    <w:p w:rsidR="005D13FF" w:rsidRPr="00117A50" w:rsidRDefault="005D13FF" w:rsidP="005D13FF">
      <w:pPr>
        <w:rPr>
          <w:rFonts w:ascii="Times New Roman" w:hAnsi="Times New Roman"/>
          <w:sz w:val="22"/>
        </w:rPr>
      </w:pPr>
      <w:r w:rsidRPr="00117A50">
        <w:rPr>
          <w:rFonts w:ascii="Times New Roman" w:hAnsi="Times New Roman"/>
          <w:sz w:val="22"/>
        </w:rPr>
        <w:t xml:space="preserve">Fortalecimiento de la infraestructura y la definición de políticas, estándares, indicadores y mecanismos de seguimiento y control compartidos a nivel de la administración central del D. C., para garantizar la calidad y la oportunidad en la prestación de los servicios a la ciudadanía. </w:t>
      </w:r>
    </w:p>
    <w:p w:rsidR="005D13FF" w:rsidRPr="00117A50" w:rsidRDefault="005D13FF" w:rsidP="005D13FF">
      <w:pPr>
        <w:rPr>
          <w:rFonts w:ascii="Times New Roman" w:hAnsi="Times New Roman"/>
          <w:sz w:val="22"/>
        </w:rPr>
      </w:pPr>
    </w:p>
    <w:p w:rsidR="005D13FF" w:rsidRPr="00117A50" w:rsidRDefault="005D13FF" w:rsidP="005D13FF">
      <w:pPr>
        <w:rPr>
          <w:rFonts w:ascii="Times New Roman" w:hAnsi="Times New Roman"/>
          <w:sz w:val="22"/>
        </w:rPr>
      </w:pPr>
      <w:r w:rsidRPr="00117A50">
        <w:rPr>
          <w:rFonts w:ascii="Times New Roman" w:hAnsi="Times New Roman"/>
          <w:sz w:val="22"/>
        </w:rPr>
        <w:t>Garantizar el cumplimiento de los compromisos y deberes institucionales de la autoridad ambiental del Distrito Capital.</w:t>
      </w:r>
    </w:p>
    <w:p w:rsidR="005D13FF" w:rsidRPr="00117A50" w:rsidRDefault="005D13FF" w:rsidP="005D13FF">
      <w:pPr>
        <w:rPr>
          <w:rFonts w:ascii="Times New Roman" w:hAnsi="Times New Roman"/>
          <w:sz w:val="22"/>
        </w:rPr>
      </w:pPr>
    </w:p>
    <w:p w:rsidR="005D13FF" w:rsidRPr="00117A50" w:rsidRDefault="005D13FF" w:rsidP="005D13FF">
      <w:pPr>
        <w:rPr>
          <w:rFonts w:ascii="Times New Roman" w:hAnsi="Times New Roman"/>
          <w:sz w:val="22"/>
        </w:rPr>
      </w:pPr>
      <w:r w:rsidRPr="00117A50">
        <w:rPr>
          <w:rFonts w:ascii="Times New Roman" w:hAnsi="Times New Roman"/>
          <w:sz w:val="22"/>
        </w:rPr>
        <w:t>Este proyecto fortalecerá la gestión institucional de la autoridad ambiental del Distrito Capital a través de mecanismos efectivos de atención al ciudadano para responder las inquietudes y solicitudes de la ciudadanía, por lo que se hace necesario así mismo, operar adecuadamente un sistema de gestión documental que permita atender oportunamente los requerimientos de los usuarios de la entidad. Por otra parte, beneficia el ejercicio de la administración pública desde la implementación y operación de sistemas de mejoramiento administrativo en materia de calidad y autocontrol.</w:t>
      </w:r>
    </w:p>
    <w:p w:rsidR="005D13FF" w:rsidRPr="00117A50" w:rsidRDefault="005D13FF" w:rsidP="005D13FF">
      <w:pPr>
        <w:rPr>
          <w:rFonts w:ascii="Times New Roman" w:hAnsi="Times New Roman"/>
          <w:sz w:val="22"/>
        </w:rPr>
      </w:pPr>
    </w:p>
    <w:p w:rsidR="005D13FF" w:rsidRPr="00117A50" w:rsidRDefault="005D13FF" w:rsidP="005D13FF">
      <w:pPr>
        <w:rPr>
          <w:rFonts w:ascii="Times New Roman" w:hAnsi="Times New Roman"/>
          <w:sz w:val="22"/>
        </w:rPr>
      </w:pPr>
      <w:r w:rsidRPr="00117A50">
        <w:rPr>
          <w:rFonts w:ascii="Times New Roman" w:hAnsi="Times New Roman"/>
          <w:sz w:val="22"/>
        </w:rPr>
        <w:t>Fortalecerá los procesos y procedimientos que regulan el trámite de recibo y radicación de la correspondencia interna y externa,  en la medida en que se verifique y controle que la atención a todas las solicitudes, peticiones, registros y demás asuntos  de competencia de  la  SDA,  se atiendan de manera  más ágil y oportuna  dentro de los términos señalados por la ley para cada  caso en particular.</w:t>
      </w:r>
    </w:p>
    <w:p w:rsidR="005D13FF" w:rsidRPr="00117A50" w:rsidRDefault="005D13FF" w:rsidP="005D13FF">
      <w:pPr>
        <w:rPr>
          <w:rFonts w:ascii="Times New Roman" w:hAnsi="Times New Roman"/>
          <w:sz w:val="22"/>
        </w:rPr>
      </w:pPr>
    </w:p>
    <w:p w:rsidR="005D13FF" w:rsidRDefault="005D13FF" w:rsidP="005D13FF">
      <w:pPr>
        <w:rPr>
          <w:rFonts w:ascii="Times New Roman" w:hAnsi="Times New Roman"/>
          <w:sz w:val="22"/>
        </w:rPr>
      </w:pPr>
      <w:r w:rsidRPr="00117A50">
        <w:rPr>
          <w:rFonts w:ascii="Times New Roman" w:hAnsi="Times New Roman"/>
          <w:sz w:val="22"/>
        </w:rPr>
        <w:t xml:space="preserve">Mantenimiento de la certificación en calidad con la cual se pretende demostrar ante nuestros potenciales usuarios que la Secretaría Distrital de Ambiente posee un sistema consistente y confiable para realizar las actividades que le ha sido asignada por la normatividad vigente. La consistencia y confiabilidad se comprueba a través de la documentación, implementación, cumplimientos, mejora continua y evidencias, entre otros aspectos básicos. </w:t>
      </w:r>
    </w:p>
    <w:p w:rsidR="005D13FF" w:rsidRPr="00246BFB" w:rsidRDefault="005D13FF" w:rsidP="005D13FF"/>
    <w:p w:rsidR="00B466ED" w:rsidRPr="00325CA1" w:rsidRDefault="00144354" w:rsidP="009D2BCD">
      <w:pPr>
        <w:pStyle w:val="Ttulo1"/>
        <w:numPr>
          <w:ilvl w:val="0"/>
          <w:numId w:val="1"/>
        </w:numPr>
        <w:spacing w:before="360" w:after="240"/>
        <w:ind w:left="0" w:firstLine="0"/>
        <w:jc w:val="left"/>
        <w:rPr>
          <w:rFonts w:ascii="Times New Roman" w:hAnsi="Times New Roman" w:cs="Times New Roman"/>
          <w:bCs w:val="0"/>
          <w:sz w:val="22"/>
          <w:szCs w:val="22"/>
        </w:rPr>
      </w:pPr>
      <w:r w:rsidRPr="00325CA1">
        <w:rPr>
          <w:rFonts w:ascii="Times New Roman" w:hAnsi="Times New Roman" w:cs="Times New Roman"/>
          <w:bCs w:val="0"/>
          <w:sz w:val="22"/>
          <w:szCs w:val="22"/>
        </w:rPr>
        <w:t>COSTOS DEL PROYECTO</w:t>
      </w:r>
    </w:p>
    <w:p w:rsidR="00E210AA" w:rsidRDefault="00D82802" w:rsidP="00E210AA">
      <w:pPr>
        <w:jc w:val="right"/>
        <w:rPr>
          <w:rFonts w:ascii="Times New Roman" w:hAnsi="Times New Roman"/>
          <w:bCs/>
          <w:sz w:val="20"/>
        </w:rPr>
      </w:pPr>
      <w:r w:rsidRPr="00325CA1">
        <w:rPr>
          <w:rFonts w:ascii="Times New Roman" w:hAnsi="Times New Roman"/>
          <w:bCs/>
          <w:sz w:val="20"/>
        </w:rPr>
        <w:t>Cifras en mil</w:t>
      </w:r>
      <w:r w:rsidR="00325CA1" w:rsidRPr="00325CA1">
        <w:rPr>
          <w:rFonts w:ascii="Times New Roman" w:hAnsi="Times New Roman"/>
          <w:bCs/>
          <w:sz w:val="20"/>
        </w:rPr>
        <w:t>lones</w:t>
      </w:r>
      <w:r w:rsidRPr="00325CA1">
        <w:rPr>
          <w:rFonts w:ascii="Times New Roman" w:hAnsi="Times New Roman"/>
          <w:bCs/>
          <w:sz w:val="20"/>
        </w:rPr>
        <w:t xml:space="preserve"> de pesos</w:t>
      </w:r>
    </w:p>
    <w:p w:rsidR="00E210AA" w:rsidRDefault="00E210AA" w:rsidP="00E210AA">
      <w:pPr>
        <w:rPr>
          <w:rFonts w:ascii="Times New Roman" w:hAnsi="Times New Roman"/>
          <w:bCs/>
          <w:sz w:val="20"/>
        </w:rPr>
      </w:pPr>
    </w:p>
    <w:p w:rsidR="003E7EC6" w:rsidRDefault="003E7EC6" w:rsidP="00E210AA">
      <w:pPr>
        <w:rPr>
          <w:rFonts w:ascii="Times New Roman" w:hAnsi="Times New Roman"/>
          <w:bCs/>
          <w:sz w:val="20"/>
        </w:rPr>
      </w:pPr>
    </w:p>
    <w:p w:rsidR="00226162" w:rsidRDefault="00226162" w:rsidP="00E210AA">
      <w:pPr>
        <w:rPr>
          <w:rFonts w:ascii="Times New Roman" w:hAnsi="Times New Roman"/>
          <w:bCs/>
          <w:sz w:val="20"/>
        </w:rPr>
      </w:pPr>
    </w:p>
    <w:tbl>
      <w:tblPr>
        <w:tblW w:w="9786" w:type="dxa"/>
        <w:jc w:val="center"/>
        <w:tblCellMar>
          <w:left w:w="70" w:type="dxa"/>
          <w:right w:w="70" w:type="dxa"/>
        </w:tblCellMar>
        <w:tblLook w:val="04A0" w:firstRow="1" w:lastRow="0" w:firstColumn="1" w:lastColumn="0" w:noHBand="0" w:noVBand="1"/>
      </w:tblPr>
      <w:tblGrid>
        <w:gridCol w:w="3419"/>
        <w:gridCol w:w="1134"/>
        <w:gridCol w:w="1134"/>
        <w:gridCol w:w="1134"/>
        <w:gridCol w:w="993"/>
        <w:gridCol w:w="992"/>
        <w:gridCol w:w="980"/>
      </w:tblGrid>
      <w:tr w:rsidR="00226162" w:rsidRPr="00226162" w:rsidTr="00226162">
        <w:trPr>
          <w:trHeight w:val="300"/>
          <w:jc w:val="center"/>
        </w:trPr>
        <w:tc>
          <w:tcPr>
            <w:tcW w:w="3419" w:type="dxa"/>
            <w:vMerge w:val="restart"/>
            <w:tcBorders>
              <w:top w:val="single" w:sz="4" w:space="0" w:color="auto"/>
              <w:left w:val="single" w:sz="4" w:space="0" w:color="auto"/>
              <w:bottom w:val="single" w:sz="4" w:space="0" w:color="auto"/>
              <w:right w:val="single" w:sz="4" w:space="0" w:color="auto"/>
            </w:tcBorders>
            <w:shd w:val="clear" w:color="000000" w:fill="4F81BD"/>
            <w:vAlign w:val="bottom"/>
            <w:hideMark/>
          </w:tcPr>
          <w:p w:rsidR="00226162" w:rsidRPr="00226162" w:rsidRDefault="00226162" w:rsidP="00226162">
            <w:pPr>
              <w:jc w:val="center"/>
              <w:rPr>
                <w:rFonts w:ascii="Times New Roman" w:hAnsi="Times New Roman"/>
                <w:b/>
                <w:bCs/>
                <w:color w:val="FFFFFF"/>
                <w:sz w:val="18"/>
                <w:szCs w:val="18"/>
                <w:lang w:eastAsia="es-CO"/>
              </w:rPr>
            </w:pPr>
            <w:r w:rsidRPr="00226162">
              <w:rPr>
                <w:rFonts w:ascii="Times New Roman" w:hAnsi="Times New Roman"/>
                <w:b/>
                <w:bCs/>
                <w:color w:val="FFFFFF"/>
                <w:sz w:val="18"/>
                <w:szCs w:val="18"/>
                <w:lang w:eastAsia="es-CO"/>
              </w:rPr>
              <w:t>LÍNEAS DE ACCIÓN</w:t>
            </w:r>
          </w:p>
        </w:tc>
        <w:tc>
          <w:tcPr>
            <w:tcW w:w="6367" w:type="dxa"/>
            <w:gridSpan w:val="6"/>
            <w:tcBorders>
              <w:top w:val="single" w:sz="4" w:space="0" w:color="auto"/>
              <w:left w:val="nil"/>
              <w:bottom w:val="single" w:sz="4" w:space="0" w:color="auto"/>
              <w:right w:val="single" w:sz="4" w:space="0" w:color="auto"/>
            </w:tcBorders>
            <w:shd w:val="clear" w:color="000000" w:fill="4F81BD"/>
            <w:vAlign w:val="bottom"/>
            <w:hideMark/>
          </w:tcPr>
          <w:p w:rsidR="00226162" w:rsidRPr="00226162" w:rsidRDefault="00226162" w:rsidP="00226162">
            <w:pPr>
              <w:jc w:val="center"/>
              <w:rPr>
                <w:rFonts w:ascii="Times New Roman" w:hAnsi="Times New Roman"/>
                <w:b/>
                <w:bCs/>
                <w:color w:val="FFFFFF"/>
                <w:sz w:val="18"/>
                <w:szCs w:val="18"/>
                <w:lang w:eastAsia="es-CO"/>
              </w:rPr>
            </w:pPr>
            <w:r w:rsidRPr="00226162">
              <w:rPr>
                <w:rFonts w:ascii="Times New Roman" w:hAnsi="Times New Roman"/>
                <w:b/>
                <w:bCs/>
                <w:color w:val="FFFFFF"/>
                <w:sz w:val="18"/>
                <w:szCs w:val="18"/>
                <w:lang w:eastAsia="es-CO"/>
              </w:rPr>
              <w:t>Años</w:t>
            </w:r>
          </w:p>
        </w:tc>
      </w:tr>
      <w:tr w:rsidR="00226162" w:rsidRPr="00226162" w:rsidTr="00226162">
        <w:trPr>
          <w:trHeight w:val="300"/>
          <w:jc w:val="center"/>
        </w:trPr>
        <w:tc>
          <w:tcPr>
            <w:tcW w:w="3419" w:type="dxa"/>
            <w:vMerge/>
            <w:tcBorders>
              <w:top w:val="single" w:sz="4" w:space="0" w:color="auto"/>
              <w:left w:val="single" w:sz="4" w:space="0" w:color="auto"/>
              <w:bottom w:val="single" w:sz="4" w:space="0" w:color="auto"/>
              <w:right w:val="single" w:sz="4" w:space="0" w:color="auto"/>
            </w:tcBorders>
            <w:vAlign w:val="center"/>
            <w:hideMark/>
          </w:tcPr>
          <w:p w:rsidR="00226162" w:rsidRPr="00226162" w:rsidRDefault="00226162" w:rsidP="00226162">
            <w:pPr>
              <w:jc w:val="left"/>
              <w:rPr>
                <w:rFonts w:ascii="Times New Roman" w:hAnsi="Times New Roman"/>
                <w:b/>
                <w:bCs/>
                <w:color w:val="FFFFFF"/>
                <w:sz w:val="18"/>
                <w:szCs w:val="18"/>
                <w:lang w:eastAsia="es-CO"/>
              </w:rPr>
            </w:pPr>
          </w:p>
        </w:tc>
        <w:tc>
          <w:tcPr>
            <w:tcW w:w="1134" w:type="dxa"/>
            <w:tcBorders>
              <w:top w:val="nil"/>
              <w:left w:val="nil"/>
              <w:bottom w:val="single" w:sz="4" w:space="0" w:color="auto"/>
              <w:right w:val="single" w:sz="4" w:space="0" w:color="auto"/>
            </w:tcBorders>
            <w:shd w:val="clear" w:color="000000" w:fill="4F81BD"/>
            <w:vAlign w:val="bottom"/>
            <w:hideMark/>
          </w:tcPr>
          <w:p w:rsidR="00226162" w:rsidRPr="00226162" w:rsidRDefault="00226162" w:rsidP="00226162">
            <w:pPr>
              <w:jc w:val="center"/>
              <w:rPr>
                <w:rFonts w:ascii="Times New Roman" w:hAnsi="Times New Roman"/>
                <w:b/>
                <w:bCs/>
                <w:color w:val="FFFFFF"/>
                <w:sz w:val="18"/>
                <w:szCs w:val="18"/>
                <w:lang w:eastAsia="es-CO"/>
              </w:rPr>
            </w:pPr>
            <w:r w:rsidRPr="00226162">
              <w:rPr>
                <w:rFonts w:ascii="Times New Roman" w:hAnsi="Times New Roman"/>
                <w:b/>
                <w:bCs/>
                <w:color w:val="FFFFFF"/>
                <w:sz w:val="18"/>
                <w:szCs w:val="18"/>
                <w:lang w:eastAsia="es-CO"/>
              </w:rPr>
              <w:t>2012</w:t>
            </w:r>
          </w:p>
        </w:tc>
        <w:tc>
          <w:tcPr>
            <w:tcW w:w="1134" w:type="dxa"/>
            <w:tcBorders>
              <w:top w:val="nil"/>
              <w:left w:val="nil"/>
              <w:bottom w:val="single" w:sz="4" w:space="0" w:color="auto"/>
              <w:right w:val="single" w:sz="4" w:space="0" w:color="auto"/>
            </w:tcBorders>
            <w:shd w:val="clear" w:color="000000" w:fill="4F81BD"/>
            <w:vAlign w:val="bottom"/>
            <w:hideMark/>
          </w:tcPr>
          <w:p w:rsidR="00226162" w:rsidRPr="00226162" w:rsidRDefault="00226162" w:rsidP="00226162">
            <w:pPr>
              <w:jc w:val="center"/>
              <w:rPr>
                <w:rFonts w:ascii="Times New Roman" w:hAnsi="Times New Roman"/>
                <w:b/>
                <w:bCs/>
                <w:color w:val="FFFFFF"/>
                <w:sz w:val="18"/>
                <w:szCs w:val="18"/>
                <w:lang w:eastAsia="es-CO"/>
              </w:rPr>
            </w:pPr>
            <w:r w:rsidRPr="00226162">
              <w:rPr>
                <w:rFonts w:ascii="Times New Roman" w:hAnsi="Times New Roman"/>
                <w:b/>
                <w:bCs/>
                <w:color w:val="FFFFFF"/>
                <w:sz w:val="18"/>
                <w:szCs w:val="18"/>
                <w:lang w:eastAsia="es-CO"/>
              </w:rPr>
              <w:t>2013</w:t>
            </w:r>
          </w:p>
        </w:tc>
        <w:tc>
          <w:tcPr>
            <w:tcW w:w="1134" w:type="dxa"/>
            <w:tcBorders>
              <w:top w:val="nil"/>
              <w:left w:val="nil"/>
              <w:bottom w:val="single" w:sz="4" w:space="0" w:color="auto"/>
              <w:right w:val="single" w:sz="4" w:space="0" w:color="auto"/>
            </w:tcBorders>
            <w:shd w:val="clear" w:color="000000" w:fill="4F81BD"/>
            <w:vAlign w:val="bottom"/>
            <w:hideMark/>
          </w:tcPr>
          <w:p w:rsidR="00226162" w:rsidRPr="003A2E69" w:rsidRDefault="00226162" w:rsidP="00226162">
            <w:pPr>
              <w:jc w:val="center"/>
              <w:rPr>
                <w:rFonts w:ascii="Times New Roman" w:hAnsi="Times New Roman"/>
                <w:b/>
                <w:bCs/>
                <w:color w:val="FFFFFF"/>
                <w:sz w:val="18"/>
                <w:szCs w:val="18"/>
                <w:lang w:eastAsia="es-CO"/>
              </w:rPr>
            </w:pPr>
            <w:r w:rsidRPr="003A2E69">
              <w:rPr>
                <w:rFonts w:ascii="Times New Roman" w:hAnsi="Times New Roman"/>
                <w:b/>
                <w:bCs/>
                <w:color w:val="FFFFFF"/>
                <w:sz w:val="18"/>
                <w:szCs w:val="18"/>
                <w:lang w:eastAsia="es-CO"/>
              </w:rPr>
              <w:t>2014</w:t>
            </w:r>
          </w:p>
        </w:tc>
        <w:tc>
          <w:tcPr>
            <w:tcW w:w="993" w:type="dxa"/>
            <w:tcBorders>
              <w:top w:val="nil"/>
              <w:left w:val="nil"/>
              <w:bottom w:val="single" w:sz="4" w:space="0" w:color="auto"/>
              <w:right w:val="single" w:sz="4" w:space="0" w:color="auto"/>
            </w:tcBorders>
            <w:shd w:val="clear" w:color="000000" w:fill="4F81BD"/>
            <w:vAlign w:val="bottom"/>
            <w:hideMark/>
          </w:tcPr>
          <w:p w:rsidR="00226162" w:rsidRPr="003A2E69" w:rsidRDefault="00226162" w:rsidP="00226162">
            <w:pPr>
              <w:jc w:val="center"/>
              <w:rPr>
                <w:rFonts w:ascii="Times New Roman" w:hAnsi="Times New Roman"/>
                <w:b/>
                <w:bCs/>
                <w:color w:val="FFFFFF"/>
                <w:sz w:val="18"/>
                <w:szCs w:val="18"/>
                <w:lang w:eastAsia="es-CO"/>
              </w:rPr>
            </w:pPr>
            <w:r w:rsidRPr="003A2E69">
              <w:rPr>
                <w:rFonts w:ascii="Times New Roman" w:hAnsi="Times New Roman"/>
                <w:b/>
                <w:bCs/>
                <w:color w:val="FFFFFF"/>
                <w:sz w:val="18"/>
                <w:szCs w:val="18"/>
                <w:lang w:eastAsia="es-CO"/>
              </w:rPr>
              <w:t>2015</w:t>
            </w:r>
          </w:p>
        </w:tc>
        <w:tc>
          <w:tcPr>
            <w:tcW w:w="992" w:type="dxa"/>
            <w:tcBorders>
              <w:top w:val="nil"/>
              <w:left w:val="nil"/>
              <w:bottom w:val="single" w:sz="4" w:space="0" w:color="auto"/>
              <w:right w:val="single" w:sz="4" w:space="0" w:color="auto"/>
            </w:tcBorders>
            <w:shd w:val="clear" w:color="000000" w:fill="4F81BD"/>
            <w:vAlign w:val="bottom"/>
            <w:hideMark/>
          </w:tcPr>
          <w:p w:rsidR="00226162" w:rsidRPr="00226162" w:rsidRDefault="00226162" w:rsidP="00226162">
            <w:pPr>
              <w:jc w:val="center"/>
              <w:rPr>
                <w:rFonts w:ascii="Times New Roman" w:hAnsi="Times New Roman"/>
                <w:b/>
                <w:bCs/>
                <w:color w:val="FFFFFF"/>
                <w:sz w:val="18"/>
                <w:szCs w:val="18"/>
                <w:lang w:eastAsia="es-CO"/>
              </w:rPr>
            </w:pPr>
            <w:r w:rsidRPr="00226162">
              <w:rPr>
                <w:rFonts w:ascii="Times New Roman" w:hAnsi="Times New Roman"/>
                <w:b/>
                <w:bCs/>
                <w:color w:val="FFFFFF"/>
                <w:sz w:val="18"/>
                <w:szCs w:val="18"/>
                <w:lang w:eastAsia="es-CO"/>
              </w:rPr>
              <w:t>2016</w:t>
            </w:r>
          </w:p>
        </w:tc>
        <w:tc>
          <w:tcPr>
            <w:tcW w:w="980" w:type="dxa"/>
            <w:tcBorders>
              <w:top w:val="nil"/>
              <w:left w:val="nil"/>
              <w:bottom w:val="single" w:sz="4" w:space="0" w:color="auto"/>
              <w:right w:val="single" w:sz="4" w:space="0" w:color="auto"/>
            </w:tcBorders>
            <w:shd w:val="clear" w:color="000000" w:fill="4F81BD"/>
            <w:vAlign w:val="bottom"/>
            <w:hideMark/>
          </w:tcPr>
          <w:p w:rsidR="00226162" w:rsidRPr="00226162" w:rsidRDefault="00226162" w:rsidP="00226162">
            <w:pPr>
              <w:jc w:val="center"/>
              <w:rPr>
                <w:rFonts w:ascii="Times New Roman" w:hAnsi="Times New Roman"/>
                <w:b/>
                <w:bCs/>
                <w:color w:val="FFFFFF"/>
                <w:sz w:val="18"/>
                <w:szCs w:val="18"/>
                <w:lang w:eastAsia="es-CO"/>
              </w:rPr>
            </w:pPr>
            <w:r w:rsidRPr="00226162">
              <w:rPr>
                <w:rFonts w:ascii="Times New Roman" w:hAnsi="Times New Roman"/>
                <w:b/>
                <w:bCs/>
                <w:color w:val="FFFFFF"/>
                <w:sz w:val="18"/>
                <w:szCs w:val="18"/>
                <w:lang w:eastAsia="es-CO"/>
              </w:rPr>
              <w:t>TOTAL</w:t>
            </w:r>
          </w:p>
        </w:tc>
      </w:tr>
      <w:tr w:rsidR="003A2E69" w:rsidRPr="00226162" w:rsidTr="00F71F31">
        <w:trPr>
          <w:trHeight w:val="495"/>
          <w:jc w:val="center"/>
        </w:trPr>
        <w:tc>
          <w:tcPr>
            <w:tcW w:w="3419" w:type="dxa"/>
            <w:tcBorders>
              <w:top w:val="nil"/>
              <w:left w:val="single" w:sz="4" w:space="0" w:color="auto"/>
              <w:bottom w:val="single" w:sz="4" w:space="0" w:color="auto"/>
              <w:right w:val="single" w:sz="4" w:space="0" w:color="auto"/>
            </w:tcBorders>
            <w:shd w:val="clear" w:color="auto" w:fill="auto"/>
            <w:vAlign w:val="bottom"/>
            <w:hideMark/>
          </w:tcPr>
          <w:p w:rsidR="003A2E69" w:rsidRPr="00226162" w:rsidRDefault="003A2E69" w:rsidP="00226162">
            <w:pPr>
              <w:jc w:val="left"/>
              <w:rPr>
                <w:rFonts w:ascii="Times New Roman" w:hAnsi="Times New Roman"/>
                <w:color w:val="000000"/>
                <w:sz w:val="18"/>
                <w:szCs w:val="18"/>
                <w:lang w:eastAsia="es-CO"/>
              </w:rPr>
            </w:pPr>
            <w:r w:rsidRPr="00226162">
              <w:rPr>
                <w:rFonts w:ascii="Times New Roman" w:hAnsi="Times New Roman"/>
                <w:color w:val="000000"/>
                <w:sz w:val="18"/>
                <w:szCs w:val="18"/>
                <w:lang w:eastAsia="es-CO"/>
              </w:rPr>
              <w:t>Direccionamiento estratégico, cooperación y gestión del conocimiento</w:t>
            </w:r>
          </w:p>
        </w:tc>
        <w:tc>
          <w:tcPr>
            <w:tcW w:w="1134" w:type="dxa"/>
            <w:tcBorders>
              <w:top w:val="nil"/>
              <w:left w:val="nil"/>
              <w:bottom w:val="single" w:sz="4" w:space="0" w:color="auto"/>
              <w:right w:val="single" w:sz="4" w:space="0" w:color="auto"/>
            </w:tcBorders>
            <w:shd w:val="clear" w:color="auto" w:fill="auto"/>
            <w:vAlign w:val="bottom"/>
            <w:hideMark/>
          </w:tcPr>
          <w:p w:rsidR="003A2E69" w:rsidRPr="00226162" w:rsidRDefault="003A2E69" w:rsidP="00226162">
            <w:pPr>
              <w:jc w:val="center"/>
              <w:rPr>
                <w:rFonts w:ascii="Times New Roman" w:hAnsi="Times New Roman"/>
                <w:color w:val="000000"/>
                <w:sz w:val="18"/>
                <w:szCs w:val="18"/>
                <w:lang w:eastAsia="es-CO"/>
              </w:rPr>
            </w:pPr>
            <w:r w:rsidRPr="00226162">
              <w:rPr>
                <w:rFonts w:ascii="Times New Roman" w:hAnsi="Times New Roman"/>
                <w:color w:val="000000"/>
                <w:sz w:val="18"/>
                <w:szCs w:val="18"/>
                <w:lang w:eastAsia="es-CO"/>
              </w:rPr>
              <w:t>675</w:t>
            </w:r>
          </w:p>
        </w:tc>
        <w:tc>
          <w:tcPr>
            <w:tcW w:w="1134" w:type="dxa"/>
            <w:tcBorders>
              <w:top w:val="nil"/>
              <w:left w:val="nil"/>
              <w:bottom w:val="single" w:sz="4" w:space="0" w:color="auto"/>
              <w:right w:val="single" w:sz="4" w:space="0" w:color="auto"/>
            </w:tcBorders>
            <w:shd w:val="clear" w:color="auto" w:fill="auto"/>
            <w:vAlign w:val="bottom"/>
            <w:hideMark/>
          </w:tcPr>
          <w:p w:rsidR="003A2E69" w:rsidRPr="00226162" w:rsidRDefault="003A2E69" w:rsidP="00226162">
            <w:pPr>
              <w:jc w:val="center"/>
              <w:rPr>
                <w:rFonts w:ascii="Times New Roman" w:hAnsi="Times New Roman"/>
                <w:color w:val="000000"/>
                <w:sz w:val="18"/>
                <w:szCs w:val="18"/>
                <w:lang w:eastAsia="es-CO"/>
              </w:rPr>
            </w:pPr>
            <w:r w:rsidRPr="00226162">
              <w:rPr>
                <w:rFonts w:ascii="Times New Roman" w:hAnsi="Times New Roman"/>
                <w:color w:val="000000"/>
                <w:sz w:val="18"/>
                <w:szCs w:val="18"/>
                <w:lang w:eastAsia="es-CO"/>
              </w:rPr>
              <w:t>1.418</w:t>
            </w:r>
          </w:p>
        </w:tc>
        <w:tc>
          <w:tcPr>
            <w:tcW w:w="1134" w:type="dxa"/>
            <w:tcBorders>
              <w:top w:val="nil"/>
              <w:left w:val="nil"/>
              <w:bottom w:val="single" w:sz="4" w:space="0" w:color="auto"/>
              <w:right w:val="single" w:sz="4" w:space="0" w:color="auto"/>
            </w:tcBorders>
            <w:shd w:val="clear" w:color="auto" w:fill="auto"/>
            <w:vAlign w:val="bottom"/>
            <w:hideMark/>
          </w:tcPr>
          <w:p w:rsidR="003A2E69" w:rsidRPr="003A2E69" w:rsidRDefault="003A2E69" w:rsidP="00226162">
            <w:pPr>
              <w:jc w:val="center"/>
              <w:rPr>
                <w:rFonts w:ascii="Times New Roman" w:hAnsi="Times New Roman"/>
                <w:color w:val="000000"/>
                <w:sz w:val="18"/>
                <w:szCs w:val="18"/>
                <w:lang w:eastAsia="es-CO"/>
              </w:rPr>
            </w:pPr>
            <w:r w:rsidRPr="003A2E69">
              <w:rPr>
                <w:rFonts w:ascii="Times New Roman" w:hAnsi="Times New Roman"/>
                <w:color w:val="000000"/>
                <w:sz w:val="18"/>
                <w:szCs w:val="18"/>
                <w:lang w:eastAsia="es-CO"/>
              </w:rPr>
              <w:t>852</w:t>
            </w:r>
          </w:p>
        </w:tc>
        <w:tc>
          <w:tcPr>
            <w:tcW w:w="993" w:type="dxa"/>
            <w:tcBorders>
              <w:top w:val="nil"/>
              <w:left w:val="nil"/>
              <w:bottom w:val="single" w:sz="4" w:space="0" w:color="auto"/>
              <w:right w:val="single" w:sz="4" w:space="0" w:color="auto"/>
            </w:tcBorders>
            <w:shd w:val="clear" w:color="auto" w:fill="auto"/>
            <w:vAlign w:val="center"/>
            <w:hideMark/>
          </w:tcPr>
          <w:p w:rsidR="003A2E69" w:rsidRPr="00FB61FD" w:rsidRDefault="003A2E69" w:rsidP="003C6E68">
            <w:pPr>
              <w:jc w:val="center"/>
              <w:rPr>
                <w:rFonts w:ascii="Times New Roman" w:hAnsi="Times New Roman"/>
                <w:color w:val="000000"/>
                <w:sz w:val="18"/>
                <w:szCs w:val="18"/>
                <w:lang w:eastAsia="es-CO"/>
              </w:rPr>
            </w:pPr>
            <w:r w:rsidRPr="00FB61FD">
              <w:rPr>
                <w:rFonts w:ascii="Times New Roman" w:hAnsi="Times New Roman"/>
                <w:color w:val="000000"/>
                <w:sz w:val="18"/>
                <w:szCs w:val="18"/>
                <w:lang w:eastAsia="es-CO"/>
              </w:rPr>
              <w:t>1.910</w:t>
            </w:r>
          </w:p>
        </w:tc>
        <w:tc>
          <w:tcPr>
            <w:tcW w:w="992" w:type="dxa"/>
            <w:tcBorders>
              <w:top w:val="nil"/>
              <w:left w:val="nil"/>
              <w:bottom w:val="single" w:sz="4" w:space="0" w:color="auto"/>
              <w:right w:val="single" w:sz="4" w:space="0" w:color="auto"/>
            </w:tcBorders>
            <w:shd w:val="clear" w:color="auto" w:fill="auto"/>
            <w:vAlign w:val="bottom"/>
            <w:hideMark/>
          </w:tcPr>
          <w:p w:rsidR="003A2E69" w:rsidRPr="00226162" w:rsidRDefault="003A2E69" w:rsidP="00226162">
            <w:pPr>
              <w:jc w:val="center"/>
              <w:rPr>
                <w:rFonts w:ascii="Times New Roman" w:hAnsi="Times New Roman"/>
                <w:color w:val="000000"/>
                <w:sz w:val="18"/>
                <w:szCs w:val="18"/>
                <w:lang w:eastAsia="es-CO"/>
              </w:rPr>
            </w:pPr>
            <w:r w:rsidRPr="00226162">
              <w:rPr>
                <w:rFonts w:ascii="Times New Roman" w:hAnsi="Times New Roman"/>
                <w:color w:val="000000"/>
                <w:sz w:val="18"/>
                <w:szCs w:val="18"/>
                <w:lang w:eastAsia="es-CO"/>
              </w:rPr>
              <w:t>2.130</w:t>
            </w:r>
          </w:p>
        </w:tc>
        <w:tc>
          <w:tcPr>
            <w:tcW w:w="980" w:type="dxa"/>
            <w:tcBorders>
              <w:top w:val="nil"/>
              <w:left w:val="nil"/>
              <w:bottom w:val="single" w:sz="4" w:space="0" w:color="auto"/>
              <w:right w:val="single" w:sz="4" w:space="0" w:color="auto"/>
            </w:tcBorders>
            <w:shd w:val="clear" w:color="000000" w:fill="BFBFBF"/>
            <w:vAlign w:val="bottom"/>
            <w:hideMark/>
          </w:tcPr>
          <w:p w:rsidR="003A2E69" w:rsidRPr="00226162" w:rsidRDefault="003A2E69" w:rsidP="00226162">
            <w:pPr>
              <w:jc w:val="center"/>
              <w:rPr>
                <w:rFonts w:ascii="Times New Roman" w:hAnsi="Times New Roman"/>
                <w:color w:val="000000"/>
                <w:sz w:val="18"/>
                <w:szCs w:val="18"/>
                <w:lang w:eastAsia="es-CO"/>
              </w:rPr>
            </w:pPr>
            <w:r w:rsidRPr="00226162">
              <w:rPr>
                <w:rFonts w:ascii="Times New Roman" w:hAnsi="Times New Roman"/>
                <w:color w:val="000000"/>
                <w:sz w:val="18"/>
                <w:szCs w:val="18"/>
                <w:lang w:eastAsia="es-CO"/>
              </w:rPr>
              <w:t>7.197</w:t>
            </w:r>
          </w:p>
        </w:tc>
      </w:tr>
      <w:tr w:rsidR="003A2E69" w:rsidRPr="00226162" w:rsidTr="00F71F31">
        <w:trPr>
          <w:trHeight w:val="300"/>
          <w:jc w:val="center"/>
        </w:trPr>
        <w:tc>
          <w:tcPr>
            <w:tcW w:w="3419" w:type="dxa"/>
            <w:tcBorders>
              <w:top w:val="nil"/>
              <w:left w:val="single" w:sz="4" w:space="0" w:color="auto"/>
              <w:bottom w:val="single" w:sz="4" w:space="0" w:color="auto"/>
              <w:right w:val="single" w:sz="4" w:space="0" w:color="auto"/>
            </w:tcBorders>
            <w:shd w:val="clear" w:color="auto" w:fill="auto"/>
            <w:vAlign w:val="bottom"/>
            <w:hideMark/>
          </w:tcPr>
          <w:p w:rsidR="003A2E69" w:rsidRPr="00226162" w:rsidRDefault="003A2E69" w:rsidP="00226162">
            <w:pPr>
              <w:jc w:val="left"/>
              <w:rPr>
                <w:rFonts w:ascii="Times New Roman" w:hAnsi="Times New Roman"/>
                <w:color w:val="000000"/>
                <w:sz w:val="18"/>
                <w:szCs w:val="18"/>
                <w:lang w:eastAsia="es-CO"/>
              </w:rPr>
            </w:pPr>
            <w:r w:rsidRPr="00226162">
              <w:rPr>
                <w:rFonts w:ascii="Times New Roman" w:hAnsi="Times New Roman"/>
                <w:color w:val="000000"/>
                <w:sz w:val="18"/>
                <w:szCs w:val="18"/>
                <w:lang w:eastAsia="es-CO"/>
              </w:rPr>
              <w:t>Sistema Integrado de Gestión</w:t>
            </w:r>
          </w:p>
        </w:tc>
        <w:tc>
          <w:tcPr>
            <w:tcW w:w="1134" w:type="dxa"/>
            <w:tcBorders>
              <w:top w:val="nil"/>
              <w:left w:val="nil"/>
              <w:bottom w:val="single" w:sz="4" w:space="0" w:color="auto"/>
              <w:right w:val="single" w:sz="4" w:space="0" w:color="auto"/>
            </w:tcBorders>
            <w:shd w:val="clear" w:color="auto" w:fill="auto"/>
            <w:vAlign w:val="bottom"/>
            <w:hideMark/>
          </w:tcPr>
          <w:p w:rsidR="003A2E69" w:rsidRPr="00226162" w:rsidRDefault="003A2E69" w:rsidP="00226162">
            <w:pPr>
              <w:jc w:val="center"/>
              <w:rPr>
                <w:rFonts w:ascii="Times New Roman" w:hAnsi="Times New Roman"/>
                <w:color w:val="000000"/>
                <w:sz w:val="18"/>
                <w:szCs w:val="18"/>
                <w:lang w:eastAsia="es-CO"/>
              </w:rPr>
            </w:pPr>
            <w:r w:rsidRPr="00226162">
              <w:rPr>
                <w:rFonts w:ascii="Times New Roman" w:hAnsi="Times New Roman"/>
                <w:color w:val="000000"/>
                <w:sz w:val="18"/>
                <w:szCs w:val="18"/>
                <w:lang w:eastAsia="es-CO"/>
              </w:rPr>
              <w:t>499</w:t>
            </w:r>
          </w:p>
        </w:tc>
        <w:tc>
          <w:tcPr>
            <w:tcW w:w="1134" w:type="dxa"/>
            <w:tcBorders>
              <w:top w:val="nil"/>
              <w:left w:val="nil"/>
              <w:bottom w:val="single" w:sz="4" w:space="0" w:color="auto"/>
              <w:right w:val="single" w:sz="4" w:space="0" w:color="auto"/>
            </w:tcBorders>
            <w:shd w:val="clear" w:color="auto" w:fill="auto"/>
            <w:vAlign w:val="bottom"/>
            <w:hideMark/>
          </w:tcPr>
          <w:p w:rsidR="003A2E69" w:rsidRPr="00226162" w:rsidRDefault="003A2E69" w:rsidP="00226162">
            <w:pPr>
              <w:jc w:val="center"/>
              <w:rPr>
                <w:rFonts w:ascii="Times New Roman" w:hAnsi="Times New Roman"/>
                <w:color w:val="000000"/>
                <w:sz w:val="18"/>
                <w:szCs w:val="18"/>
                <w:lang w:eastAsia="es-CO"/>
              </w:rPr>
            </w:pPr>
            <w:r w:rsidRPr="00226162">
              <w:rPr>
                <w:rFonts w:ascii="Times New Roman" w:hAnsi="Times New Roman"/>
                <w:color w:val="000000"/>
                <w:sz w:val="18"/>
                <w:szCs w:val="18"/>
                <w:lang w:eastAsia="es-CO"/>
              </w:rPr>
              <w:t>407</w:t>
            </w:r>
          </w:p>
        </w:tc>
        <w:tc>
          <w:tcPr>
            <w:tcW w:w="1134" w:type="dxa"/>
            <w:tcBorders>
              <w:top w:val="nil"/>
              <w:left w:val="nil"/>
              <w:bottom w:val="single" w:sz="4" w:space="0" w:color="auto"/>
              <w:right w:val="single" w:sz="4" w:space="0" w:color="auto"/>
            </w:tcBorders>
            <w:shd w:val="clear" w:color="auto" w:fill="auto"/>
            <w:vAlign w:val="bottom"/>
            <w:hideMark/>
          </w:tcPr>
          <w:p w:rsidR="003A2E69" w:rsidRPr="003A2E69" w:rsidRDefault="003A2E69" w:rsidP="00226162">
            <w:pPr>
              <w:jc w:val="center"/>
              <w:rPr>
                <w:rFonts w:ascii="Times New Roman" w:hAnsi="Times New Roman"/>
                <w:color w:val="000000"/>
                <w:sz w:val="18"/>
                <w:szCs w:val="18"/>
                <w:lang w:eastAsia="es-CO"/>
              </w:rPr>
            </w:pPr>
            <w:r w:rsidRPr="003A2E69">
              <w:rPr>
                <w:rFonts w:ascii="Times New Roman" w:hAnsi="Times New Roman"/>
                <w:color w:val="000000"/>
                <w:sz w:val="18"/>
                <w:szCs w:val="18"/>
                <w:lang w:eastAsia="es-CO"/>
              </w:rPr>
              <w:t>327</w:t>
            </w:r>
          </w:p>
        </w:tc>
        <w:tc>
          <w:tcPr>
            <w:tcW w:w="993" w:type="dxa"/>
            <w:tcBorders>
              <w:top w:val="nil"/>
              <w:left w:val="nil"/>
              <w:bottom w:val="single" w:sz="4" w:space="0" w:color="auto"/>
              <w:right w:val="single" w:sz="4" w:space="0" w:color="auto"/>
            </w:tcBorders>
            <w:shd w:val="clear" w:color="auto" w:fill="auto"/>
            <w:vAlign w:val="center"/>
            <w:hideMark/>
          </w:tcPr>
          <w:p w:rsidR="003A2E69" w:rsidRPr="00FB61FD" w:rsidRDefault="003A2E69" w:rsidP="003C6E68">
            <w:pPr>
              <w:jc w:val="center"/>
              <w:rPr>
                <w:rFonts w:ascii="Times New Roman" w:hAnsi="Times New Roman"/>
                <w:color w:val="000000"/>
                <w:sz w:val="18"/>
                <w:szCs w:val="18"/>
                <w:lang w:eastAsia="es-CO"/>
              </w:rPr>
            </w:pPr>
            <w:r w:rsidRPr="00FB61FD">
              <w:rPr>
                <w:rFonts w:ascii="Times New Roman" w:hAnsi="Times New Roman"/>
                <w:color w:val="000000"/>
                <w:sz w:val="18"/>
                <w:szCs w:val="18"/>
                <w:lang w:eastAsia="es-CO"/>
              </w:rPr>
              <w:t>380</w:t>
            </w:r>
          </w:p>
        </w:tc>
        <w:tc>
          <w:tcPr>
            <w:tcW w:w="992" w:type="dxa"/>
            <w:tcBorders>
              <w:top w:val="nil"/>
              <w:left w:val="nil"/>
              <w:bottom w:val="single" w:sz="4" w:space="0" w:color="auto"/>
              <w:right w:val="single" w:sz="4" w:space="0" w:color="auto"/>
            </w:tcBorders>
            <w:shd w:val="clear" w:color="auto" w:fill="auto"/>
            <w:vAlign w:val="bottom"/>
            <w:hideMark/>
          </w:tcPr>
          <w:p w:rsidR="003A2E69" w:rsidRPr="00226162" w:rsidRDefault="003A2E69" w:rsidP="00226162">
            <w:pPr>
              <w:jc w:val="center"/>
              <w:rPr>
                <w:rFonts w:ascii="Times New Roman" w:hAnsi="Times New Roman"/>
                <w:color w:val="000000"/>
                <w:sz w:val="18"/>
                <w:szCs w:val="18"/>
                <w:lang w:eastAsia="es-CO"/>
              </w:rPr>
            </w:pPr>
            <w:r w:rsidRPr="00226162">
              <w:rPr>
                <w:rFonts w:ascii="Times New Roman" w:hAnsi="Times New Roman"/>
                <w:color w:val="000000"/>
                <w:sz w:val="18"/>
                <w:szCs w:val="18"/>
                <w:lang w:eastAsia="es-CO"/>
              </w:rPr>
              <w:t>750</w:t>
            </w:r>
          </w:p>
        </w:tc>
        <w:tc>
          <w:tcPr>
            <w:tcW w:w="980" w:type="dxa"/>
            <w:tcBorders>
              <w:top w:val="nil"/>
              <w:left w:val="nil"/>
              <w:bottom w:val="single" w:sz="4" w:space="0" w:color="auto"/>
              <w:right w:val="single" w:sz="4" w:space="0" w:color="auto"/>
            </w:tcBorders>
            <w:shd w:val="clear" w:color="000000" w:fill="BFBFBF"/>
            <w:vAlign w:val="bottom"/>
            <w:hideMark/>
          </w:tcPr>
          <w:p w:rsidR="003A2E69" w:rsidRPr="00226162" w:rsidRDefault="003A2E69" w:rsidP="00226162">
            <w:pPr>
              <w:jc w:val="center"/>
              <w:rPr>
                <w:rFonts w:ascii="Times New Roman" w:hAnsi="Times New Roman"/>
                <w:color w:val="000000"/>
                <w:sz w:val="18"/>
                <w:szCs w:val="18"/>
                <w:lang w:eastAsia="es-CO"/>
              </w:rPr>
            </w:pPr>
            <w:r w:rsidRPr="00226162">
              <w:rPr>
                <w:rFonts w:ascii="Times New Roman" w:hAnsi="Times New Roman"/>
                <w:color w:val="000000"/>
                <w:sz w:val="18"/>
                <w:szCs w:val="18"/>
                <w:lang w:eastAsia="es-CO"/>
              </w:rPr>
              <w:t>2.610</w:t>
            </w:r>
          </w:p>
        </w:tc>
      </w:tr>
      <w:tr w:rsidR="003A2E69" w:rsidRPr="00226162" w:rsidTr="00F71F31">
        <w:trPr>
          <w:trHeight w:val="300"/>
          <w:jc w:val="center"/>
        </w:trPr>
        <w:tc>
          <w:tcPr>
            <w:tcW w:w="3419" w:type="dxa"/>
            <w:tcBorders>
              <w:top w:val="nil"/>
              <w:left w:val="single" w:sz="4" w:space="0" w:color="auto"/>
              <w:bottom w:val="single" w:sz="4" w:space="0" w:color="auto"/>
              <w:right w:val="single" w:sz="4" w:space="0" w:color="auto"/>
            </w:tcBorders>
            <w:shd w:val="clear" w:color="auto" w:fill="auto"/>
            <w:vAlign w:val="bottom"/>
            <w:hideMark/>
          </w:tcPr>
          <w:p w:rsidR="003A2E69" w:rsidRPr="00226162" w:rsidRDefault="003A2E69" w:rsidP="00226162">
            <w:pPr>
              <w:jc w:val="left"/>
              <w:rPr>
                <w:rFonts w:ascii="Times New Roman" w:hAnsi="Times New Roman"/>
                <w:color w:val="000000"/>
                <w:sz w:val="18"/>
                <w:szCs w:val="18"/>
                <w:lang w:eastAsia="es-CO"/>
              </w:rPr>
            </w:pPr>
            <w:r w:rsidRPr="00226162">
              <w:rPr>
                <w:rFonts w:ascii="Times New Roman" w:hAnsi="Times New Roman"/>
                <w:color w:val="000000"/>
                <w:sz w:val="18"/>
                <w:szCs w:val="18"/>
                <w:lang w:eastAsia="es-CO"/>
              </w:rPr>
              <w:t>Fortalecimiento Institucional</w:t>
            </w:r>
          </w:p>
        </w:tc>
        <w:tc>
          <w:tcPr>
            <w:tcW w:w="1134" w:type="dxa"/>
            <w:tcBorders>
              <w:top w:val="nil"/>
              <w:left w:val="nil"/>
              <w:bottom w:val="single" w:sz="4" w:space="0" w:color="auto"/>
              <w:right w:val="single" w:sz="4" w:space="0" w:color="auto"/>
            </w:tcBorders>
            <w:shd w:val="clear" w:color="auto" w:fill="auto"/>
            <w:vAlign w:val="bottom"/>
            <w:hideMark/>
          </w:tcPr>
          <w:p w:rsidR="003A2E69" w:rsidRPr="00226162" w:rsidRDefault="003A2E69" w:rsidP="00226162">
            <w:pPr>
              <w:jc w:val="center"/>
              <w:rPr>
                <w:rFonts w:ascii="Times New Roman" w:hAnsi="Times New Roman"/>
                <w:color w:val="000000"/>
                <w:sz w:val="18"/>
                <w:szCs w:val="18"/>
                <w:lang w:eastAsia="es-CO"/>
              </w:rPr>
            </w:pPr>
            <w:r w:rsidRPr="00226162">
              <w:rPr>
                <w:rFonts w:ascii="Times New Roman" w:hAnsi="Times New Roman"/>
                <w:color w:val="000000"/>
                <w:sz w:val="18"/>
                <w:szCs w:val="18"/>
                <w:lang w:eastAsia="es-CO"/>
              </w:rPr>
              <w:t>622</w:t>
            </w:r>
          </w:p>
        </w:tc>
        <w:tc>
          <w:tcPr>
            <w:tcW w:w="1134" w:type="dxa"/>
            <w:tcBorders>
              <w:top w:val="nil"/>
              <w:left w:val="nil"/>
              <w:bottom w:val="single" w:sz="4" w:space="0" w:color="auto"/>
              <w:right w:val="single" w:sz="4" w:space="0" w:color="auto"/>
            </w:tcBorders>
            <w:shd w:val="clear" w:color="auto" w:fill="auto"/>
            <w:vAlign w:val="bottom"/>
            <w:hideMark/>
          </w:tcPr>
          <w:p w:rsidR="003A2E69" w:rsidRPr="00226162" w:rsidRDefault="003A2E69" w:rsidP="00226162">
            <w:pPr>
              <w:jc w:val="center"/>
              <w:rPr>
                <w:rFonts w:ascii="Times New Roman" w:hAnsi="Times New Roman"/>
                <w:color w:val="000000"/>
                <w:sz w:val="18"/>
                <w:szCs w:val="18"/>
                <w:lang w:eastAsia="es-CO"/>
              </w:rPr>
            </w:pPr>
            <w:r w:rsidRPr="00226162">
              <w:rPr>
                <w:rFonts w:ascii="Times New Roman" w:hAnsi="Times New Roman"/>
                <w:color w:val="000000"/>
                <w:sz w:val="18"/>
                <w:szCs w:val="18"/>
                <w:lang w:eastAsia="es-CO"/>
              </w:rPr>
              <w:t>292</w:t>
            </w:r>
          </w:p>
        </w:tc>
        <w:tc>
          <w:tcPr>
            <w:tcW w:w="1134" w:type="dxa"/>
            <w:tcBorders>
              <w:top w:val="nil"/>
              <w:left w:val="nil"/>
              <w:bottom w:val="single" w:sz="4" w:space="0" w:color="auto"/>
              <w:right w:val="single" w:sz="4" w:space="0" w:color="auto"/>
            </w:tcBorders>
            <w:shd w:val="clear" w:color="auto" w:fill="auto"/>
            <w:vAlign w:val="bottom"/>
            <w:hideMark/>
          </w:tcPr>
          <w:p w:rsidR="003A2E69" w:rsidRPr="003A2E69" w:rsidRDefault="003A2E69" w:rsidP="00226162">
            <w:pPr>
              <w:jc w:val="center"/>
              <w:rPr>
                <w:rFonts w:ascii="Times New Roman" w:hAnsi="Times New Roman"/>
                <w:color w:val="000000"/>
                <w:sz w:val="18"/>
                <w:szCs w:val="18"/>
                <w:lang w:eastAsia="es-CO"/>
              </w:rPr>
            </w:pPr>
            <w:r w:rsidRPr="003A2E69">
              <w:rPr>
                <w:rFonts w:ascii="Times New Roman" w:hAnsi="Times New Roman"/>
                <w:color w:val="000000"/>
                <w:sz w:val="18"/>
                <w:szCs w:val="18"/>
                <w:lang w:eastAsia="es-CO"/>
              </w:rPr>
              <w:t>103</w:t>
            </w:r>
          </w:p>
        </w:tc>
        <w:tc>
          <w:tcPr>
            <w:tcW w:w="993" w:type="dxa"/>
            <w:tcBorders>
              <w:top w:val="nil"/>
              <w:left w:val="nil"/>
              <w:bottom w:val="single" w:sz="4" w:space="0" w:color="auto"/>
              <w:right w:val="single" w:sz="4" w:space="0" w:color="auto"/>
            </w:tcBorders>
            <w:shd w:val="clear" w:color="auto" w:fill="auto"/>
            <w:vAlign w:val="center"/>
            <w:hideMark/>
          </w:tcPr>
          <w:p w:rsidR="003A2E69" w:rsidRPr="00FB61FD" w:rsidRDefault="003A2E69" w:rsidP="003C6E68">
            <w:pPr>
              <w:jc w:val="center"/>
              <w:rPr>
                <w:rFonts w:ascii="Times New Roman" w:hAnsi="Times New Roman"/>
                <w:color w:val="000000"/>
                <w:sz w:val="18"/>
                <w:szCs w:val="18"/>
                <w:lang w:eastAsia="es-CO"/>
              </w:rPr>
            </w:pPr>
            <w:r w:rsidRPr="00FB61FD">
              <w:rPr>
                <w:rFonts w:ascii="Times New Roman" w:hAnsi="Times New Roman"/>
                <w:color w:val="000000"/>
                <w:sz w:val="18"/>
                <w:szCs w:val="18"/>
                <w:lang w:eastAsia="es-CO"/>
              </w:rPr>
              <w:t>103</w:t>
            </w:r>
          </w:p>
        </w:tc>
        <w:tc>
          <w:tcPr>
            <w:tcW w:w="992" w:type="dxa"/>
            <w:tcBorders>
              <w:top w:val="nil"/>
              <w:left w:val="nil"/>
              <w:bottom w:val="single" w:sz="4" w:space="0" w:color="auto"/>
              <w:right w:val="single" w:sz="4" w:space="0" w:color="auto"/>
            </w:tcBorders>
            <w:shd w:val="clear" w:color="auto" w:fill="auto"/>
            <w:vAlign w:val="bottom"/>
            <w:hideMark/>
          </w:tcPr>
          <w:p w:rsidR="003A2E69" w:rsidRPr="00226162" w:rsidRDefault="003A2E69" w:rsidP="00226162">
            <w:pPr>
              <w:jc w:val="center"/>
              <w:rPr>
                <w:rFonts w:ascii="Times New Roman" w:hAnsi="Times New Roman"/>
                <w:color w:val="000000"/>
                <w:sz w:val="18"/>
                <w:szCs w:val="18"/>
                <w:lang w:eastAsia="es-CO"/>
              </w:rPr>
            </w:pPr>
            <w:r w:rsidRPr="00226162">
              <w:rPr>
                <w:rFonts w:ascii="Times New Roman" w:hAnsi="Times New Roman"/>
                <w:color w:val="000000"/>
                <w:sz w:val="18"/>
                <w:szCs w:val="18"/>
                <w:lang w:eastAsia="es-CO"/>
              </w:rPr>
              <w:t>1.000</w:t>
            </w:r>
          </w:p>
        </w:tc>
        <w:tc>
          <w:tcPr>
            <w:tcW w:w="980" w:type="dxa"/>
            <w:tcBorders>
              <w:top w:val="nil"/>
              <w:left w:val="nil"/>
              <w:bottom w:val="single" w:sz="4" w:space="0" w:color="auto"/>
              <w:right w:val="single" w:sz="4" w:space="0" w:color="auto"/>
            </w:tcBorders>
            <w:shd w:val="clear" w:color="000000" w:fill="BFBFBF"/>
            <w:vAlign w:val="bottom"/>
            <w:hideMark/>
          </w:tcPr>
          <w:p w:rsidR="003A2E69" w:rsidRPr="00226162" w:rsidRDefault="003A2E69" w:rsidP="00226162">
            <w:pPr>
              <w:jc w:val="center"/>
              <w:rPr>
                <w:rFonts w:ascii="Times New Roman" w:hAnsi="Times New Roman"/>
                <w:color w:val="000000"/>
                <w:sz w:val="18"/>
                <w:szCs w:val="18"/>
                <w:lang w:eastAsia="es-CO"/>
              </w:rPr>
            </w:pPr>
            <w:r w:rsidRPr="00226162">
              <w:rPr>
                <w:rFonts w:ascii="Times New Roman" w:hAnsi="Times New Roman"/>
                <w:color w:val="000000"/>
                <w:sz w:val="18"/>
                <w:szCs w:val="18"/>
                <w:lang w:eastAsia="es-CO"/>
              </w:rPr>
              <w:t>2.377</w:t>
            </w:r>
          </w:p>
        </w:tc>
      </w:tr>
      <w:tr w:rsidR="003A2E69" w:rsidRPr="00226162" w:rsidTr="003A2E69">
        <w:trPr>
          <w:trHeight w:val="495"/>
          <w:jc w:val="center"/>
        </w:trPr>
        <w:tc>
          <w:tcPr>
            <w:tcW w:w="3419" w:type="dxa"/>
            <w:tcBorders>
              <w:top w:val="nil"/>
              <w:left w:val="single" w:sz="4" w:space="0" w:color="auto"/>
              <w:bottom w:val="single" w:sz="4" w:space="0" w:color="auto"/>
              <w:right w:val="single" w:sz="4" w:space="0" w:color="auto"/>
            </w:tcBorders>
            <w:shd w:val="clear" w:color="auto" w:fill="auto"/>
            <w:vAlign w:val="bottom"/>
            <w:hideMark/>
          </w:tcPr>
          <w:p w:rsidR="003A2E69" w:rsidRPr="00226162" w:rsidRDefault="003A2E69" w:rsidP="00226162">
            <w:pPr>
              <w:jc w:val="left"/>
              <w:rPr>
                <w:rFonts w:ascii="Times New Roman" w:hAnsi="Times New Roman"/>
                <w:color w:val="000000"/>
                <w:sz w:val="18"/>
                <w:szCs w:val="18"/>
                <w:lang w:eastAsia="es-CO"/>
              </w:rPr>
            </w:pPr>
            <w:r w:rsidRPr="00226162">
              <w:rPr>
                <w:rFonts w:ascii="Times New Roman" w:hAnsi="Times New Roman"/>
                <w:color w:val="000000"/>
                <w:sz w:val="18"/>
                <w:szCs w:val="18"/>
                <w:lang w:eastAsia="es-CO"/>
              </w:rPr>
              <w:t xml:space="preserve">Fortalecimiento de las Tecnologías de Información y Comunicaciones </w:t>
            </w:r>
          </w:p>
        </w:tc>
        <w:tc>
          <w:tcPr>
            <w:tcW w:w="1134" w:type="dxa"/>
            <w:tcBorders>
              <w:top w:val="nil"/>
              <w:left w:val="nil"/>
              <w:bottom w:val="single" w:sz="4" w:space="0" w:color="auto"/>
              <w:right w:val="single" w:sz="4" w:space="0" w:color="auto"/>
            </w:tcBorders>
            <w:shd w:val="clear" w:color="auto" w:fill="auto"/>
            <w:vAlign w:val="bottom"/>
            <w:hideMark/>
          </w:tcPr>
          <w:p w:rsidR="003A2E69" w:rsidRPr="00226162" w:rsidRDefault="003A2E69" w:rsidP="00226162">
            <w:pPr>
              <w:jc w:val="center"/>
              <w:rPr>
                <w:rFonts w:ascii="Times New Roman" w:hAnsi="Times New Roman"/>
                <w:color w:val="000000"/>
                <w:sz w:val="18"/>
                <w:szCs w:val="18"/>
                <w:lang w:eastAsia="es-CO"/>
              </w:rPr>
            </w:pPr>
            <w:r w:rsidRPr="00226162">
              <w:rPr>
                <w:rFonts w:ascii="Times New Roman" w:hAnsi="Times New Roman"/>
                <w:color w:val="000000"/>
                <w:sz w:val="18"/>
                <w:szCs w:val="18"/>
                <w:lang w:eastAsia="es-CO"/>
              </w:rPr>
              <w:t>2200</w:t>
            </w:r>
          </w:p>
        </w:tc>
        <w:tc>
          <w:tcPr>
            <w:tcW w:w="1134" w:type="dxa"/>
            <w:tcBorders>
              <w:top w:val="nil"/>
              <w:left w:val="nil"/>
              <w:bottom w:val="single" w:sz="4" w:space="0" w:color="auto"/>
              <w:right w:val="single" w:sz="4" w:space="0" w:color="auto"/>
            </w:tcBorders>
            <w:shd w:val="clear" w:color="auto" w:fill="auto"/>
            <w:vAlign w:val="bottom"/>
            <w:hideMark/>
          </w:tcPr>
          <w:p w:rsidR="003A2E69" w:rsidRPr="00226162" w:rsidRDefault="003A2E69" w:rsidP="00226162">
            <w:pPr>
              <w:jc w:val="center"/>
              <w:rPr>
                <w:rFonts w:ascii="Times New Roman" w:hAnsi="Times New Roman"/>
                <w:color w:val="000000"/>
                <w:sz w:val="18"/>
                <w:szCs w:val="18"/>
                <w:lang w:eastAsia="es-CO"/>
              </w:rPr>
            </w:pPr>
            <w:r w:rsidRPr="00226162">
              <w:rPr>
                <w:rFonts w:ascii="Times New Roman" w:hAnsi="Times New Roman"/>
                <w:color w:val="000000"/>
                <w:sz w:val="18"/>
                <w:szCs w:val="18"/>
                <w:lang w:eastAsia="es-CO"/>
              </w:rPr>
              <w:t>0</w:t>
            </w:r>
          </w:p>
        </w:tc>
        <w:tc>
          <w:tcPr>
            <w:tcW w:w="1134" w:type="dxa"/>
            <w:tcBorders>
              <w:top w:val="nil"/>
              <w:left w:val="nil"/>
              <w:bottom w:val="single" w:sz="4" w:space="0" w:color="auto"/>
              <w:right w:val="single" w:sz="4" w:space="0" w:color="auto"/>
            </w:tcBorders>
            <w:shd w:val="clear" w:color="auto" w:fill="auto"/>
            <w:vAlign w:val="bottom"/>
            <w:hideMark/>
          </w:tcPr>
          <w:p w:rsidR="003A2E69" w:rsidRPr="003A2E69" w:rsidRDefault="003A2E69" w:rsidP="00226162">
            <w:pPr>
              <w:jc w:val="center"/>
              <w:rPr>
                <w:rFonts w:ascii="Times New Roman" w:hAnsi="Times New Roman"/>
                <w:color w:val="000000"/>
                <w:sz w:val="18"/>
                <w:szCs w:val="18"/>
                <w:lang w:eastAsia="es-CO"/>
              </w:rPr>
            </w:pPr>
            <w:r w:rsidRPr="003A2E69">
              <w:rPr>
                <w:rFonts w:ascii="Times New Roman" w:hAnsi="Times New Roman"/>
                <w:color w:val="000000"/>
                <w:sz w:val="18"/>
                <w:szCs w:val="18"/>
                <w:lang w:eastAsia="es-CO"/>
              </w:rPr>
              <w:t>0</w:t>
            </w:r>
          </w:p>
        </w:tc>
        <w:tc>
          <w:tcPr>
            <w:tcW w:w="993" w:type="dxa"/>
            <w:tcBorders>
              <w:top w:val="nil"/>
              <w:left w:val="nil"/>
              <w:bottom w:val="single" w:sz="4" w:space="0" w:color="auto"/>
              <w:right w:val="single" w:sz="4" w:space="0" w:color="auto"/>
            </w:tcBorders>
            <w:shd w:val="clear" w:color="auto" w:fill="auto"/>
            <w:vAlign w:val="bottom"/>
            <w:hideMark/>
          </w:tcPr>
          <w:p w:rsidR="003A2E69" w:rsidRPr="003A2E69" w:rsidRDefault="003A2E69" w:rsidP="003C6E68">
            <w:pPr>
              <w:jc w:val="center"/>
              <w:rPr>
                <w:rFonts w:ascii="Times New Roman" w:hAnsi="Times New Roman"/>
                <w:sz w:val="18"/>
                <w:szCs w:val="18"/>
                <w:lang w:eastAsia="es-CO"/>
              </w:rPr>
            </w:pPr>
            <w:r w:rsidRPr="003A2E69">
              <w:rPr>
                <w:rFonts w:ascii="Times New Roman" w:hAnsi="Times New Roman"/>
                <w:sz w:val="18"/>
                <w:szCs w:val="18"/>
                <w:lang w:eastAsia="es-CO"/>
              </w:rPr>
              <w:t>0</w:t>
            </w:r>
          </w:p>
        </w:tc>
        <w:tc>
          <w:tcPr>
            <w:tcW w:w="992" w:type="dxa"/>
            <w:tcBorders>
              <w:top w:val="nil"/>
              <w:left w:val="nil"/>
              <w:bottom w:val="single" w:sz="4" w:space="0" w:color="auto"/>
              <w:right w:val="single" w:sz="4" w:space="0" w:color="auto"/>
            </w:tcBorders>
            <w:shd w:val="clear" w:color="auto" w:fill="auto"/>
            <w:vAlign w:val="bottom"/>
            <w:hideMark/>
          </w:tcPr>
          <w:p w:rsidR="003A2E69" w:rsidRPr="00226162" w:rsidRDefault="003A2E69" w:rsidP="00226162">
            <w:pPr>
              <w:jc w:val="center"/>
              <w:rPr>
                <w:rFonts w:ascii="Times New Roman" w:hAnsi="Times New Roman"/>
                <w:color w:val="000000"/>
                <w:sz w:val="18"/>
                <w:szCs w:val="18"/>
                <w:lang w:eastAsia="es-CO"/>
              </w:rPr>
            </w:pPr>
            <w:r w:rsidRPr="00226162">
              <w:rPr>
                <w:rFonts w:ascii="Times New Roman" w:hAnsi="Times New Roman"/>
                <w:color w:val="000000"/>
                <w:sz w:val="18"/>
                <w:szCs w:val="18"/>
                <w:lang w:eastAsia="es-CO"/>
              </w:rPr>
              <w:t>0</w:t>
            </w:r>
          </w:p>
        </w:tc>
        <w:tc>
          <w:tcPr>
            <w:tcW w:w="980" w:type="dxa"/>
            <w:tcBorders>
              <w:top w:val="nil"/>
              <w:left w:val="nil"/>
              <w:bottom w:val="single" w:sz="4" w:space="0" w:color="auto"/>
              <w:right w:val="single" w:sz="4" w:space="0" w:color="auto"/>
            </w:tcBorders>
            <w:shd w:val="clear" w:color="000000" w:fill="BFBFBF"/>
            <w:vAlign w:val="bottom"/>
            <w:hideMark/>
          </w:tcPr>
          <w:p w:rsidR="003A2E69" w:rsidRPr="00226162" w:rsidRDefault="003A2E69" w:rsidP="00226162">
            <w:pPr>
              <w:jc w:val="center"/>
              <w:rPr>
                <w:rFonts w:ascii="Times New Roman" w:hAnsi="Times New Roman"/>
                <w:color w:val="000000"/>
                <w:sz w:val="18"/>
                <w:szCs w:val="18"/>
                <w:lang w:eastAsia="es-CO"/>
              </w:rPr>
            </w:pPr>
            <w:r w:rsidRPr="00226162">
              <w:rPr>
                <w:rFonts w:ascii="Times New Roman" w:hAnsi="Times New Roman"/>
                <w:color w:val="000000"/>
                <w:sz w:val="18"/>
                <w:szCs w:val="18"/>
                <w:lang w:eastAsia="es-CO"/>
              </w:rPr>
              <w:t>2.200</w:t>
            </w:r>
          </w:p>
        </w:tc>
      </w:tr>
      <w:tr w:rsidR="003A2E69" w:rsidRPr="00226162" w:rsidTr="00062737">
        <w:trPr>
          <w:trHeight w:val="300"/>
          <w:jc w:val="center"/>
        </w:trPr>
        <w:tc>
          <w:tcPr>
            <w:tcW w:w="3419" w:type="dxa"/>
            <w:tcBorders>
              <w:top w:val="nil"/>
              <w:left w:val="single" w:sz="4" w:space="0" w:color="auto"/>
              <w:bottom w:val="single" w:sz="4" w:space="0" w:color="auto"/>
              <w:right w:val="single" w:sz="4" w:space="0" w:color="auto"/>
            </w:tcBorders>
            <w:shd w:val="clear" w:color="auto" w:fill="auto"/>
            <w:vAlign w:val="bottom"/>
            <w:hideMark/>
          </w:tcPr>
          <w:p w:rsidR="003A2E69" w:rsidRPr="00226162" w:rsidRDefault="003A2E69" w:rsidP="00226162">
            <w:pPr>
              <w:jc w:val="left"/>
              <w:rPr>
                <w:rFonts w:ascii="Times New Roman" w:hAnsi="Times New Roman"/>
                <w:color w:val="000000"/>
                <w:sz w:val="18"/>
                <w:szCs w:val="18"/>
                <w:lang w:eastAsia="es-CO"/>
              </w:rPr>
            </w:pPr>
            <w:r w:rsidRPr="00226162">
              <w:rPr>
                <w:rFonts w:ascii="Times New Roman" w:hAnsi="Times New Roman"/>
                <w:color w:val="000000"/>
                <w:sz w:val="18"/>
                <w:szCs w:val="18"/>
                <w:lang w:eastAsia="es-CO"/>
              </w:rPr>
              <w:t>Fortalecimiento a la gestión del servicio al ciudadano</w:t>
            </w:r>
          </w:p>
        </w:tc>
        <w:tc>
          <w:tcPr>
            <w:tcW w:w="1134" w:type="dxa"/>
            <w:tcBorders>
              <w:top w:val="nil"/>
              <w:left w:val="nil"/>
              <w:bottom w:val="single" w:sz="4" w:space="0" w:color="auto"/>
              <w:right w:val="single" w:sz="4" w:space="0" w:color="auto"/>
            </w:tcBorders>
            <w:shd w:val="clear" w:color="auto" w:fill="auto"/>
            <w:vAlign w:val="bottom"/>
            <w:hideMark/>
          </w:tcPr>
          <w:p w:rsidR="003A2E69" w:rsidRPr="00226162" w:rsidRDefault="003A2E69" w:rsidP="00226162">
            <w:pPr>
              <w:jc w:val="center"/>
              <w:rPr>
                <w:rFonts w:ascii="Times New Roman" w:hAnsi="Times New Roman"/>
                <w:color w:val="000000"/>
                <w:sz w:val="18"/>
                <w:szCs w:val="18"/>
                <w:lang w:eastAsia="es-CO"/>
              </w:rPr>
            </w:pPr>
            <w:r w:rsidRPr="00226162">
              <w:rPr>
                <w:rFonts w:ascii="Times New Roman" w:hAnsi="Times New Roman"/>
                <w:color w:val="000000"/>
                <w:sz w:val="18"/>
                <w:szCs w:val="18"/>
                <w:lang w:eastAsia="es-CO"/>
              </w:rPr>
              <w:t>97</w:t>
            </w:r>
          </w:p>
        </w:tc>
        <w:tc>
          <w:tcPr>
            <w:tcW w:w="1134" w:type="dxa"/>
            <w:tcBorders>
              <w:top w:val="nil"/>
              <w:left w:val="nil"/>
              <w:bottom w:val="single" w:sz="4" w:space="0" w:color="auto"/>
              <w:right w:val="single" w:sz="4" w:space="0" w:color="auto"/>
            </w:tcBorders>
            <w:shd w:val="clear" w:color="auto" w:fill="auto"/>
            <w:vAlign w:val="bottom"/>
            <w:hideMark/>
          </w:tcPr>
          <w:p w:rsidR="003A2E69" w:rsidRPr="00226162" w:rsidRDefault="003A2E69" w:rsidP="00226162">
            <w:pPr>
              <w:jc w:val="center"/>
              <w:rPr>
                <w:rFonts w:ascii="Times New Roman" w:hAnsi="Times New Roman"/>
                <w:color w:val="000000"/>
                <w:sz w:val="18"/>
                <w:szCs w:val="18"/>
                <w:lang w:eastAsia="es-CO"/>
              </w:rPr>
            </w:pPr>
            <w:r w:rsidRPr="00226162">
              <w:rPr>
                <w:rFonts w:ascii="Times New Roman" w:hAnsi="Times New Roman"/>
                <w:color w:val="000000"/>
                <w:sz w:val="18"/>
                <w:szCs w:val="18"/>
                <w:lang w:eastAsia="es-CO"/>
              </w:rPr>
              <w:t>1175</w:t>
            </w:r>
          </w:p>
        </w:tc>
        <w:tc>
          <w:tcPr>
            <w:tcW w:w="1134" w:type="dxa"/>
            <w:tcBorders>
              <w:top w:val="nil"/>
              <w:left w:val="nil"/>
              <w:bottom w:val="single" w:sz="4" w:space="0" w:color="auto"/>
              <w:right w:val="single" w:sz="4" w:space="0" w:color="auto"/>
            </w:tcBorders>
            <w:shd w:val="clear" w:color="auto" w:fill="auto"/>
            <w:vAlign w:val="bottom"/>
            <w:hideMark/>
          </w:tcPr>
          <w:p w:rsidR="003A2E69" w:rsidRPr="003A2E69" w:rsidRDefault="003A2E69" w:rsidP="00226162">
            <w:pPr>
              <w:jc w:val="center"/>
              <w:rPr>
                <w:rFonts w:ascii="Times New Roman" w:hAnsi="Times New Roman"/>
                <w:color w:val="000000"/>
                <w:sz w:val="18"/>
                <w:szCs w:val="18"/>
                <w:lang w:eastAsia="es-CO"/>
              </w:rPr>
            </w:pPr>
            <w:r w:rsidRPr="003A2E69">
              <w:rPr>
                <w:rFonts w:ascii="Times New Roman" w:hAnsi="Times New Roman"/>
                <w:color w:val="000000"/>
                <w:sz w:val="18"/>
                <w:szCs w:val="18"/>
                <w:lang w:eastAsia="es-CO"/>
              </w:rPr>
              <w:t>627</w:t>
            </w:r>
          </w:p>
        </w:tc>
        <w:tc>
          <w:tcPr>
            <w:tcW w:w="993" w:type="dxa"/>
            <w:tcBorders>
              <w:top w:val="nil"/>
              <w:left w:val="nil"/>
              <w:bottom w:val="single" w:sz="4" w:space="0" w:color="auto"/>
              <w:right w:val="single" w:sz="4" w:space="0" w:color="auto"/>
            </w:tcBorders>
            <w:shd w:val="clear" w:color="auto" w:fill="auto"/>
            <w:vAlign w:val="center"/>
            <w:hideMark/>
          </w:tcPr>
          <w:p w:rsidR="003A2E69" w:rsidRPr="00FB61FD" w:rsidRDefault="003A2E69" w:rsidP="003C6E68">
            <w:pPr>
              <w:jc w:val="center"/>
              <w:rPr>
                <w:rFonts w:ascii="Times New Roman" w:hAnsi="Times New Roman"/>
                <w:color w:val="000000"/>
                <w:sz w:val="18"/>
                <w:szCs w:val="18"/>
                <w:lang w:eastAsia="es-CO"/>
              </w:rPr>
            </w:pPr>
            <w:r w:rsidRPr="00FB61FD">
              <w:rPr>
                <w:rFonts w:ascii="Times New Roman" w:hAnsi="Times New Roman"/>
                <w:color w:val="000000"/>
                <w:sz w:val="18"/>
                <w:szCs w:val="18"/>
                <w:lang w:eastAsia="es-CO"/>
              </w:rPr>
              <w:t>1.095</w:t>
            </w:r>
          </w:p>
        </w:tc>
        <w:tc>
          <w:tcPr>
            <w:tcW w:w="992" w:type="dxa"/>
            <w:tcBorders>
              <w:top w:val="nil"/>
              <w:left w:val="nil"/>
              <w:bottom w:val="single" w:sz="4" w:space="0" w:color="auto"/>
              <w:right w:val="single" w:sz="4" w:space="0" w:color="auto"/>
            </w:tcBorders>
            <w:shd w:val="clear" w:color="auto" w:fill="auto"/>
            <w:vAlign w:val="bottom"/>
            <w:hideMark/>
          </w:tcPr>
          <w:p w:rsidR="003A2E69" w:rsidRPr="00226162" w:rsidRDefault="003A2E69" w:rsidP="00226162">
            <w:pPr>
              <w:jc w:val="center"/>
              <w:rPr>
                <w:rFonts w:ascii="Times New Roman" w:hAnsi="Times New Roman"/>
                <w:color w:val="000000"/>
                <w:sz w:val="18"/>
                <w:szCs w:val="18"/>
                <w:lang w:eastAsia="es-CO"/>
              </w:rPr>
            </w:pPr>
            <w:r w:rsidRPr="00226162">
              <w:rPr>
                <w:rFonts w:ascii="Times New Roman" w:hAnsi="Times New Roman"/>
                <w:color w:val="000000"/>
                <w:sz w:val="18"/>
                <w:szCs w:val="18"/>
                <w:lang w:eastAsia="es-CO"/>
              </w:rPr>
              <w:t>850</w:t>
            </w:r>
          </w:p>
        </w:tc>
        <w:tc>
          <w:tcPr>
            <w:tcW w:w="980" w:type="dxa"/>
            <w:tcBorders>
              <w:top w:val="nil"/>
              <w:left w:val="nil"/>
              <w:bottom w:val="single" w:sz="4" w:space="0" w:color="auto"/>
              <w:right w:val="single" w:sz="4" w:space="0" w:color="auto"/>
            </w:tcBorders>
            <w:shd w:val="clear" w:color="000000" w:fill="BFBFBF"/>
            <w:vAlign w:val="bottom"/>
            <w:hideMark/>
          </w:tcPr>
          <w:p w:rsidR="003A2E69" w:rsidRPr="00226162" w:rsidRDefault="003A2E69" w:rsidP="00226162">
            <w:pPr>
              <w:jc w:val="center"/>
              <w:rPr>
                <w:rFonts w:ascii="Times New Roman" w:hAnsi="Times New Roman"/>
                <w:color w:val="000000"/>
                <w:sz w:val="18"/>
                <w:szCs w:val="18"/>
                <w:lang w:eastAsia="es-CO"/>
              </w:rPr>
            </w:pPr>
            <w:r w:rsidRPr="00226162">
              <w:rPr>
                <w:rFonts w:ascii="Times New Roman" w:hAnsi="Times New Roman"/>
                <w:color w:val="000000"/>
                <w:sz w:val="18"/>
                <w:szCs w:val="18"/>
                <w:lang w:eastAsia="es-CO"/>
              </w:rPr>
              <w:t>3.972</w:t>
            </w:r>
          </w:p>
        </w:tc>
      </w:tr>
      <w:tr w:rsidR="003A2E69" w:rsidRPr="00226162" w:rsidTr="00062737">
        <w:trPr>
          <w:trHeight w:val="495"/>
          <w:jc w:val="center"/>
        </w:trPr>
        <w:tc>
          <w:tcPr>
            <w:tcW w:w="3419" w:type="dxa"/>
            <w:tcBorders>
              <w:top w:val="nil"/>
              <w:left w:val="single" w:sz="4" w:space="0" w:color="auto"/>
              <w:bottom w:val="single" w:sz="4" w:space="0" w:color="auto"/>
              <w:right w:val="single" w:sz="4" w:space="0" w:color="auto"/>
            </w:tcBorders>
            <w:shd w:val="clear" w:color="auto" w:fill="auto"/>
            <w:vAlign w:val="bottom"/>
            <w:hideMark/>
          </w:tcPr>
          <w:p w:rsidR="003A2E69" w:rsidRPr="00226162" w:rsidRDefault="003A2E69" w:rsidP="00226162">
            <w:pPr>
              <w:jc w:val="left"/>
              <w:rPr>
                <w:rFonts w:ascii="Times New Roman" w:hAnsi="Times New Roman"/>
                <w:color w:val="000000"/>
                <w:sz w:val="18"/>
                <w:szCs w:val="18"/>
                <w:lang w:eastAsia="es-CO"/>
              </w:rPr>
            </w:pPr>
            <w:r w:rsidRPr="00226162">
              <w:rPr>
                <w:rFonts w:ascii="Times New Roman" w:hAnsi="Times New Roman"/>
                <w:color w:val="000000"/>
                <w:sz w:val="18"/>
                <w:szCs w:val="18"/>
                <w:lang w:eastAsia="es-CO"/>
              </w:rPr>
              <w:t>Direccionamiento legal ambiental de  la Secretaria Distrital de Ambiente.</w:t>
            </w:r>
          </w:p>
        </w:tc>
        <w:tc>
          <w:tcPr>
            <w:tcW w:w="1134" w:type="dxa"/>
            <w:tcBorders>
              <w:top w:val="nil"/>
              <w:left w:val="nil"/>
              <w:bottom w:val="single" w:sz="4" w:space="0" w:color="auto"/>
              <w:right w:val="single" w:sz="4" w:space="0" w:color="auto"/>
            </w:tcBorders>
            <w:shd w:val="clear" w:color="auto" w:fill="auto"/>
            <w:vAlign w:val="bottom"/>
            <w:hideMark/>
          </w:tcPr>
          <w:p w:rsidR="003A2E69" w:rsidRPr="00226162" w:rsidRDefault="003A2E69" w:rsidP="00226162">
            <w:pPr>
              <w:jc w:val="center"/>
              <w:rPr>
                <w:rFonts w:ascii="Times New Roman" w:hAnsi="Times New Roman"/>
                <w:color w:val="000000"/>
                <w:sz w:val="18"/>
                <w:szCs w:val="18"/>
                <w:lang w:eastAsia="es-CO"/>
              </w:rPr>
            </w:pPr>
            <w:r w:rsidRPr="00226162">
              <w:rPr>
                <w:rFonts w:ascii="Times New Roman" w:hAnsi="Times New Roman"/>
                <w:color w:val="000000"/>
                <w:sz w:val="18"/>
                <w:szCs w:val="18"/>
                <w:lang w:eastAsia="es-CO"/>
              </w:rPr>
              <w:t>145</w:t>
            </w:r>
          </w:p>
        </w:tc>
        <w:tc>
          <w:tcPr>
            <w:tcW w:w="1134" w:type="dxa"/>
            <w:tcBorders>
              <w:top w:val="nil"/>
              <w:left w:val="nil"/>
              <w:bottom w:val="single" w:sz="4" w:space="0" w:color="auto"/>
              <w:right w:val="single" w:sz="4" w:space="0" w:color="auto"/>
            </w:tcBorders>
            <w:shd w:val="clear" w:color="auto" w:fill="auto"/>
            <w:vAlign w:val="bottom"/>
            <w:hideMark/>
          </w:tcPr>
          <w:p w:rsidR="003A2E69" w:rsidRPr="00226162" w:rsidRDefault="003A2E69" w:rsidP="00226162">
            <w:pPr>
              <w:jc w:val="center"/>
              <w:rPr>
                <w:rFonts w:ascii="Times New Roman" w:hAnsi="Times New Roman"/>
                <w:color w:val="000000"/>
                <w:sz w:val="18"/>
                <w:szCs w:val="18"/>
                <w:lang w:eastAsia="es-CO"/>
              </w:rPr>
            </w:pPr>
            <w:r w:rsidRPr="00226162">
              <w:rPr>
                <w:rFonts w:ascii="Times New Roman" w:hAnsi="Times New Roman"/>
                <w:color w:val="000000"/>
                <w:sz w:val="18"/>
                <w:szCs w:val="18"/>
                <w:lang w:eastAsia="es-CO"/>
              </w:rPr>
              <w:t>0</w:t>
            </w:r>
          </w:p>
        </w:tc>
        <w:tc>
          <w:tcPr>
            <w:tcW w:w="1134" w:type="dxa"/>
            <w:tcBorders>
              <w:top w:val="nil"/>
              <w:left w:val="nil"/>
              <w:bottom w:val="single" w:sz="4" w:space="0" w:color="auto"/>
              <w:right w:val="single" w:sz="4" w:space="0" w:color="auto"/>
            </w:tcBorders>
            <w:shd w:val="clear" w:color="auto" w:fill="auto"/>
            <w:vAlign w:val="bottom"/>
            <w:hideMark/>
          </w:tcPr>
          <w:p w:rsidR="003A2E69" w:rsidRPr="003A2E69" w:rsidRDefault="003A2E69" w:rsidP="00226162">
            <w:pPr>
              <w:jc w:val="center"/>
              <w:rPr>
                <w:rFonts w:ascii="Times New Roman" w:hAnsi="Times New Roman"/>
                <w:color w:val="000000"/>
                <w:sz w:val="18"/>
                <w:szCs w:val="18"/>
                <w:lang w:eastAsia="es-CO"/>
              </w:rPr>
            </w:pPr>
            <w:r w:rsidRPr="003A2E69">
              <w:rPr>
                <w:rFonts w:ascii="Times New Roman" w:hAnsi="Times New Roman"/>
                <w:color w:val="000000"/>
                <w:sz w:val="18"/>
                <w:szCs w:val="18"/>
                <w:lang w:eastAsia="es-CO"/>
              </w:rPr>
              <w:t>0</w:t>
            </w:r>
          </w:p>
        </w:tc>
        <w:tc>
          <w:tcPr>
            <w:tcW w:w="993" w:type="dxa"/>
            <w:tcBorders>
              <w:top w:val="nil"/>
              <w:left w:val="nil"/>
              <w:bottom w:val="single" w:sz="4" w:space="0" w:color="auto"/>
              <w:right w:val="single" w:sz="4" w:space="0" w:color="auto"/>
            </w:tcBorders>
            <w:shd w:val="clear" w:color="auto" w:fill="auto"/>
            <w:vAlign w:val="center"/>
            <w:hideMark/>
          </w:tcPr>
          <w:p w:rsidR="003A2E69" w:rsidRPr="00FB61FD" w:rsidRDefault="003A2E69" w:rsidP="003C6E68">
            <w:pPr>
              <w:jc w:val="center"/>
              <w:rPr>
                <w:rFonts w:ascii="Times New Roman" w:hAnsi="Times New Roman"/>
                <w:color w:val="000000"/>
                <w:sz w:val="18"/>
                <w:szCs w:val="18"/>
                <w:lang w:eastAsia="es-CO"/>
              </w:rPr>
            </w:pPr>
            <w:r w:rsidRPr="00FB61FD">
              <w:rPr>
                <w:rFonts w:ascii="Times New Roman" w:hAnsi="Times New Roman"/>
                <w:color w:val="000000"/>
                <w:sz w:val="18"/>
                <w:szCs w:val="18"/>
                <w:lang w:eastAsia="es-CO"/>
              </w:rPr>
              <w:t>0</w:t>
            </w:r>
          </w:p>
        </w:tc>
        <w:tc>
          <w:tcPr>
            <w:tcW w:w="992" w:type="dxa"/>
            <w:tcBorders>
              <w:top w:val="nil"/>
              <w:left w:val="nil"/>
              <w:bottom w:val="single" w:sz="4" w:space="0" w:color="auto"/>
              <w:right w:val="single" w:sz="4" w:space="0" w:color="auto"/>
            </w:tcBorders>
            <w:shd w:val="clear" w:color="auto" w:fill="auto"/>
            <w:vAlign w:val="bottom"/>
            <w:hideMark/>
          </w:tcPr>
          <w:p w:rsidR="003A2E69" w:rsidRPr="00226162" w:rsidRDefault="003A2E69" w:rsidP="00226162">
            <w:pPr>
              <w:jc w:val="center"/>
              <w:rPr>
                <w:rFonts w:ascii="Times New Roman" w:hAnsi="Times New Roman"/>
                <w:color w:val="000000"/>
                <w:sz w:val="18"/>
                <w:szCs w:val="18"/>
                <w:lang w:eastAsia="es-CO"/>
              </w:rPr>
            </w:pPr>
            <w:r w:rsidRPr="00226162">
              <w:rPr>
                <w:rFonts w:ascii="Times New Roman" w:hAnsi="Times New Roman"/>
                <w:color w:val="000000"/>
                <w:sz w:val="18"/>
                <w:szCs w:val="18"/>
                <w:lang w:eastAsia="es-CO"/>
              </w:rPr>
              <w:t>0</w:t>
            </w:r>
          </w:p>
        </w:tc>
        <w:tc>
          <w:tcPr>
            <w:tcW w:w="980" w:type="dxa"/>
            <w:tcBorders>
              <w:top w:val="nil"/>
              <w:left w:val="nil"/>
              <w:bottom w:val="single" w:sz="4" w:space="0" w:color="auto"/>
              <w:right w:val="single" w:sz="4" w:space="0" w:color="auto"/>
            </w:tcBorders>
            <w:shd w:val="clear" w:color="000000" w:fill="BFBFBF"/>
            <w:vAlign w:val="bottom"/>
            <w:hideMark/>
          </w:tcPr>
          <w:p w:rsidR="003A2E69" w:rsidRPr="00226162" w:rsidRDefault="003A2E69" w:rsidP="00226162">
            <w:pPr>
              <w:jc w:val="center"/>
              <w:rPr>
                <w:rFonts w:ascii="Times New Roman" w:hAnsi="Times New Roman"/>
                <w:color w:val="000000"/>
                <w:sz w:val="18"/>
                <w:szCs w:val="18"/>
                <w:lang w:eastAsia="es-CO"/>
              </w:rPr>
            </w:pPr>
            <w:r w:rsidRPr="00226162">
              <w:rPr>
                <w:rFonts w:ascii="Times New Roman" w:hAnsi="Times New Roman"/>
                <w:color w:val="000000"/>
                <w:sz w:val="18"/>
                <w:szCs w:val="18"/>
                <w:lang w:eastAsia="es-CO"/>
              </w:rPr>
              <w:t>145</w:t>
            </w:r>
          </w:p>
        </w:tc>
      </w:tr>
      <w:tr w:rsidR="003A2E69" w:rsidRPr="00226162" w:rsidTr="00062737">
        <w:trPr>
          <w:trHeight w:val="495"/>
          <w:jc w:val="center"/>
        </w:trPr>
        <w:tc>
          <w:tcPr>
            <w:tcW w:w="3419" w:type="dxa"/>
            <w:tcBorders>
              <w:top w:val="nil"/>
              <w:left w:val="single" w:sz="4" w:space="0" w:color="auto"/>
              <w:bottom w:val="single" w:sz="4" w:space="0" w:color="auto"/>
              <w:right w:val="single" w:sz="4" w:space="0" w:color="auto"/>
            </w:tcBorders>
            <w:shd w:val="clear" w:color="auto" w:fill="auto"/>
            <w:vAlign w:val="bottom"/>
            <w:hideMark/>
          </w:tcPr>
          <w:p w:rsidR="003A2E69" w:rsidRPr="00226162" w:rsidRDefault="003A2E69" w:rsidP="00226162">
            <w:pPr>
              <w:jc w:val="left"/>
              <w:rPr>
                <w:rFonts w:ascii="Times New Roman" w:hAnsi="Times New Roman"/>
                <w:color w:val="000000"/>
                <w:sz w:val="18"/>
                <w:szCs w:val="18"/>
                <w:lang w:eastAsia="es-CO"/>
              </w:rPr>
            </w:pPr>
            <w:r w:rsidRPr="00226162">
              <w:rPr>
                <w:rFonts w:ascii="Times New Roman" w:hAnsi="Times New Roman"/>
                <w:color w:val="000000"/>
                <w:sz w:val="18"/>
                <w:szCs w:val="18"/>
                <w:lang w:eastAsia="es-CO"/>
              </w:rPr>
              <w:t>Defensa judicial y extrajudicial de la Secretaria Distrital de Ambiente.</w:t>
            </w:r>
          </w:p>
        </w:tc>
        <w:tc>
          <w:tcPr>
            <w:tcW w:w="1134" w:type="dxa"/>
            <w:tcBorders>
              <w:top w:val="nil"/>
              <w:left w:val="nil"/>
              <w:bottom w:val="single" w:sz="4" w:space="0" w:color="auto"/>
              <w:right w:val="single" w:sz="4" w:space="0" w:color="auto"/>
            </w:tcBorders>
            <w:shd w:val="clear" w:color="auto" w:fill="auto"/>
            <w:vAlign w:val="bottom"/>
            <w:hideMark/>
          </w:tcPr>
          <w:p w:rsidR="003A2E69" w:rsidRPr="00226162" w:rsidRDefault="003A2E69" w:rsidP="00226162">
            <w:pPr>
              <w:jc w:val="center"/>
              <w:rPr>
                <w:rFonts w:ascii="Times New Roman" w:hAnsi="Times New Roman"/>
                <w:color w:val="000000"/>
                <w:sz w:val="18"/>
                <w:szCs w:val="18"/>
                <w:lang w:eastAsia="es-CO"/>
              </w:rPr>
            </w:pPr>
            <w:r w:rsidRPr="00226162">
              <w:rPr>
                <w:rFonts w:ascii="Times New Roman" w:hAnsi="Times New Roman"/>
                <w:color w:val="000000"/>
                <w:sz w:val="18"/>
                <w:szCs w:val="18"/>
                <w:lang w:eastAsia="es-CO"/>
              </w:rPr>
              <w:t>94</w:t>
            </w:r>
          </w:p>
        </w:tc>
        <w:tc>
          <w:tcPr>
            <w:tcW w:w="1134" w:type="dxa"/>
            <w:tcBorders>
              <w:top w:val="nil"/>
              <w:left w:val="nil"/>
              <w:bottom w:val="single" w:sz="4" w:space="0" w:color="auto"/>
              <w:right w:val="single" w:sz="4" w:space="0" w:color="auto"/>
            </w:tcBorders>
            <w:shd w:val="clear" w:color="auto" w:fill="auto"/>
            <w:vAlign w:val="bottom"/>
            <w:hideMark/>
          </w:tcPr>
          <w:p w:rsidR="003A2E69" w:rsidRPr="00226162" w:rsidRDefault="003A2E69" w:rsidP="00226162">
            <w:pPr>
              <w:jc w:val="center"/>
              <w:rPr>
                <w:rFonts w:ascii="Times New Roman" w:hAnsi="Times New Roman"/>
                <w:color w:val="000000"/>
                <w:sz w:val="18"/>
                <w:szCs w:val="18"/>
                <w:lang w:eastAsia="es-CO"/>
              </w:rPr>
            </w:pPr>
            <w:r w:rsidRPr="00226162">
              <w:rPr>
                <w:rFonts w:ascii="Times New Roman" w:hAnsi="Times New Roman"/>
                <w:color w:val="000000"/>
                <w:sz w:val="18"/>
                <w:szCs w:val="18"/>
                <w:lang w:eastAsia="es-CO"/>
              </w:rPr>
              <w:t>0</w:t>
            </w:r>
          </w:p>
        </w:tc>
        <w:tc>
          <w:tcPr>
            <w:tcW w:w="1134" w:type="dxa"/>
            <w:tcBorders>
              <w:top w:val="nil"/>
              <w:left w:val="nil"/>
              <w:bottom w:val="single" w:sz="4" w:space="0" w:color="auto"/>
              <w:right w:val="single" w:sz="4" w:space="0" w:color="auto"/>
            </w:tcBorders>
            <w:shd w:val="clear" w:color="auto" w:fill="auto"/>
            <w:vAlign w:val="bottom"/>
            <w:hideMark/>
          </w:tcPr>
          <w:p w:rsidR="003A2E69" w:rsidRPr="003A2E69" w:rsidRDefault="003A2E69" w:rsidP="00226162">
            <w:pPr>
              <w:jc w:val="center"/>
              <w:rPr>
                <w:rFonts w:ascii="Times New Roman" w:hAnsi="Times New Roman"/>
                <w:color w:val="000000"/>
                <w:sz w:val="18"/>
                <w:szCs w:val="18"/>
                <w:lang w:eastAsia="es-CO"/>
              </w:rPr>
            </w:pPr>
            <w:r w:rsidRPr="003A2E69">
              <w:rPr>
                <w:rFonts w:ascii="Times New Roman" w:hAnsi="Times New Roman"/>
                <w:color w:val="000000"/>
                <w:sz w:val="18"/>
                <w:szCs w:val="18"/>
                <w:lang w:eastAsia="es-CO"/>
              </w:rPr>
              <w:t>0</w:t>
            </w:r>
          </w:p>
        </w:tc>
        <w:tc>
          <w:tcPr>
            <w:tcW w:w="993" w:type="dxa"/>
            <w:tcBorders>
              <w:top w:val="nil"/>
              <w:left w:val="nil"/>
              <w:bottom w:val="single" w:sz="4" w:space="0" w:color="auto"/>
              <w:right w:val="single" w:sz="4" w:space="0" w:color="auto"/>
            </w:tcBorders>
            <w:shd w:val="clear" w:color="auto" w:fill="auto"/>
            <w:vAlign w:val="center"/>
            <w:hideMark/>
          </w:tcPr>
          <w:p w:rsidR="003A2E69" w:rsidRPr="00FB61FD" w:rsidRDefault="003A2E69" w:rsidP="003C6E68">
            <w:pPr>
              <w:jc w:val="center"/>
              <w:rPr>
                <w:rFonts w:ascii="Times New Roman" w:hAnsi="Times New Roman"/>
                <w:color w:val="000000"/>
                <w:sz w:val="18"/>
                <w:szCs w:val="18"/>
                <w:lang w:eastAsia="es-CO"/>
              </w:rPr>
            </w:pPr>
            <w:r w:rsidRPr="00FB61FD">
              <w:rPr>
                <w:rFonts w:ascii="Times New Roman" w:hAnsi="Times New Roman"/>
                <w:color w:val="000000"/>
                <w:sz w:val="18"/>
                <w:szCs w:val="18"/>
                <w:lang w:eastAsia="es-CO"/>
              </w:rPr>
              <w:t>0</w:t>
            </w:r>
          </w:p>
        </w:tc>
        <w:tc>
          <w:tcPr>
            <w:tcW w:w="992" w:type="dxa"/>
            <w:tcBorders>
              <w:top w:val="nil"/>
              <w:left w:val="nil"/>
              <w:bottom w:val="single" w:sz="4" w:space="0" w:color="auto"/>
              <w:right w:val="single" w:sz="4" w:space="0" w:color="auto"/>
            </w:tcBorders>
            <w:shd w:val="clear" w:color="auto" w:fill="auto"/>
            <w:vAlign w:val="bottom"/>
            <w:hideMark/>
          </w:tcPr>
          <w:p w:rsidR="003A2E69" w:rsidRPr="00226162" w:rsidRDefault="003A2E69" w:rsidP="00226162">
            <w:pPr>
              <w:jc w:val="center"/>
              <w:rPr>
                <w:rFonts w:ascii="Times New Roman" w:hAnsi="Times New Roman"/>
                <w:color w:val="000000"/>
                <w:sz w:val="18"/>
                <w:szCs w:val="18"/>
                <w:lang w:eastAsia="es-CO"/>
              </w:rPr>
            </w:pPr>
            <w:r w:rsidRPr="00226162">
              <w:rPr>
                <w:rFonts w:ascii="Times New Roman" w:hAnsi="Times New Roman"/>
                <w:color w:val="000000"/>
                <w:sz w:val="18"/>
                <w:szCs w:val="18"/>
                <w:lang w:eastAsia="es-CO"/>
              </w:rPr>
              <w:t>0</w:t>
            </w:r>
          </w:p>
        </w:tc>
        <w:tc>
          <w:tcPr>
            <w:tcW w:w="980" w:type="dxa"/>
            <w:tcBorders>
              <w:top w:val="nil"/>
              <w:left w:val="nil"/>
              <w:bottom w:val="single" w:sz="4" w:space="0" w:color="auto"/>
              <w:right w:val="single" w:sz="4" w:space="0" w:color="auto"/>
            </w:tcBorders>
            <w:shd w:val="clear" w:color="000000" w:fill="BFBFBF"/>
            <w:vAlign w:val="bottom"/>
            <w:hideMark/>
          </w:tcPr>
          <w:p w:rsidR="003A2E69" w:rsidRPr="00226162" w:rsidRDefault="003A2E69" w:rsidP="00226162">
            <w:pPr>
              <w:jc w:val="center"/>
              <w:rPr>
                <w:rFonts w:ascii="Times New Roman" w:hAnsi="Times New Roman"/>
                <w:color w:val="000000"/>
                <w:sz w:val="18"/>
                <w:szCs w:val="18"/>
                <w:lang w:eastAsia="es-CO"/>
              </w:rPr>
            </w:pPr>
            <w:r w:rsidRPr="00226162">
              <w:rPr>
                <w:rFonts w:ascii="Times New Roman" w:hAnsi="Times New Roman"/>
                <w:color w:val="000000"/>
                <w:sz w:val="18"/>
                <w:szCs w:val="18"/>
                <w:lang w:eastAsia="es-CO"/>
              </w:rPr>
              <w:t>94</w:t>
            </w:r>
          </w:p>
        </w:tc>
      </w:tr>
      <w:tr w:rsidR="00226162" w:rsidRPr="00226162" w:rsidTr="00226162">
        <w:trPr>
          <w:trHeight w:val="300"/>
          <w:jc w:val="center"/>
        </w:trPr>
        <w:tc>
          <w:tcPr>
            <w:tcW w:w="3419" w:type="dxa"/>
            <w:tcBorders>
              <w:top w:val="nil"/>
              <w:left w:val="single" w:sz="4" w:space="0" w:color="auto"/>
              <w:bottom w:val="single" w:sz="4" w:space="0" w:color="auto"/>
              <w:right w:val="single" w:sz="4" w:space="0" w:color="auto"/>
            </w:tcBorders>
            <w:shd w:val="clear" w:color="auto" w:fill="auto"/>
            <w:vAlign w:val="bottom"/>
            <w:hideMark/>
          </w:tcPr>
          <w:p w:rsidR="00226162" w:rsidRPr="00226162" w:rsidRDefault="00226162" w:rsidP="00226162">
            <w:pPr>
              <w:jc w:val="center"/>
              <w:rPr>
                <w:rFonts w:ascii="Times New Roman" w:hAnsi="Times New Roman"/>
                <w:b/>
                <w:bCs/>
                <w:color w:val="000000"/>
                <w:sz w:val="18"/>
                <w:szCs w:val="18"/>
                <w:lang w:eastAsia="es-CO"/>
              </w:rPr>
            </w:pPr>
            <w:r w:rsidRPr="00226162">
              <w:rPr>
                <w:rFonts w:ascii="Times New Roman" w:hAnsi="Times New Roman"/>
                <w:b/>
                <w:bCs/>
                <w:color w:val="000000"/>
                <w:sz w:val="18"/>
                <w:szCs w:val="18"/>
                <w:lang w:eastAsia="es-CO"/>
              </w:rPr>
              <w:t>TOTAL</w:t>
            </w:r>
          </w:p>
        </w:tc>
        <w:tc>
          <w:tcPr>
            <w:tcW w:w="1134" w:type="dxa"/>
            <w:tcBorders>
              <w:top w:val="nil"/>
              <w:left w:val="nil"/>
              <w:bottom w:val="single" w:sz="4" w:space="0" w:color="auto"/>
              <w:right w:val="single" w:sz="4" w:space="0" w:color="auto"/>
            </w:tcBorders>
            <w:shd w:val="clear" w:color="000000" w:fill="BFBFBF"/>
            <w:vAlign w:val="bottom"/>
            <w:hideMark/>
          </w:tcPr>
          <w:p w:rsidR="00226162" w:rsidRPr="00226162" w:rsidRDefault="00226162" w:rsidP="00226162">
            <w:pPr>
              <w:jc w:val="center"/>
              <w:rPr>
                <w:rFonts w:ascii="Times New Roman" w:hAnsi="Times New Roman"/>
                <w:b/>
                <w:bCs/>
                <w:color w:val="000000"/>
                <w:sz w:val="18"/>
                <w:szCs w:val="18"/>
                <w:lang w:eastAsia="es-CO"/>
              </w:rPr>
            </w:pPr>
            <w:r w:rsidRPr="00226162">
              <w:rPr>
                <w:rFonts w:ascii="Times New Roman" w:hAnsi="Times New Roman"/>
                <w:b/>
                <w:bCs/>
                <w:color w:val="000000"/>
                <w:sz w:val="18"/>
                <w:szCs w:val="18"/>
                <w:lang w:eastAsia="es-CO"/>
              </w:rPr>
              <w:t>4.332</w:t>
            </w:r>
          </w:p>
        </w:tc>
        <w:tc>
          <w:tcPr>
            <w:tcW w:w="1134" w:type="dxa"/>
            <w:tcBorders>
              <w:top w:val="nil"/>
              <w:left w:val="nil"/>
              <w:bottom w:val="single" w:sz="4" w:space="0" w:color="auto"/>
              <w:right w:val="single" w:sz="4" w:space="0" w:color="auto"/>
            </w:tcBorders>
            <w:shd w:val="clear" w:color="000000" w:fill="BFBFBF"/>
            <w:vAlign w:val="bottom"/>
            <w:hideMark/>
          </w:tcPr>
          <w:p w:rsidR="00226162" w:rsidRPr="00226162" w:rsidRDefault="00226162" w:rsidP="00226162">
            <w:pPr>
              <w:jc w:val="center"/>
              <w:rPr>
                <w:rFonts w:ascii="Times New Roman" w:hAnsi="Times New Roman"/>
                <w:b/>
                <w:bCs/>
                <w:color w:val="000000"/>
                <w:sz w:val="18"/>
                <w:szCs w:val="18"/>
                <w:lang w:eastAsia="es-CO"/>
              </w:rPr>
            </w:pPr>
            <w:r w:rsidRPr="00226162">
              <w:rPr>
                <w:rFonts w:ascii="Times New Roman" w:hAnsi="Times New Roman"/>
                <w:b/>
                <w:bCs/>
                <w:color w:val="000000"/>
                <w:sz w:val="18"/>
                <w:szCs w:val="18"/>
                <w:lang w:eastAsia="es-CO"/>
              </w:rPr>
              <w:t>3.292</w:t>
            </w:r>
          </w:p>
        </w:tc>
        <w:tc>
          <w:tcPr>
            <w:tcW w:w="1134" w:type="dxa"/>
            <w:tcBorders>
              <w:top w:val="nil"/>
              <w:left w:val="nil"/>
              <w:bottom w:val="single" w:sz="4" w:space="0" w:color="auto"/>
              <w:right w:val="single" w:sz="4" w:space="0" w:color="auto"/>
            </w:tcBorders>
            <w:shd w:val="clear" w:color="000000" w:fill="BFBFBF"/>
            <w:vAlign w:val="bottom"/>
            <w:hideMark/>
          </w:tcPr>
          <w:p w:rsidR="00226162" w:rsidRPr="003A2E69" w:rsidRDefault="00226162" w:rsidP="00226162">
            <w:pPr>
              <w:jc w:val="center"/>
              <w:rPr>
                <w:rFonts w:ascii="Times New Roman" w:hAnsi="Times New Roman"/>
                <w:b/>
                <w:bCs/>
                <w:color w:val="000000"/>
                <w:sz w:val="18"/>
                <w:szCs w:val="18"/>
                <w:lang w:eastAsia="es-CO"/>
              </w:rPr>
            </w:pPr>
            <w:r w:rsidRPr="003A2E69">
              <w:rPr>
                <w:rFonts w:ascii="Times New Roman" w:hAnsi="Times New Roman"/>
                <w:b/>
                <w:bCs/>
                <w:color w:val="000000"/>
                <w:sz w:val="18"/>
                <w:szCs w:val="18"/>
                <w:lang w:eastAsia="es-CO"/>
              </w:rPr>
              <w:t>1.909</w:t>
            </w:r>
          </w:p>
        </w:tc>
        <w:tc>
          <w:tcPr>
            <w:tcW w:w="993" w:type="dxa"/>
            <w:tcBorders>
              <w:top w:val="nil"/>
              <w:left w:val="nil"/>
              <w:bottom w:val="single" w:sz="4" w:space="0" w:color="auto"/>
              <w:right w:val="single" w:sz="4" w:space="0" w:color="auto"/>
            </w:tcBorders>
            <w:shd w:val="clear" w:color="000000" w:fill="BFBFBF"/>
            <w:vAlign w:val="bottom"/>
            <w:hideMark/>
          </w:tcPr>
          <w:p w:rsidR="00226162" w:rsidRPr="003A2E69" w:rsidRDefault="003A2E69" w:rsidP="00226162">
            <w:pPr>
              <w:jc w:val="center"/>
              <w:rPr>
                <w:rFonts w:ascii="Times New Roman" w:hAnsi="Times New Roman"/>
                <w:b/>
                <w:bCs/>
                <w:color w:val="000000"/>
                <w:sz w:val="18"/>
                <w:szCs w:val="18"/>
                <w:lang w:eastAsia="es-CO"/>
              </w:rPr>
            </w:pPr>
            <w:r>
              <w:rPr>
                <w:rFonts w:ascii="Times New Roman" w:hAnsi="Times New Roman"/>
                <w:b/>
                <w:bCs/>
                <w:color w:val="000000"/>
                <w:sz w:val="18"/>
                <w:szCs w:val="18"/>
                <w:lang w:eastAsia="es-CO"/>
              </w:rPr>
              <w:t>3.488</w:t>
            </w:r>
          </w:p>
        </w:tc>
        <w:tc>
          <w:tcPr>
            <w:tcW w:w="992" w:type="dxa"/>
            <w:tcBorders>
              <w:top w:val="nil"/>
              <w:left w:val="nil"/>
              <w:bottom w:val="single" w:sz="4" w:space="0" w:color="auto"/>
              <w:right w:val="single" w:sz="4" w:space="0" w:color="auto"/>
            </w:tcBorders>
            <w:shd w:val="clear" w:color="000000" w:fill="BFBFBF"/>
            <w:vAlign w:val="bottom"/>
            <w:hideMark/>
          </w:tcPr>
          <w:p w:rsidR="00226162" w:rsidRPr="00226162" w:rsidRDefault="00226162" w:rsidP="00226162">
            <w:pPr>
              <w:jc w:val="center"/>
              <w:rPr>
                <w:rFonts w:ascii="Times New Roman" w:hAnsi="Times New Roman"/>
                <w:b/>
                <w:bCs/>
                <w:color w:val="000000"/>
                <w:sz w:val="18"/>
                <w:szCs w:val="18"/>
                <w:lang w:eastAsia="es-CO"/>
              </w:rPr>
            </w:pPr>
            <w:r w:rsidRPr="00226162">
              <w:rPr>
                <w:rFonts w:ascii="Times New Roman" w:hAnsi="Times New Roman"/>
                <w:b/>
                <w:bCs/>
                <w:color w:val="000000"/>
                <w:sz w:val="18"/>
                <w:szCs w:val="18"/>
                <w:lang w:eastAsia="es-CO"/>
              </w:rPr>
              <w:t>4.730</w:t>
            </w:r>
          </w:p>
        </w:tc>
        <w:tc>
          <w:tcPr>
            <w:tcW w:w="980" w:type="dxa"/>
            <w:tcBorders>
              <w:top w:val="nil"/>
              <w:left w:val="nil"/>
              <w:bottom w:val="single" w:sz="4" w:space="0" w:color="auto"/>
              <w:right w:val="single" w:sz="4" w:space="0" w:color="auto"/>
            </w:tcBorders>
            <w:shd w:val="clear" w:color="000000" w:fill="BFBFBF"/>
            <w:vAlign w:val="bottom"/>
            <w:hideMark/>
          </w:tcPr>
          <w:p w:rsidR="00226162" w:rsidRPr="00226162" w:rsidRDefault="00226162" w:rsidP="00226162">
            <w:pPr>
              <w:jc w:val="center"/>
              <w:rPr>
                <w:rFonts w:ascii="Times New Roman" w:hAnsi="Times New Roman"/>
                <w:b/>
                <w:bCs/>
                <w:color w:val="000000"/>
                <w:sz w:val="18"/>
                <w:szCs w:val="18"/>
                <w:lang w:eastAsia="es-CO"/>
              </w:rPr>
            </w:pPr>
            <w:r w:rsidRPr="00226162">
              <w:rPr>
                <w:rFonts w:ascii="Times New Roman" w:hAnsi="Times New Roman"/>
                <w:b/>
                <w:bCs/>
                <w:color w:val="000000"/>
                <w:sz w:val="18"/>
                <w:szCs w:val="18"/>
                <w:lang w:eastAsia="es-CO"/>
              </w:rPr>
              <w:t>18.595</w:t>
            </w:r>
          </w:p>
        </w:tc>
      </w:tr>
    </w:tbl>
    <w:p w:rsidR="00226162" w:rsidRDefault="00226162" w:rsidP="00E210AA">
      <w:pPr>
        <w:rPr>
          <w:rFonts w:ascii="Times New Roman" w:hAnsi="Times New Roman"/>
          <w:bCs/>
          <w:sz w:val="20"/>
        </w:rPr>
      </w:pPr>
    </w:p>
    <w:p w:rsidR="00144354" w:rsidRPr="00325CA1" w:rsidRDefault="00144354" w:rsidP="009D2BCD">
      <w:pPr>
        <w:numPr>
          <w:ilvl w:val="0"/>
          <w:numId w:val="1"/>
        </w:numPr>
        <w:spacing w:before="240" w:after="240"/>
        <w:ind w:left="709" w:hanging="709"/>
        <w:rPr>
          <w:rFonts w:ascii="Times New Roman" w:hAnsi="Times New Roman"/>
          <w:b/>
          <w:sz w:val="22"/>
          <w:szCs w:val="22"/>
        </w:rPr>
      </w:pPr>
      <w:r w:rsidRPr="00325CA1">
        <w:rPr>
          <w:rFonts w:ascii="Times New Roman" w:hAnsi="Times New Roman"/>
          <w:b/>
          <w:sz w:val="22"/>
          <w:szCs w:val="22"/>
        </w:rPr>
        <w:t>FUENTES DE FINANCIAMIENTO</w:t>
      </w:r>
    </w:p>
    <w:p w:rsidR="00325CA1" w:rsidRPr="00325CA1" w:rsidRDefault="00325CA1" w:rsidP="0066441F">
      <w:pPr>
        <w:ind w:left="360"/>
        <w:jc w:val="right"/>
        <w:rPr>
          <w:rFonts w:ascii="Times New Roman" w:hAnsi="Times New Roman"/>
          <w:bCs/>
          <w:sz w:val="20"/>
        </w:rPr>
      </w:pPr>
      <w:r w:rsidRPr="00325CA1">
        <w:rPr>
          <w:rFonts w:ascii="Times New Roman" w:hAnsi="Times New Roman"/>
          <w:bCs/>
          <w:sz w:val="20"/>
        </w:rPr>
        <w:t>Cifras en millones de pesos</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1"/>
        <w:gridCol w:w="937"/>
        <w:gridCol w:w="937"/>
        <w:gridCol w:w="937"/>
        <w:gridCol w:w="937"/>
        <w:gridCol w:w="937"/>
      </w:tblGrid>
      <w:tr w:rsidR="00AF6C7E" w:rsidRPr="00325CA1" w:rsidTr="001D15CF">
        <w:trPr>
          <w:trHeight w:val="450"/>
          <w:tblHeader/>
          <w:jc w:val="center"/>
        </w:trPr>
        <w:tc>
          <w:tcPr>
            <w:tcW w:w="4951" w:type="dxa"/>
            <w:shd w:val="clear" w:color="auto" w:fill="4F81BD"/>
            <w:vAlign w:val="center"/>
          </w:tcPr>
          <w:p w:rsidR="00FF3F26" w:rsidRPr="00325CA1" w:rsidRDefault="00144354" w:rsidP="0066441F">
            <w:pPr>
              <w:jc w:val="center"/>
              <w:rPr>
                <w:rFonts w:ascii="Times New Roman" w:hAnsi="Times New Roman"/>
                <w:b/>
                <w:bCs/>
                <w:color w:val="FFFFFF"/>
                <w:sz w:val="22"/>
                <w:szCs w:val="22"/>
                <w:lang w:val="es-ES"/>
              </w:rPr>
            </w:pPr>
            <w:r w:rsidRPr="00325CA1">
              <w:rPr>
                <w:rFonts w:ascii="Times New Roman" w:hAnsi="Times New Roman"/>
                <w:sz w:val="22"/>
                <w:szCs w:val="22"/>
              </w:rPr>
              <w:tab/>
            </w:r>
            <w:r w:rsidR="0066441F" w:rsidRPr="00325CA1">
              <w:rPr>
                <w:rFonts w:ascii="Times New Roman" w:hAnsi="Times New Roman"/>
                <w:b/>
                <w:bCs/>
                <w:color w:val="FFFFFF"/>
                <w:sz w:val="22"/>
                <w:szCs w:val="22"/>
                <w:lang w:val="es-ES"/>
              </w:rPr>
              <w:t xml:space="preserve">Fuentes </w:t>
            </w:r>
            <w:r w:rsidR="0066441F">
              <w:rPr>
                <w:rFonts w:ascii="Times New Roman" w:hAnsi="Times New Roman"/>
                <w:b/>
                <w:bCs/>
                <w:color w:val="FFFFFF"/>
                <w:sz w:val="22"/>
                <w:szCs w:val="22"/>
                <w:lang w:val="es-ES"/>
              </w:rPr>
              <w:t>de f</w:t>
            </w:r>
            <w:r w:rsidR="0066441F" w:rsidRPr="00325CA1">
              <w:rPr>
                <w:rFonts w:ascii="Times New Roman" w:hAnsi="Times New Roman"/>
                <w:b/>
                <w:bCs/>
                <w:color w:val="FFFFFF"/>
                <w:sz w:val="22"/>
                <w:szCs w:val="22"/>
                <w:lang w:val="es-ES"/>
              </w:rPr>
              <w:t>inanciación</w:t>
            </w:r>
          </w:p>
        </w:tc>
        <w:tc>
          <w:tcPr>
            <w:tcW w:w="937" w:type="dxa"/>
            <w:shd w:val="clear" w:color="auto" w:fill="4F81BD"/>
            <w:vAlign w:val="center"/>
          </w:tcPr>
          <w:p w:rsidR="00FF3F26" w:rsidRPr="00325CA1" w:rsidRDefault="00FF3F26" w:rsidP="0066441F">
            <w:pPr>
              <w:jc w:val="center"/>
              <w:rPr>
                <w:rFonts w:ascii="Times New Roman" w:hAnsi="Times New Roman"/>
                <w:b/>
                <w:bCs/>
                <w:color w:val="FFFFFF"/>
                <w:sz w:val="22"/>
                <w:szCs w:val="22"/>
                <w:lang w:val="es-ES"/>
              </w:rPr>
            </w:pPr>
            <w:r w:rsidRPr="00325CA1">
              <w:rPr>
                <w:rFonts w:ascii="Times New Roman" w:hAnsi="Times New Roman"/>
                <w:b/>
                <w:bCs/>
                <w:color w:val="FFFFFF"/>
                <w:sz w:val="22"/>
                <w:szCs w:val="22"/>
                <w:lang w:val="es-ES"/>
              </w:rPr>
              <w:t>2012</w:t>
            </w:r>
          </w:p>
        </w:tc>
        <w:tc>
          <w:tcPr>
            <w:tcW w:w="937" w:type="dxa"/>
            <w:shd w:val="clear" w:color="auto" w:fill="4F81BD"/>
            <w:vAlign w:val="center"/>
          </w:tcPr>
          <w:p w:rsidR="00FF3F26" w:rsidRPr="00325CA1" w:rsidRDefault="00FF3F26" w:rsidP="0066441F">
            <w:pPr>
              <w:jc w:val="center"/>
              <w:rPr>
                <w:rFonts w:ascii="Times New Roman" w:hAnsi="Times New Roman"/>
                <w:b/>
                <w:bCs/>
                <w:color w:val="FFFFFF"/>
                <w:sz w:val="22"/>
                <w:szCs w:val="22"/>
                <w:lang w:val="es-ES"/>
              </w:rPr>
            </w:pPr>
            <w:r w:rsidRPr="00325CA1">
              <w:rPr>
                <w:rFonts w:ascii="Times New Roman" w:hAnsi="Times New Roman"/>
                <w:b/>
                <w:bCs/>
                <w:color w:val="FFFFFF"/>
                <w:sz w:val="22"/>
                <w:szCs w:val="22"/>
                <w:lang w:val="es-ES"/>
              </w:rPr>
              <w:t>2013</w:t>
            </w:r>
          </w:p>
        </w:tc>
        <w:tc>
          <w:tcPr>
            <w:tcW w:w="937" w:type="dxa"/>
            <w:shd w:val="clear" w:color="auto" w:fill="4F81BD"/>
            <w:vAlign w:val="center"/>
          </w:tcPr>
          <w:p w:rsidR="00FF3F26" w:rsidRPr="00325CA1" w:rsidRDefault="00FF3F26" w:rsidP="0066441F">
            <w:pPr>
              <w:jc w:val="center"/>
              <w:rPr>
                <w:rFonts w:ascii="Times New Roman" w:hAnsi="Times New Roman"/>
                <w:b/>
                <w:bCs/>
                <w:color w:val="FFFFFF"/>
                <w:sz w:val="22"/>
                <w:szCs w:val="22"/>
                <w:lang w:val="es-ES"/>
              </w:rPr>
            </w:pPr>
            <w:r w:rsidRPr="00325CA1">
              <w:rPr>
                <w:rFonts w:ascii="Times New Roman" w:hAnsi="Times New Roman"/>
                <w:b/>
                <w:bCs/>
                <w:color w:val="FFFFFF"/>
                <w:sz w:val="22"/>
                <w:szCs w:val="22"/>
                <w:lang w:val="es-ES"/>
              </w:rPr>
              <w:t>2014</w:t>
            </w:r>
          </w:p>
        </w:tc>
        <w:tc>
          <w:tcPr>
            <w:tcW w:w="937" w:type="dxa"/>
            <w:shd w:val="clear" w:color="auto" w:fill="4F81BD"/>
            <w:vAlign w:val="center"/>
          </w:tcPr>
          <w:p w:rsidR="00FF3F26" w:rsidRPr="00325CA1" w:rsidRDefault="00FF3F26" w:rsidP="0066441F">
            <w:pPr>
              <w:jc w:val="center"/>
              <w:rPr>
                <w:rFonts w:ascii="Times New Roman" w:hAnsi="Times New Roman"/>
                <w:b/>
                <w:bCs/>
                <w:color w:val="FFFFFF"/>
                <w:sz w:val="22"/>
                <w:szCs w:val="22"/>
                <w:lang w:val="es-ES"/>
              </w:rPr>
            </w:pPr>
            <w:r w:rsidRPr="00325CA1">
              <w:rPr>
                <w:rFonts w:ascii="Times New Roman" w:hAnsi="Times New Roman"/>
                <w:b/>
                <w:bCs/>
                <w:color w:val="FFFFFF"/>
                <w:sz w:val="22"/>
                <w:szCs w:val="22"/>
                <w:lang w:val="es-ES"/>
              </w:rPr>
              <w:t>2015</w:t>
            </w:r>
          </w:p>
        </w:tc>
        <w:tc>
          <w:tcPr>
            <w:tcW w:w="937" w:type="dxa"/>
            <w:shd w:val="clear" w:color="auto" w:fill="4F81BD"/>
            <w:vAlign w:val="center"/>
          </w:tcPr>
          <w:p w:rsidR="00FF3F26" w:rsidRPr="00325CA1" w:rsidRDefault="00FF3F26" w:rsidP="0066441F">
            <w:pPr>
              <w:jc w:val="center"/>
              <w:rPr>
                <w:rFonts w:ascii="Times New Roman" w:hAnsi="Times New Roman"/>
                <w:b/>
                <w:bCs/>
                <w:color w:val="FFFFFF"/>
                <w:sz w:val="22"/>
                <w:szCs w:val="22"/>
                <w:lang w:val="es-ES"/>
              </w:rPr>
            </w:pPr>
            <w:r w:rsidRPr="00325CA1">
              <w:rPr>
                <w:rFonts w:ascii="Times New Roman" w:hAnsi="Times New Roman"/>
                <w:b/>
                <w:bCs/>
                <w:color w:val="FFFFFF"/>
                <w:sz w:val="22"/>
                <w:szCs w:val="22"/>
                <w:lang w:val="es-ES"/>
              </w:rPr>
              <w:t>2016</w:t>
            </w:r>
          </w:p>
        </w:tc>
      </w:tr>
      <w:tr w:rsidR="00AF6C7E" w:rsidRPr="00325CA1" w:rsidTr="00325CA1">
        <w:trPr>
          <w:trHeight w:val="450"/>
          <w:jc w:val="center"/>
        </w:trPr>
        <w:tc>
          <w:tcPr>
            <w:tcW w:w="4951" w:type="dxa"/>
            <w:shd w:val="clear" w:color="auto" w:fill="auto"/>
            <w:vAlign w:val="center"/>
          </w:tcPr>
          <w:p w:rsidR="00FF3F26" w:rsidRPr="00325CA1" w:rsidRDefault="00FF3F26" w:rsidP="0066441F">
            <w:pPr>
              <w:rPr>
                <w:rFonts w:ascii="Times New Roman" w:hAnsi="Times New Roman"/>
                <w:color w:val="000000"/>
                <w:sz w:val="22"/>
                <w:szCs w:val="22"/>
                <w:lang w:val="es-ES"/>
              </w:rPr>
            </w:pPr>
            <w:r w:rsidRPr="00325CA1">
              <w:rPr>
                <w:rFonts w:ascii="Times New Roman" w:hAnsi="Times New Roman"/>
                <w:color w:val="000000"/>
                <w:sz w:val="22"/>
                <w:szCs w:val="22"/>
                <w:lang w:val="es-ES"/>
              </w:rPr>
              <w:t xml:space="preserve">Plan de Gestión Ambiental </w:t>
            </w:r>
          </w:p>
        </w:tc>
        <w:tc>
          <w:tcPr>
            <w:tcW w:w="937" w:type="dxa"/>
            <w:shd w:val="clear" w:color="auto" w:fill="auto"/>
            <w:vAlign w:val="center"/>
          </w:tcPr>
          <w:p w:rsidR="00FF3F26" w:rsidRPr="00325CA1" w:rsidRDefault="00FF3F26" w:rsidP="0066441F">
            <w:pPr>
              <w:jc w:val="right"/>
              <w:rPr>
                <w:rFonts w:ascii="Times New Roman" w:hAnsi="Times New Roman"/>
                <w:sz w:val="22"/>
                <w:szCs w:val="22"/>
                <w:lang w:val="es-ES"/>
              </w:rPr>
            </w:pPr>
            <w:r w:rsidRPr="00325CA1">
              <w:rPr>
                <w:rFonts w:ascii="Times New Roman" w:hAnsi="Times New Roman"/>
                <w:sz w:val="22"/>
                <w:szCs w:val="22"/>
                <w:lang w:val="es-ES"/>
              </w:rPr>
              <w:t> </w:t>
            </w:r>
          </w:p>
        </w:tc>
        <w:tc>
          <w:tcPr>
            <w:tcW w:w="937" w:type="dxa"/>
            <w:shd w:val="clear" w:color="auto" w:fill="auto"/>
            <w:noWrap/>
            <w:vAlign w:val="center"/>
          </w:tcPr>
          <w:p w:rsidR="00FF3F26" w:rsidRPr="00325CA1" w:rsidRDefault="00FF3F26" w:rsidP="0066441F">
            <w:pPr>
              <w:jc w:val="right"/>
              <w:rPr>
                <w:rFonts w:ascii="Times New Roman" w:hAnsi="Times New Roman"/>
                <w:sz w:val="22"/>
                <w:szCs w:val="22"/>
                <w:lang w:val="es-ES"/>
              </w:rPr>
            </w:pPr>
            <w:r w:rsidRPr="00325CA1">
              <w:rPr>
                <w:rFonts w:ascii="Times New Roman" w:hAnsi="Times New Roman"/>
                <w:sz w:val="22"/>
                <w:szCs w:val="22"/>
                <w:lang w:val="es-ES"/>
              </w:rPr>
              <w:t> </w:t>
            </w:r>
          </w:p>
        </w:tc>
        <w:tc>
          <w:tcPr>
            <w:tcW w:w="937" w:type="dxa"/>
            <w:shd w:val="clear" w:color="auto" w:fill="auto"/>
            <w:noWrap/>
            <w:vAlign w:val="center"/>
          </w:tcPr>
          <w:p w:rsidR="00FF3F26" w:rsidRPr="00325CA1" w:rsidRDefault="00FF3F26" w:rsidP="0066441F">
            <w:pPr>
              <w:jc w:val="right"/>
              <w:rPr>
                <w:rFonts w:ascii="Times New Roman" w:hAnsi="Times New Roman"/>
                <w:sz w:val="22"/>
                <w:szCs w:val="22"/>
                <w:lang w:val="es-ES"/>
              </w:rPr>
            </w:pPr>
            <w:r w:rsidRPr="00325CA1">
              <w:rPr>
                <w:rFonts w:ascii="Times New Roman" w:hAnsi="Times New Roman"/>
                <w:sz w:val="22"/>
                <w:szCs w:val="22"/>
                <w:lang w:val="es-ES"/>
              </w:rPr>
              <w:t> </w:t>
            </w:r>
          </w:p>
        </w:tc>
        <w:tc>
          <w:tcPr>
            <w:tcW w:w="937" w:type="dxa"/>
            <w:shd w:val="clear" w:color="auto" w:fill="auto"/>
            <w:noWrap/>
            <w:vAlign w:val="center"/>
          </w:tcPr>
          <w:p w:rsidR="00FF3F26" w:rsidRPr="00325CA1" w:rsidRDefault="00FF3F26" w:rsidP="0066441F">
            <w:pPr>
              <w:jc w:val="right"/>
              <w:rPr>
                <w:rFonts w:ascii="Times New Roman" w:hAnsi="Times New Roman"/>
                <w:sz w:val="22"/>
                <w:szCs w:val="22"/>
                <w:lang w:val="es-ES"/>
              </w:rPr>
            </w:pPr>
            <w:r w:rsidRPr="00325CA1">
              <w:rPr>
                <w:rFonts w:ascii="Times New Roman" w:hAnsi="Times New Roman"/>
                <w:sz w:val="22"/>
                <w:szCs w:val="22"/>
                <w:lang w:val="es-ES"/>
              </w:rPr>
              <w:t> </w:t>
            </w:r>
          </w:p>
        </w:tc>
        <w:tc>
          <w:tcPr>
            <w:tcW w:w="937" w:type="dxa"/>
            <w:shd w:val="clear" w:color="auto" w:fill="auto"/>
            <w:noWrap/>
            <w:vAlign w:val="center"/>
          </w:tcPr>
          <w:p w:rsidR="00FF3F26" w:rsidRPr="00325CA1" w:rsidRDefault="00FF3F26" w:rsidP="0066441F">
            <w:pPr>
              <w:jc w:val="right"/>
              <w:rPr>
                <w:rFonts w:ascii="Times New Roman" w:hAnsi="Times New Roman"/>
                <w:sz w:val="22"/>
                <w:szCs w:val="22"/>
                <w:lang w:val="es-ES"/>
              </w:rPr>
            </w:pPr>
            <w:r w:rsidRPr="00325CA1">
              <w:rPr>
                <w:rFonts w:ascii="Times New Roman" w:hAnsi="Times New Roman"/>
                <w:sz w:val="22"/>
                <w:szCs w:val="22"/>
                <w:lang w:val="es-ES"/>
              </w:rPr>
              <w:t> </w:t>
            </w:r>
          </w:p>
        </w:tc>
      </w:tr>
      <w:tr w:rsidR="00AF6C7E" w:rsidRPr="00325CA1" w:rsidTr="00325CA1">
        <w:trPr>
          <w:trHeight w:val="450"/>
          <w:jc w:val="center"/>
        </w:trPr>
        <w:tc>
          <w:tcPr>
            <w:tcW w:w="4951" w:type="dxa"/>
            <w:shd w:val="clear" w:color="auto" w:fill="auto"/>
            <w:vAlign w:val="center"/>
          </w:tcPr>
          <w:p w:rsidR="00FF3F26" w:rsidRPr="00325CA1" w:rsidRDefault="00FF3F26" w:rsidP="0066441F">
            <w:pPr>
              <w:rPr>
                <w:rFonts w:ascii="Times New Roman" w:hAnsi="Times New Roman"/>
                <w:color w:val="000000"/>
                <w:sz w:val="22"/>
                <w:szCs w:val="22"/>
                <w:lang w:val="es-ES"/>
              </w:rPr>
            </w:pPr>
            <w:r w:rsidRPr="00325CA1">
              <w:rPr>
                <w:rFonts w:ascii="Times New Roman" w:hAnsi="Times New Roman"/>
                <w:color w:val="000000"/>
                <w:sz w:val="22"/>
                <w:szCs w:val="22"/>
                <w:lang w:val="es-ES"/>
              </w:rPr>
              <w:t>Plusvalía</w:t>
            </w:r>
          </w:p>
        </w:tc>
        <w:tc>
          <w:tcPr>
            <w:tcW w:w="937" w:type="dxa"/>
            <w:shd w:val="clear" w:color="auto" w:fill="auto"/>
            <w:vAlign w:val="center"/>
          </w:tcPr>
          <w:p w:rsidR="00FF3F26" w:rsidRPr="00325CA1" w:rsidRDefault="00FF3F26" w:rsidP="0066441F">
            <w:pPr>
              <w:jc w:val="right"/>
              <w:rPr>
                <w:rFonts w:ascii="Times New Roman" w:hAnsi="Times New Roman"/>
                <w:sz w:val="22"/>
                <w:szCs w:val="22"/>
                <w:lang w:val="es-ES"/>
              </w:rPr>
            </w:pPr>
            <w:r w:rsidRPr="00325CA1">
              <w:rPr>
                <w:rFonts w:ascii="Times New Roman" w:hAnsi="Times New Roman"/>
                <w:sz w:val="22"/>
                <w:szCs w:val="22"/>
                <w:lang w:val="es-ES"/>
              </w:rPr>
              <w:t> </w:t>
            </w:r>
          </w:p>
        </w:tc>
        <w:tc>
          <w:tcPr>
            <w:tcW w:w="937" w:type="dxa"/>
            <w:shd w:val="clear" w:color="auto" w:fill="auto"/>
            <w:noWrap/>
            <w:vAlign w:val="center"/>
          </w:tcPr>
          <w:p w:rsidR="00FF3F26" w:rsidRPr="00325CA1" w:rsidRDefault="00FF3F26" w:rsidP="0066441F">
            <w:pPr>
              <w:jc w:val="right"/>
              <w:rPr>
                <w:rFonts w:ascii="Times New Roman" w:hAnsi="Times New Roman"/>
                <w:sz w:val="22"/>
                <w:szCs w:val="22"/>
                <w:lang w:val="es-ES"/>
              </w:rPr>
            </w:pPr>
            <w:r w:rsidRPr="00325CA1">
              <w:rPr>
                <w:rFonts w:ascii="Times New Roman" w:hAnsi="Times New Roman"/>
                <w:sz w:val="22"/>
                <w:szCs w:val="22"/>
                <w:lang w:val="es-ES"/>
              </w:rPr>
              <w:t> </w:t>
            </w:r>
          </w:p>
        </w:tc>
        <w:tc>
          <w:tcPr>
            <w:tcW w:w="937" w:type="dxa"/>
            <w:shd w:val="clear" w:color="auto" w:fill="auto"/>
            <w:noWrap/>
            <w:vAlign w:val="center"/>
          </w:tcPr>
          <w:p w:rsidR="00FF3F26" w:rsidRPr="00325CA1" w:rsidRDefault="00FF3F26" w:rsidP="0066441F">
            <w:pPr>
              <w:jc w:val="right"/>
              <w:rPr>
                <w:rFonts w:ascii="Times New Roman" w:hAnsi="Times New Roman"/>
                <w:sz w:val="22"/>
                <w:szCs w:val="22"/>
                <w:lang w:val="es-ES"/>
              </w:rPr>
            </w:pPr>
            <w:r w:rsidRPr="00325CA1">
              <w:rPr>
                <w:rFonts w:ascii="Times New Roman" w:hAnsi="Times New Roman"/>
                <w:sz w:val="22"/>
                <w:szCs w:val="22"/>
                <w:lang w:val="es-ES"/>
              </w:rPr>
              <w:t> </w:t>
            </w:r>
          </w:p>
        </w:tc>
        <w:tc>
          <w:tcPr>
            <w:tcW w:w="937" w:type="dxa"/>
            <w:shd w:val="clear" w:color="auto" w:fill="auto"/>
            <w:noWrap/>
            <w:vAlign w:val="center"/>
          </w:tcPr>
          <w:p w:rsidR="00FF3F26" w:rsidRPr="00325CA1" w:rsidRDefault="00FF3F26" w:rsidP="0066441F">
            <w:pPr>
              <w:jc w:val="right"/>
              <w:rPr>
                <w:rFonts w:ascii="Times New Roman" w:hAnsi="Times New Roman"/>
                <w:sz w:val="22"/>
                <w:szCs w:val="22"/>
                <w:lang w:val="es-ES"/>
              </w:rPr>
            </w:pPr>
            <w:r w:rsidRPr="00325CA1">
              <w:rPr>
                <w:rFonts w:ascii="Times New Roman" w:hAnsi="Times New Roman"/>
                <w:sz w:val="22"/>
                <w:szCs w:val="22"/>
                <w:lang w:val="es-ES"/>
              </w:rPr>
              <w:t> </w:t>
            </w:r>
          </w:p>
        </w:tc>
        <w:tc>
          <w:tcPr>
            <w:tcW w:w="937" w:type="dxa"/>
            <w:shd w:val="clear" w:color="auto" w:fill="auto"/>
            <w:noWrap/>
            <w:vAlign w:val="center"/>
          </w:tcPr>
          <w:p w:rsidR="00FF3F26" w:rsidRPr="00325CA1" w:rsidRDefault="00FF3F26" w:rsidP="0066441F">
            <w:pPr>
              <w:jc w:val="right"/>
              <w:rPr>
                <w:rFonts w:ascii="Times New Roman" w:hAnsi="Times New Roman"/>
                <w:sz w:val="22"/>
                <w:szCs w:val="22"/>
                <w:lang w:val="es-ES"/>
              </w:rPr>
            </w:pPr>
            <w:r w:rsidRPr="00325CA1">
              <w:rPr>
                <w:rFonts w:ascii="Times New Roman" w:hAnsi="Times New Roman"/>
                <w:sz w:val="22"/>
                <w:szCs w:val="22"/>
                <w:lang w:val="es-ES"/>
              </w:rPr>
              <w:t> </w:t>
            </w:r>
          </w:p>
        </w:tc>
      </w:tr>
      <w:tr w:rsidR="00AF6C7E" w:rsidRPr="00325CA1" w:rsidTr="00325CA1">
        <w:trPr>
          <w:trHeight w:val="383"/>
          <w:jc w:val="center"/>
        </w:trPr>
        <w:tc>
          <w:tcPr>
            <w:tcW w:w="4951" w:type="dxa"/>
            <w:shd w:val="clear" w:color="auto" w:fill="auto"/>
            <w:vAlign w:val="center"/>
          </w:tcPr>
          <w:p w:rsidR="00FF3F26" w:rsidRPr="00325CA1" w:rsidRDefault="00FF3F26" w:rsidP="0066441F">
            <w:pPr>
              <w:rPr>
                <w:rFonts w:ascii="Times New Roman" w:hAnsi="Times New Roman"/>
                <w:sz w:val="22"/>
                <w:szCs w:val="22"/>
                <w:lang w:val="es-ES"/>
              </w:rPr>
            </w:pPr>
            <w:r w:rsidRPr="00325CA1">
              <w:rPr>
                <w:rFonts w:ascii="Times New Roman" w:hAnsi="Times New Roman"/>
                <w:sz w:val="22"/>
                <w:szCs w:val="22"/>
                <w:lang w:val="es-ES"/>
              </w:rPr>
              <w:t>Exigibilidad del pago con la transferencia de dominio</w:t>
            </w:r>
          </w:p>
        </w:tc>
        <w:tc>
          <w:tcPr>
            <w:tcW w:w="937" w:type="dxa"/>
            <w:shd w:val="clear" w:color="auto" w:fill="auto"/>
            <w:vAlign w:val="center"/>
          </w:tcPr>
          <w:p w:rsidR="00FF3F26" w:rsidRPr="00325CA1" w:rsidRDefault="00FF3F26" w:rsidP="0066441F">
            <w:pPr>
              <w:jc w:val="right"/>
              <w:rPr>
                <w:rFonts w:ascii="Times New Roman" w:hAnsi="Times New Roman"/>
                <w:sz w:val="22"/>
                <w:szCs w:val="22"/>
                <w:lang w:val="es-ES"/>
              </w:rPr>
            </w:pPr>
            <w:r w:rsidRPr="00325CA1">
              <w:rPr>
                <w:rFonts w:ascii="Times New Roman" w:hAnsi="Times New Roman"/>
                <w:sz w:val="22"/>
                <w:szCs w:val="22"/>
                <w:lang w:val="es-ES"/>
              </w:rPr>
              <w:t> </w:t>
            </w:r>
          </w:p>
        </w:tc>
        <w:tc>
          <w:tcPr>
            <w:tcW w:w="937" w:type="dxa"/>
            <w:shd w:val="clear" w:color="auto" w:fill="auto"/>
            <w:noWrap/>
            <w:vAlign w:val="center"/>
          </w:tcPr>
          <w:p w:rsidR="00FF3F26" w:rsidRPr="00325CA1" w:rsidRDefault="00FF3F26" w:rsidP="0066441F">
            <w:pPr>
              <w:jc w:val="right"/>
              <w:rPr>
                <w:rFonts w:ascii="Times New Roman" w:hAnsi="Times New Roman"/>
                <w:sz w:val="22"/>
                <w:szCs w:val="22"/>
                <w:lang w:val="es-ES"/>
              </w:rPr>
            </w:pPr>
            <w:r w:rsidRPr="00325CA1">
              <w:rPr>
                <w:rFonts w:ascii="Times New Roman" w:hAnsi="Times New Roman"/>
                <w:sz w:val="22"/>
                <w:szCs w:val="22"/>
                <w:lang w:val="es-ES"/>
              </w:rPr>
              <w:t> </w:t>
            </w:r>
          </w:p>
        </w:tc>
        <w:tc>
          <w:tcPr>
            <w:tcW w:w="937" w:type="dxa"/>
            <w:shd w:val="clear" w:color="auto" w:fill="auto"/>
            <w:noWrap/>
            <w:vAlign w:val="center"/>
          </w:tcPr>
          <w:p w:rsidR="00FF3F26" w:rsidRPr="00325CA1" w:rsidRDefault="00FF3F26" w:rsidP="0066441F">
            <w:pPr>
              <w:jc w:val="right"/>
              <w:rPr>
                <w:rFonts w:ascii="Times New Roman" w:hAnsi="Times New Roman"/>
                <w:sz w:val="22"/>
                <w:szCs w:val="22"/>
                <w:lang w:val="es-ES"/>
              </w:rPr>
            </w:pPr>
            <w:r w:rsidRPr="00325CA1">
              <w:rPr>
                <w:rFonts w:ascii="Times New Roman" w:hAnsi="Times New Roman"/>
                <w:sz w:val="22"/>
                <w:szCs w:val="22"/>
                <w:lang w:val="es-ES"/>
              </w:rPr>
              <w:t> </w:t>
            </w:r>
          </w:p>
        </w:tc>
        <w:tc>
          <w:tcPr>
            <w:tcW w:w="937" w:type="dxa"/>
            <w:shd w:val="clear" w:color="auto" w:fill="auto"/>
            <w:noWrap/>
            <w:vAlign w:val="center"/>
          </w:tcPr>
          <w:p w:rsidR="00FF3F26" w:rsidRPr="00325CA1" w:rsidRDefault="00FF3F26" w:rsidP="0066441F">
            <w:pPr>
              <w:jc w:val="right"/>
              <w:rPr>
                <w:rFonts w:ascii="Times New Roman" w:hAnsi="Times New Roman"/>
                <w:sz w:val="22"/>
                <w:szCs w:val="22"/>
                <w:lang w:val="es-ES"/>
              </w:rPr>
            </w:pPr>
            <w:r w:rsidRPr="00325CA1">
              <w:rPr>
                <w:rFonts w:ascii="Times New Roman" w:hAnsi="Times New Roman"/>
                <w:sz w:val="22"/>
                <w:szCs w:val="22"/>
                <w:lang w:val="es-ES"/>
              </w:rPr>
              <w:t> </w:t>
            </w:r>
          </w:p>
        </w:tc>
        <w:tc>
          <w:tcPr>
            <w:tcW w:w="937" w:type="dxa"/>
            <w:shd w:val="clear" w:color="auto" w:fill="auto"/>
            <w:noWrap/>
            <w:vAlign w:val="center"/>
          </w:tcPr>
          <w:p w:rsidR="00FF3F26" w:rsidRPr="00325CA1" w:rsidRDefault="00FF3F26" w:rsidP="0066441F">
            <w:pPr>
              <w:jc w:val="right"/>
              <w:rPr>
                <w:rFonts w:ascii="Times New Roman" w:hAnsi="Times New Roman"/>
                <w:sz w:val="22"/>
                <w:szCs w:val="22"/>
                <w:lang w:val="es-ES"/>
              </w:rPr>
            </w:pPr>
            <w:r w:rsidRPr="00325CA1">
              <w:rPr>
                <w:rFonts w:ascii="Times New Roman" w:hAnsi="Times New Roman"/>
                <w:sz w:val="22"/>
                <w:szCs w:val="22"/>
                <w:lang w:val="es-ES"/>
              </w:rPr>
              <w:t> </w:t>
            </w:r>
          </w:p>
        </w:tc>
      </w:tr>
      <w:tr w:rsidR="00762A61" w:rsidRPr="00325CA1" w:rsidTr="00325CA1">
        <w:trPr>
          <w:trHeight w:val="450"/>
          <w:jc w:val="center"/>
        </w:trPr>
        <w:tc>
          <w:tcPr>
            <w:tcW w:w="4951" w:type="dxa"/>
            <w:shd w:val="clear" w:color="auto" w:fill="auto"/>
            <w:vAlign w:val="center"/>
          </w:tcPr>
          <w:p w:rsidR="00762A61" w:rsidRPr="00325CA1" w:rsidRDefault="00762A61" w:rsidP="0066441F">
            <w:pPr>
              <w:rPr>
                <w:rFonts w:ascii="Times New Roman" w:hAnsi="Times New Roman"/>
                <w:sz w:val="22"/>
                <w:szCs w:val="22"/>
                <w:lang w:val="es-ES"/>
              </w:rPr>
            </w:pPr>
            <w:r w:rsidRPr="00325CA1">
              <w:rPr>
                <w:rFonts w:ascii="Times New Roman" w:hAnsi="Times New Roman"/>
                <w:sz w:val="22"/>
                <w:szCs w:val="22"/>
                <w:lang w:val="es-ES"/>
              </w:rPr>
              <w:t>Otros Distrito</w:t>
            </w:r>
          </w:p>
        </w:tc>
        <w:tc>
          <w:tcPr>
            <w:tcW w:w="937" w:type="dxa"/>
            <w:shd w:val="clear" w:color="auto" w:fill="auto"/>
            <w:vAlign w:val="center"/>
          </w:tcPr>
          <w:p w:rsidR="00762A61" w:rsidRPr="00B71FC7" w:rsidRDefault="00762A61" w:rsidP="00E210AA">
            <w:pPr>
              <w:jc w:val="center"/>
              <w:rPr>
                <w:rFonts w:ascii="Times New Roman" w:hAnsi="Times New Roman"/>
                <w:b/>
                <w:bCs/>
                <w:color w:val="000000"/>
                <w:sz w:val="18"/>
                <w:szCs w:val="18"/>
                <w:lang w:eastAsia="es-CO"/>
              </w:rPr>
            </w:pPr>
            <w:r>
              <w:rPr>
                <w:rFonts w:ascii="Times New Roman" w:hAnsi="Times New Roman"/>
                <w:b/>
                <w:bCs/>
                <w:color w:val="000000"/>
                <w:sz w:val="18"/>
                <w:szCs w:val="18"/>
                <w:lang w:eastAsia="es-CO"/>
              </w:rPr>
              <w:t>4.</w:t>
            </w:r>
            <w:r w:rsidR="00E210AA">
              <w:rPr>
                <w:rFonts w:ascii="Times New Roman" w:hAnsi="Times New Roman"/>
                <w:b/>
                <w:bCs/>
                <w:color w:val="000000"/>
                <w:sz w:val="18"/>
                <w:szCs w:val="18"/>
                <w:lang w:eastAsia="es-CO"/>
              </w:rPr>
              <w:t>332</w:t>
            </w:r>
          </w:p>
        </w:tc>
        <w:tc>
          <w:tcPr>
            <w:tcW w:w="937" w:type="dxa"/>
            <w:shd w:val="clear" w:color="auto" w:fill="auto"/>
            <w:noWrap/>
            <w:vAlign w:val="center"/>
          </w:tcPr>
          <w:p w:rsidR="00762A61" w:rsidRPr="00B71FC7" w:rsidRDefault="00506E33" w:rsidP="003E7EC6">
            <w:pPr>
              <w:jc w:val="center"/>
              <w:rPr>
                <w:rFonts w:ascii="Times New Roman" w:hAnsi="Times New Roman"/>
                <w:b/>
                <w:bCs/>
                <w:color w:val="000000"/>
                <w:sz w:val="18"/>
                <w:szCs w:val="18"/>
                <w:lang w:eastAsia="es-CO"/>
              </w:rPr>
            </w:pPr>
            <w:r>
              <w:rPr>
                <w:rFonts w:ascii="Times New Roman" w:hAnsi="Times New Roman"/>
                <w:b/>
                <w:bCs/>
                <w:color w:val="000000"/>
                <w:sz w:val="18"/>
                <w:szCs w:val="18"/>
                <w:lang w:eastAsia="es-CO"/>
              </w:rPr>
              <w:t>3.292</w:t>
            </w:r>
          </w:p>
        </w:tc>
        <w:tc>
          <w:tcPr>
            <w:tcW w:w="937" w:type="dxa"/>
            <w:shd w:val="clear" w:color="auto" w:fill="auto"/>
            <w:noWrap/>
            <w:vAlign w:val="center"/>
          </w:tcPr>
          <w:p w:rsidR="00762A61" w:rsidRPr="00BC7D6A" w:rsidRDefault="00762A61" w:rsidP="00506E33">
            <w:pPr>
              <w:jc w:val="center"/>
              <w:rPr>
                <w:rFonts w:ascii="Times New Roman" w:hAnsi="Times New Roman"/>
                <w:b/>
                <w:bCs/>
                <w:color w:val="000000"/>
                <w:sz w:val="18"/>
                <w:szCs w:val="18"/>
                <w:lang w:eastAsia="es-CO"/>
              </w:rPr>
            </w:pPr>
            <w:r>
              <w:rPr>
                <w:rFonts w:ascii="Times New Roman" w:hAnsi="Times New Roman"/>
                <w:b/>
                <w:bCs/>
                <w:color w:val="000000"/>
                <w:sz w:val="18"/>
                <w:szCs w:val="18"/>
                <w:lang w:eastAsia="es-CO"/>
              </w:rPr>
              <w:t>1.</w:t>
            </w:r>
            <w:r w:rsidR="003E7EC6">
              <w:rPr>
                <w:rFonts w:ascii="Times New Roman" w:hAnsi="Times New Roman"/>
                <w:b/>
                <w:bCs/>
                <w:color w:val="000000"/>
                <w:sz w:val="18"/>
                <w:szCs w:val="18"/>
                <w:lang w:eastAsia="es-CO"/>
              </w:rPr>
              <w:t>9</w:t>
            </w:r>
            <w:r w:rsidR="00506E33">
              <w:rPr>
                <w:rFonts w:ascii="Times New Roman" w:hAnsi="Times New Roman"/>
                <w:b/>
                <w:bCs/>
                <w:color w:val="000000"/>
                <w:sz w:val="18"/>
                <w:szCs w:val="18"/>
                <w:lang w:eastAsia="es-CO"/>
              </w:rPr>
              <w:t>09</w:t>
            </w:r>
          </w:p>
        </w:tc>
        <w:tc>
          <w:tcPr>
            <w:tcW w:w="937" w:type="dxa"/>
            <w:shd w:val="clear" w:color="auto" w:fill="auto"/>
            <w:noWrap/>
            <w:vAlign w:val="center"/>
          </w:tcPr>
          <w:p w:rsidR="00762A61" w:rsidRPr="00B71FC7" w:rsidRDefault="00823F40" w:rsidP="00E502CD">
            <w:pPr>
              <w:jc w:val="center"/>
              <w:rPr>
                <w:rFonts w:ascii="Times New Roman" w:hAnsi="Times New Roman"/>
                <w:b/>
                <w:bCs/>
                <w:color w:val="000000"/>
                <w:sz w:val="18"/>
                <w:szCs w:val="18"/>
                <w:lang w:eastAsia="es-CO"/>
              </w:rPr>
            </w:pPr>
            <w:r>
              <w:rPr>
                <w:rFonts w:ascii="Times New Roman" w:hAnsi="Times New Roman"/>
                <w:b/>
                <w:bCs/>
                <w:color w:val="000000"/>
                <w:sz w:val="18"/>
                <w:szCs w:val="18"/>
                <w:lang w:eastAsia="es-CO"/>
              </w:rPr>
              <w:t>3.488</w:t>
            </w:r>
          </w:p>
        </w:tc>
        <w:tc>
          <w:tcPr>
            <w:tcW w:w="937" w:type="dxa"/>
            <w:shd w:val="clear" w:color="auto" w:fill="auto"/>
            <w:noWrap/>
            <w:vAlign w:val="center"/>
          </w:tcPr>
          <w:p w:rsidR="00762A61" w:rsidRPr="00B71FC7" w:rsidRDefault="00762A61" w:rsidP="00E502CD">
            <w:pPr>
              <w:jc w:val="center"/>
              <w:rPr>
                <w:rFonts w:ascii="Times New Roman" w:hAnsi="Times New Roman"/>
                <w:b/>
                <w:bCs/>
                <w:color w:val="000000"/>
                <w:sz w:val="18"/>
                <w:szCs w:val="18"/>
                <w:lang w:eastAsia="es-CO"/>
              </w:rPr>
            </w:pPr>
            <w:r w:rsidRPr="00B71FC7">
              <w:rPr>
                <w:rFonts w:ascii="Times New Roman" w:hAnsi="Times New Roman"/>
                <w:b/>
                <w:bCs/>
                <w:color w:val="000000"/>
                <w:sz w:val="18"/>
                <w:szCs w:val="18"/>
                <w:lang w:eastAsia="es-CO"/>
              </w:rPr>
              <w:t>4.730</w:t>
            </w:r>
          </w:p>
        </w:tc>
      </w:tr>
      <w:tr w:rsidR="004D3D4D" w:rsidRPr="00325CA1" w:rsidTr="009D2BCD">
        <w:trPr>
          <w:trHeight w:val="450"/>
          <w:jc w:val="center"/>
        </w:trPr>
        <w:tc>
          <w:tcPr>
            <w:tcW w:w="4951" w:type="dxa"/>
            <w:shd w:val="clear" w:color="auto" w:fill="auto"/>
            <w:vAlign w:val="center"/>
          </w:tcPr>
          <w:p w:rsidR="004D3D4D" w:rsidRPr="00325CA1" w:rsidRDefault="004D3D4D" w:rsidP="0066441F">
            <w:pPr>
              <w:rPr>
                <w:rFonts w:ascii="Times New Roman" w:hAnsi="Times New Roman"/>
                <w:bCs/>
                <w:sz w:val="22"/>
                <w:szCs w:val="22"/>
                <w:lang w:val="es-ES"/>
              </w:rPr>
            </w:pPr>
            <w:r w:rsidRPr="00325CA1">
              <w:rPr>
                <w:rFonts w:ascii="Times New Roman" w:hAnsi="Times New Roman"/>
                <w:bCs/>
                <w:sz w:val="22"/>
                <w:szCs w:val="22"/>
                <w:lang w:val="es-ES"/>
              </w:rPr>
              <w:t>Otras Fuentes</w:t>
            </w:r>
          </w:p>
        </w:tc>
        <w:tc>
          <w:tcPr>
            <w:tcW w:w="937" w:type="dxa"/>
            <w:shd w:val="clear" w:color="auto" w:fill="auto"/>
            <w:vAlign w:val="center"/>
          </w:tcPr>
          <w:p w:rsidR="004D3D4D" w:rsidRPr="00246BFB" w:rsidRDefault="004D3D4D" w:rsidP="009D2BCD">
            <w:pPr>
              <w:jc w:val="center"/>
              <w:rPr>
                <w:rFonts w:ascii="Times New Roman" w:hAnsi="Times New Roman"/>
                <w:sz w:val="22"/>
                <w:szCs w:val="22"/>
                <w:lang w:val="es-ES"/>
              </w:rPr>
            </w:pPr>
          </w:p>
        </w:tc>
        <w:tc>
          <w:tcPr>
            <w:tcW w:w="937" w:type="dxa"/>
            <w:shd w:val="clear" w:color="auto" w:fill="auto"/>
            <w:noWrap/>
            <w:vAlign w:val="center"/>
          </w:tcPr>
          <w:p w:rsidR="004D3D4D" w:rsidRPr="00246BFB" w:rsidRDefault="004D3D4D" w:rsidP="009D2BCD">
            <w:pPr>
              <w:jc w:val="center"/>
              <w:rPr>
                <w:rFonts w:ascii="Times New Roman" w:hAnsi="Times New Roman"/>
                <w:sz w:val="22"/>
                <w:szCs w:val="22"/>
                <w:lang w:val="es-ES"/>
              </w:rPr>
            </w:pPr>
          </w:p>
        </w:tc>
        <w:tc>
          <w:tcPr>
            <w:tcW w:w="937" w:type="dxa"/>
            <w:shd w:val="clear" w:color="auto" w:fill="auto"/>
            <w:noWrap/>
            <w:vAlign w:val="center"/>
          </w:tcPr>
          <w:p w:rsidR="004D3D4D" w:rsidRPr="001809BB" w:rsidRDefault="004D3D4D" w:rsidP="009D2BCD">
            <w:pPr>
              <w:jc w:val="center"/>
              <w:rPr>
                <w:rFonts w:ascii="Times New Roman" w:hAnsi="Times New Roman"/>
                <w:sz w:val="22"/>
                <w:szCs w:val="22"/>
                <w:lang w:val="es-ES"/>
              </w:rPr>
            </w:pPr>
          </w:p>
        </w:tc>
        <w:tc>
          <w:tcPr>
            <w:tcW w:w="937" w:type="dxa"/>
            <w:shd w:val="clear" w:color="auto" w:fill="auto"/>
            <w:noWrap/>
            <w:vAlign w:val="center"/>
          </w:tcPr>
          <w:p w:rsidR="004D3D4D" w:rsidRPr="00246BFB" w:rsidRDefault="004D3D4D" w:rsidP="009D2BCD">
            <w:pPr>
              <w:jc w:val="center"/>
              <w:rPr>
                <w:rFonts w:ascii="Times New Roman" w:hAnsi="Times New Roman"/>
                <w:sz w:val="22"/>
                <w:szCs w:val="22"/>
                <w:lang w:val="es-ES"/>
              </w:rPr>
            </w:pPr>
          </w:p>
        </w:tc>
        <w:tc>
          <w:tcPr>
            <w:tcW w:w="937" w:type="dxa"/>
            <w:shd w:val="clear" w:color="auto" w:fill="auto"/>
            <w:noWrap/>
            <w:vAlign w:val="bottom"/>
          </w:tcPr>
          <w:p w:rsidR="004D3D4D" w:rsidRPr="00246BFB" w:rsidRDefault="004D3D4D" w:rsidP="009D2BCD">
            <w:pPr>
              <w:jc w:val="center"/>
              <w:rPr>
                <w:rFonts w:ascii="Times New Roman" w:hAnsi="Times New Roman"/>
                <w:sz w:val="22"/>
                <w:szCs w:val="22"/>
                <w:lang w:val="es-ES"/>
              </w:rPr>
            </w:pPr>
          </w:p>
        </w:tc>
      </w:tr>
      <w:tr w:rsidR="00E210AA" w:rsidRPr="0066441F" w:rsidTr="00180110">
        <w:trPr>
          <w:trHeight w:val="450"/>
          <w:jc w:val="center"/>
        </w:trPr>
        <w:tc>
          <w:tcPr>
            <w:tcW w:w="4951" w:type="dxa"/>
            <w:shd w:val="clear" w:color="auto" w:fill="A6A6A6" w:themeFill="background1" w:themeFillShade="A6"/>
            <w:vAlign w:val="center"/>
          </w:tcPr>
          <w:p w:rsidR="00E210AA" w:rsidRPr="00180110" w:rsidRDefault="00E210AA" w:rsidP="0066441F">
            <w:pPr>
              <w:rPr>
                <w:rFonts w:ascii="Times New Roman" w:hAnsi="Times New Roman"/>
                <w:b/>
                <w:bCs/>
                <w:sz w:val="22"/>
                <w:szCs w:val="22"/>
                <w:lang w:val="es-ES"/>
              </w:rPr>
            </w:pPr>
            <w:r w:rsidRPr="00180110">
              <w:rPr>
                <w:rFonts w:ascii="Times New Roman" w:hAnsi="Times New Roman"/>
                <w:b/>
                <w:bCs/>
                <w:sz w:val="22"/>
                <w:szCs w:val="22"/>
                <w:lang w:val="es-ES"/>
              </w:rPr>
              <w:t xml:space="preserve"> TOTAL FINANCIACION</w:t>
            </w:r>
          </w:p>
        </w:tc>
        <w:tc>
          <w:tcPr>
            <w:tcW w:w="937" w:type="dxa"/>
            <w:shd w:val="clear" w:color="auto" w:fill="A6A6A6" w:themeFill="background1" w:themeFillShade="A6"/>
            <w:vAlign w:val="center"/>
          </w:tcPr>
          <w:p w:rsidR="00E210AA" w:rsidRPr="00180110" w:rsidRDefault="00E210AA" w:rsidP="00F82E1B">
            <w:pPr>
              <w:jc w:val="center"/>
              <w:rPr>
                <w:rFonts w:ascii="Times New Roman" w:hAnsi="Times New Roman"/>
                <w:b/>
                <w:bCs/>
                <w:color w:val="000000"/>
                <w:sz w:val="18"/>
                <w:szCs w:val="18"/>
                <w:lang w:eastAsia="es-CO"/>
              </w:rPr>
            </w:pPr>
            <w:r w:rsidRPr="00180110">
              <w:rPr>
                <w:rFonts w:ascii="Times New Roman" w:hAnsi="Times New Roman"/>
                <w:b/>
                <w:bCs/>
                <w:color w:val="000000"/>
                <w:sz w:val="18"/>
                <w:szCs w:val="18"/>
                <w:lang w:eastAsia="es-CO"/>
              </w:rPr>
              <w:t>4.332</w:t>
            </w:r>
          </w:p>
        </w:tc>
        <w:tc>
          <w:tcPr>
            <w:tcW w:w="937" w:type="dxa"/>
            <w:shd w:val="clear" w:color="auto" w:fill="A6A6A6" w:themeFill="background1" w:themeFillShade="A6"/>
            <w:vAlign w:val="center"/>
          </w:tcPr>
          <w:p w:rsidR="00E210AA" w:rsidRPr="00180110" w:rsidRDefault="00506E33" w:rsidP="003E7EC6">
            <w:pPr>
              <w:jc w:val="center"/>
              <w:rPr>
                <w:rFonts w:ascii="Times New Roman" w:hAnsi="Times New Roman"/>
                <w:b/>
                <w:bCs/>
                <w:color w:val="000000"/>
                <w:sz w:val="18"/>
                <w:szCs w:val="18"/>
                <w:lang w:eastAsia="es-CO"/>
              </w:rPr>
            </w:pPr>
            <w:r w:rsidRPr="00180110">
              <w:rPr>
                <w:rFonts w:ascii="Times New Roman" w:hAnsi="Times New Roman"/>
                <w:b/>
                <w:bCs/>
                <w:color w:val="000000"/>
                <w:sz w:val="18"/>
                <w:szCs w:val="18"/>
                <w:lang w:eastAsia="es-CO"/>
              </w:rPr>
              <w:t>3.292</w:t>
            </w:r>
          </w:p>
        </w:tc>
        <w:tc>
          <w:tcPr>
            <w:tcW w:w="937" w:type="dxa"/>
            <w:shd w:val="clear" w:color="auto" w:fill="A6A6A6" w:themeFill="background1" w:themeFillShade="A6"/>
            <w:vAlign w:val="center"/>
          </w:tcPr>
          <w:p w:rsidR="00E210AA" w:rsidRPr="00180110" w:rsidRDefault="00E210AA" w:rsidP="00506E33">
            <w:pPr>
              <w:jc w:val="center"/>
              <w:rPr>
                <w:rFonts w:ascii="Times New Roman" w:hAnsi="Times New Roman"/>
                <w:b/>
                <w:bCs/>
                <w:color w:val="000000"/>
                <w:sz w:val="18"/>
                <w:szCs w:val="18"/>
                <w:lang w:eastAsia="es-CO"/>
              </w:rPr>
            </w:pPr>
            <w:r w:rsidRPr="00180110">
              <w:rPr>
                <w:rFonts w:ascii="Times New Roman" w:hAnsi="Times New Roman"/>
                <w:b/>
                <w:bCs/>
                <w:color w:val="000000"/>
                <w:sz w:val="18"/>
                <w:szCs w:val="18"/>
                <w:lang w:eastAsia="es-CO"/>
              </w:rPr>
              <w:t>1.</w:t>
            </w:r>
            <w:r w:rsidR="003E7EC6" w:rsidRPr="00180110">
              <w:rPr>
                <w:rFonts w:ascii="Times New Roman" w:hAnsi="Times New Roman"/>
                <w:b/>
                <w:bCs/>
                <w:color w:val="000000"/>
                <w:sz w:val="18"/>
                <w:szCs w:val="18"/>
                <w:lang w:eastAsia="es-CO"/>
              </w:rPr>
              <w:t>9</w:t>
            </w:r>
            <w:r w:rsidR="00506E33" w:rsidRPr="00180110">
              <w:rPr>
                <w:rFonts w:ascii="Times New Roman" w:hAnsi="Times New Roman"/>
                <w:b/>
                <w:bCs/>
                <w:color w:val="000000"/>
                <w:sz w:val="18"/>
                <w:szCs w:val="18"/>
                <w:lang w:eastAsia="es-CO"/>
              </w:rPr>
              <w:t>09</w:t>
            </w:r>
          </w:p>
        </w:tc>
        <w:tc>
          <w:tcPr>
            <w:tcW w:w="937" w:type="dxa"/>
            <w:shd w:val="clear" w:color="auto" w:fill="A6A6A6" w:themeFill="background1" w:themeFillShade="A6"/>
            <w:vAlign w:val="center"/>
          </w:tcPr>
          <w:p w:rsidR="00E210AA" w:rsidRPr="00180110" w:rsidRDefault="00823F40" w:rsidP="00F82E1B">
            <w:pPr>
              <w:jc w:val="center"/>
              <w:rPr>
                <w:rFonts w:ascii="Times New Roman" w:hAnsi="Times New Roman"/>
                <w:b/>
                <w:bCs/>
                <w:color w:val="000000"/>
                <w:sz w:val="18"/>
                <w:szCs w:val="18"/>
                <w:lang w:eastAsia="es-CO"/>
              </w:rPr>
            </w:pPr>
            <w:r>
              <w:rPr>
                <w:rFonts w:ascii="Times New Roman" w:hAnsi="Times New Roman"/>
                <w:b/>
                <w:bCs/>
                <w:color w:val="000000"/>
                <w:sz w:val="18"/>
                <w:szCs w:val="18"/>
                <w:lang w:eastAsia="es-CO"/>
              </w:rPr>
              <w:t>3.488</w:t>
            </w:r>
          </w:p>
        </w:tc>
        <w:tc>
          <w:tcPr>
            <w:tcW w:w="937" w:type="dxa"/>
            <w:shd w:val="clear" w:color="auto" w:fill="A6A6A6" w:themeFill="background1" w:themeFillShade="A6"/>
            <w:noWrap/>
            <w:vAlign w:val="center"/>
          </w:tcPr>
          <w:p w:rsidR="00E210AA" w:rsidRPr="00180110" w:rsidRDefault="00E210AA" w:rsidP="00F82E1B">
            <w:pPr>
              <w:jc w:val="center"/>
              <w:rPr>
                <w:rFonts w:ascii="Times New Roman" w:hAnsi="Times New Roman"/>
                <w:b/>
                <w:bCs/>
                <w:color w:val="000000"/>
                <w:sz w:val="18"/>
                <w:szCs w:val="18"/>
                <w:lang w:eastAsia="es-CO"/>
              </w:rPr>
            </w:pPr>
            <w:r w:rsidRPr="00180110">
              <w:rPr>
                <w:rFonts w:ascii="Times New Roman" w:hAnsi="Times New Roman"/>
                <w:b/>
                <w:bCs/>
                <w:color w:val="000000"/>
                <w:sz w:val="18"/>
                <w:szCs w:val="18"/>
                <w:lang w:eastAsia="es-CO"/>
              </w:rPr>
              <w:t>4.730</w:t>
            </w:r>
          </w:p>
        </w:tc>
      </w:tr>
    </w:tbl>
    <w:p w:rsidR="00FF3F26" w:rsidRPr="00325CA1" w:rsidRDefault="00FF3F26" w:rsidP="0066441F">
      <w:pPr>
        <w:rPr>
          <w:rFonts w:ascii="Times New Roman" w:hAnsi="Times New Roman"/>
          <w:sz w:val="22"/>
          <w:szCs w:val="22"/>
        </w:rPr>
      </w:pPr>
    </w:p>
    <w:p w:rsidR="00144354" w:rsidRPr="00325CA1" w:rsidRDefault="00F737E4" w:rsidP="009D2BCD">
      <w:pPr>
        <w:numPr>
          <w:ilvl w:val="0"/>
          <w:numId w:val="1"/>
        </w:numPr>
        <w:spacing w:before="360" w:after="240"/>
        <w:ind w:left="709" w:hanging="709"/>
        <w:rPr>
          <w:rFonts w:ascii="Times New Roman" w:hAnsi="Times New Roman"/>
          <w:b/>
          <w:sz w:val="22"/>
          <w:szCs w:val="22"/>
        </w:rPr>
      </w:pPr>
      <w:r w:rsidRPr="00325CA1">
        <w:rPr>
          <w:rFonts w:ascii="Times New Roman" w:hAnsi="Times New Roman"/>
          <w:b/>
          <w:sz w:val="22"/>
          <w:szCs w:val="22"/>
        </w:rPr>
        <w:tab/>
      </w:r>
      <w:r w:rsidR="00FF3F26" w:rsidRPr="00325CA1">
        <w:rPr>
          <w:rFonts w:ascii="Times New Roman" w:hAnsi="Times New Roman"/>
          <w:b/>
          <w:sz w:val="22"/>
          <w:szCs w:val="22"/>
        </w:rPr>
        <w:t>EFECTO AMBIENTAL DE LA ALTERNATIVA SELECCIONADA</w:t>
      </w:r>
    </w:p>
    <w:p w:rsidR="0071148E" w:rsidRPr="00117A50" w:rsidRDefault="0071148E" w:rsidP="0071148E">
      <w:pPr>
        <w:rPr>
          <w:rFonts w:ascii="Times New Roman" w:hAnsi="Times New Roman"/>
          <w:sz w:val="22"/>
        </w:rPr>
      </w:pPr>
      <w:r w:rsidRPr="00117A50">
        <w:rPr>
          <w:rFonts w:ascii="Times New Roman" w:hAnsi="Times New Roman"/>
          <w:sz w:val="22"/>
        </w:rPr>
        <w:t>Los alcances y entregables del proyecto en esencia favorecen que la ciudad cuente con un sistema de gestión ambiental en funcionamiento, a que el ejercicio de autoridad ambiental y direccionamiento sectorial se ejecute dentro de los tiempos, estándares y productos priorizados, planeados y financiados según las estrategias financieras y de presupuesto elaboradas por la entidad en tiempos oportunos.</w:t>
      </w:r>
    </w:p>
    <w:p w:rsidR="0071148E" w:rsidRPr="00117A50" w:rsidRDefault="0071148E" w:rsidP="0071148E">
      <w:pPr>
        <w:rPr>
          <w:rFonts w:ascii="Times New Roman" w:hAnsi="Times New Roman"/>
          <w:sz w:val="22"/>
        </w:rPr>
      </w:pPr>
    </w:p>
    <w:p w:rsidR="0071148E" w:rsidRPr="00117A50" w:rsidRDefault="0071148E" w:rsidP="0071148E">
      <w:pPr>
        <w:rPr>
          <w:rFonts w:ascii="Times New Roman" w:hAnsi="Times New Roman"/>
          <w:sz w:val="22"/>
        </w:rPr>
      </w:pPr>
      <w:r w:rsidRPr="00117A50">
        <w:rPr>
          <w:rFonts w:ascii="Times New Roman" w:hAnsi="Times New Roman"/>
          <w:sz w:val="22"/>
        </w:rPr>
        <w:t>El proyecto incide en el componente ambiental del D. C. al garantizar una mayor racionalidad del gasto y la inversión ambiental acorde con un marco de planeación estratégica y la sostenibilidad financiera, que en conjunto incentivan y focalizan los recursos hacia el uso racional de los bienes y recursos públicos del distrito.</w:t>
      </w:r>
    </w:p>
    <w:p w:rsidR="0071148E" w:rsidRPr="00117A50" w:rsidRDefault="0071148E" w:rsidP="0071148E">
      <w:pPr>
        <w:rPr>
          <w:rFonts w:ascii="Times New Roman" w:hAnsi="Times New Roman"/>
          <w:sz w:val="22"/>
        </w:rPr>
      </w:pPr>
    </w:p>
    <w:p w:rsidR="0071148E" w:rsidRPr="00117A50" w:rsidRDefault="0071148E" w:rsidP="0071148E">
      <w:pPr>
        <w:rPr>
          <w:rFonts w:ascii="Times New Roman" w:hAnsi="Times New Roman"/>
          <w:sz w:val="22"/>
        </w:rPr>
      </w:pPr>
      <w:r w:rsidRPr="00117A50">
        <w:rPr>
          <w:rFonts w:ascii="Times New Roman" w:hAnsi="Times New Roman"/>
          <w:sz w:val="22"/>
        </w:rPr>
        <w:t>El proyecto incentiva la armonización entre lo formulado (política e instrumentos de política) y lo posible de ejecutar dado un conjunto de restricciones de orden técnica, presupuestal, de infraestructura y de información. Es decir, que evalúa y selecciona las acciones ambientales de mayor viabilidad,  beneficios ambientales y sociales.</w:t>
      </w:r>
    </w:p>
    <w:p w:rsidR="0071148E" w:rsidRDefault="0071148E" w:rsidP="0071148E">
      <w:pPr>
        <w:rPr>
          <w:rFonts w:ascii="Times New Roman" w:hAnsi="Times New Roman"/>
          <w:sz w:val="22"/>
        </w:rPr>
      </w:pPr>
    </w:p>
    <w:p w:rsidR="0071148E" w:rsidRPr="00117A50" w:rsidRDefault="0071148E" w:rsidP="0071148E">
      <w:pPr>
        <w:rPr>
          <w:rFonts w:ascii="Times New Roman" w:hAnsi="Times New Roman"/>
          <w:sz w:val="22"/>
        </w:rPr>
      </w:pPr>
      <w:r w:rsidRPr="00117A50">
        <w:rPr>
          <w:rFonts w:ascii="Times New Roman" w:hAnsi="Times New Roman"/>
          <w:sz w:val="22"/>
        </w:rPr>
        <w:t>Este proyecto fortalece e incentiva no sólo el ejercicio de Autoridad Ambiental en el D. C., sino que claramente incentiva los procesos y las directrices de participación así como la descentralización y desconcentración,  desarrollando una política y mecanismos efectivos de atención al ciudadano; priorización de los proyectos ambientales presentados por las diferentes organizaciones sociales o de control mediante el registro y calificación de estos en el Banco de proyectos ambientales</w:t>
      </w:r>
    </w:p>
    <w:p w:rsidR="00144354" w:rsidRPr="00325CA1" w:rsidRDefault="00144354" w:rsidP="009D2BCD">
      <w:pPr>
        <w:numPr>
          <w:ilvl w:val="0"/>
          <w:numId w:val="1"/>
        </w:numPr>
        <w:spacing w:before="360" w:after="240"/>
        <w:ind w:left="709" w:hanging="709"/>
        <w:rPr>
          <w:rFonts w:ascii="Times New Roman" w:hAnsi="Times New Roman"/>
          <w:b/>
          <w:sz w:val="22"/>
          <w:szCs w:val="22"/>
        </w:rPr>
      </w:pPr>
      <w:bookmarkStart w:id="30" w:name="_Toc69867483"/>
      <w:bookmarkStart w:id="31" w:name="_Toc69876837"/>
      <w:bookmarkStart w:id="32" w:name="_Toc72763778"/>
      <w:r w:rsidRPr="00325CA1">
        <w:rPr>
          <w:rFonts w:ascii="Times New Roman" w:hAnsi="Times New Roman"/>
          <w:b/>
          <w:sz w:val="22"/>
          <w:szCs w:val="22"/>
        </w:rPr>
        <w:tab/>
        <w:t>SOSTENIBILIDAD DEL PROYECTO</w:t>
      </w:r>
      <w:bookmarkEnd w:id="30"/>
      <w:bookmarkEnd w:id="31"/>
      <w:bookmarkEnd w:id="32"/>
    </w:p>
    <w:p w:rsidR="005A796B" w:rsidRPr="00246BFB" w:rsidRDefault="005A796B" w:rsidP="005A796B">
      <w:pPr>
        <w:autoSpaceDE w:val="0"/>
        <w:autoSpaceDN w:val="0"/>
        <w:adjustRightInd w:val="0"/>
        <w:rPr>
          <w:rFonts w:ascii="Times New Roman" w:hAnsi="Times New Roman"/>
          <w:sz w:val="22"/>
          <w:szCs w:val="22"/>
        </w:rPr>
      </w:pPr>
      <w:r w:rsidRPr="00246BFB">
        <w:rPr>
          <w:rFonts w:ascii="Times New Roman" w:hAnsi="Times New Roman"/>
          <w:sz w:val="22"/>
          <w:szCs w:val="22"/>
        </w:rPr>
        <w:t>Mediante Acuerdo No.489 de 2012 se adopta el Plan de Desarrollo económico, social, ambiental y de obras públicas para Bogotá D.C. 2012-2016 - “BOGOTÁ HUMANA”, el cual se estructura en tres ejes estratégicos, con sus respectivos, objetivos, estrategias, programas, proyectos prioritarios y metas.</w:t>
      </w:r>
    </w:p>
    <w:p w:rsidR="005A796B" w:rsidRPr="00246BFB" w:rsidRDefault="005A796B" w:rsidP="005A796B">
      <w:pPr>
        <w:autoSpaceDE w:val="0"/>
        <w:autoSpaceDN w:val="0"/>
        <w:adjustRightInd w:val="0"/>
        <w:rPr>
          <w:rFonts w:ascii="Times New Roman" w:hAnsi="Times New Roman"/>
          <w:sz w:val="22"/>
          <w:szCs w:val="22"/>
        </w:rPr>
      </w:pPr>
    </w:p>
    <w:p w:rsidR="005A796B" w:rsidRPr="00246BFB" w:rsidRDefault="005A796B" w:rsidP="005A796B">
      <w:pPr>
        <w:autoSpaceDE w:val="0"/>
        <w:autoSpaceDN w:val="0"/>
        <w:adjustRightInd w:val="0"/>
        <w:rPr>
          <w:rFonts w:ascii="Times New Roman" w:hAnsi="Times New Roman"/>
          <w:sz w:val="22"/>
          <w:szCs w:val="22"/>
        </w:rPr>
      </w:pPr>
      <w:r w:rsidRPr="00246BFB">
        <w:rPr>
          <w:rFonts w:ascii="Times New Roman" w:hAnsi="Times New Roman"/>
          <w:sz w:val="22"/>
          <w:szCs w:val="22"/>
        </w:rPr>
        <w:t>El artículo 33 del Acuerdo No.489 de 2012, establece el tercer eje estratégico del plan de desarrollo BOGOTÁ HUMANA, se denomina “Bogotá que defiende y fortalece lo público” el cual busca defender y fortalecer lo público como fundamento del Estado social de derecho, racionalizar la administración pública y mejorar la prestación de sus servicios para la toma de decisiones.</w:t>
      </w:r>
    </w:p>
    <w:p w:rsidR="005A796B" w:rsidRPr="00246BFB" w:rsidRDefault="005A796B" w:rsidP="005A796B">
      <w:pPr>
        <w:autoSpaceDE w:val="0"/>
        <w:autoSpaceDN w:val="0"/>
        <w:adjustRightInd w:val="0"/>
        <w:rPr>
          <w:rFonts w:ascii="Times New Roman" w:hAnsi="Times New Roman"/>
          <w:sz w:val="22"/>
          <w:szCs w:val="22"/>
        </w:rPr>
      </w:pPr>
    </w:p>
    <w:p w:rsidR="005A796B" w:rsidRDefault="005A796B" w:rsidP="005A796B">
      <w:pPr>
        <w:rPr>
          <w:rFonts w:ascii="Times New Roman" w:hAnsi="Times New Roman"/>
          <w:sz w:val="22"/>
          <w:szCs w:val="22"/>
        </w:rPr>
      </w:pPr>
      <w:r w:rsidRPr="00246BFB">
        <w:rPr>
          <w:rFonts w:ascii="Times New Roman" w:hAnsi="Times New Roman"/>
          <w:sz w:val="22"/>
          <w:szCs w:val="22"/>
        </w:rPr>
        <w:t>Además de facilitar a la Secretaría Distrital de Ambiente como cabeza del Sector Ambiente, liderar el sistema ambiental, coordinar y ejercer la autoridad ambiental en el Distrito Capital, en cumplimiento de las funciones asignadas por el ordenamiento jurídico vigente; se espera,  desarrollar condiciones para que el proceso de desarrollo económico y social del Distrito Capital se oriente según el mandato constitucional, los principios universales y el desarrollo sostenible para la recuperación, protección y conservación del ambiente, en función y al servicio del ser humano como supuesto fundamental para garantizar la calidad de vida de los habitantes de la ciudad, promoviendo la participación de las comunidades, en cumplimiento del Plan de Desarrollo Distrital “Bogotá Humana”.</w:t>
      </w:r>
    </w:p>
    <w:p w:rsidR="00C67D54" w:rsidRPr="00325CA1" w:rsidRDefault="00C67D54" w:rsidP="009D2BCD">
      <w:pPr>
        <w:numPr>
          <w:ilvl w:val="0"/>
          <w:numId w:val="1"/>
        </w:numPr>
        <w:spacing w:before="360" w:after="240"/>
        <w:ind w:left="709" w:hanging="709"/>
        <w:rPr>
          <w:rFonts w:ascii="Times New Roman" w:hAnsi="Times New Roman"/>
          <w:b/>
          <w:sz w:val="22"/>
          <w:szCs w:val="22"/>
        </w:rPr>
      </w:pPr>
      <w:bookmarkStart w:id="33" w:name="_Toc69867484"/>
      <w:bookmarkStart w:id="34" w:name="_Toc69876838"/>
      <w:bookmarkStart w:id="35" w:name="_Toc72763779"/>
      <w:r w:rsidRPr="00325CA1">
        <w:rPr>
          <w:rFonts w:ascii="Times New Roman" w:hAnsi="Times New Roman"/>
          <w:b/>
          <w:sz w:val="22"/>
          <w:szCs w:val="22"/>
        </w:rPr>
        <w:t>PARTIC</w:t>
      </w:r>
      <w:r w:rsidR="003C2B31" w:rsidRPr="00325CA1">
        <w:rPr>
          <w:rFonts w:ascii="Times New Roman" w:hAnsi="Times New Roman"/>
          <w:b/>
          <w:sz w:val="22"/>
          <w:szCs w:val="22"/>
        </w:rPr>
        <w:t>I</w:t>
      </w:r>
      <w:r w:rsidRPr="00325CA1">
        <w:rPr>
          <w:rFonts w:ascii="Times New Roman" w:hAnsi="Times New Roman"/>
          <w:b/>
          <w:sz w:val="22"/>
          <w:szCs w:val="22"/>
        </w:rPr>
        <w:t>PACIÓN CIUDADANA</w:t>
      </w:r>
    </w:p>
    <w:p w:rsidR="006D0DA9" w:rsidRPr="00246BFB" w:rsidRDefault="006D0DA9" w:rsidP="006D0DA9">
      <w:pPr>
        <w:rPr>
          <w:rFonts w:ascii="Times New Roman" w:hAnsi="Times New Roman"/>
          <w:sz w:val="22"/>
          <w:szCs w:val="22"/>
        </w:rPr>
      </w:pPr>
      <w:r>
        <w:rPr>
          <w:rFonts w:ascii="Times New Roman" w:hAnsi="Times New Roman"/>
          <w:sz w:val="22"/>
          <w:szCs w:val="22"/>
        </w:rPr>
        <w:t xml:space="preserve">A </w:t>
      </w:r>
      <w:r w:rsidRPr="00246BFB">
        <w:rPr>
          <w:rFonts w:ascii="Times New Roman" w:hAnsi="Times New Roman"/>
          <w:sz w:val="22"/>
          <w:szCs w:val="22"/>
        </w:rPr>
        <w:t>partir de la consulta de los registros o actas suscritas en la concertación para la construcción del Plan de Desarrollo “Bogotá Humana”; de otra parte, se ha dispuesto de la herramienta virtual denominada “Boletín Legal Ambiental” en ambiente web, adoptada mediante resolución SDA No.3274 de 2011, aplicativo en el cual se disponen las publicaciones virtuales que se propongan para garantizar el acceso a la referida información, por parte de los servidores públicos distritales y ciudadanos en general.</w:t>
      </w:r>
    </w:p>
    <w:p w:rsidR="006D0DA9" w:rsidRPr="00246BFB" w:rsidRDefault="006D0DA9" w:rsidP="006D0DA9">
      <w:pPr>
        <w:rPr>
          <w:rFonts w:ascii="Times New Roman" w:hAnsi="Times New Roman"/>
          <w:sz w:val="22"/>
          <w:szCs w:val="22"/>
        </w:rPr>
      </w:pPr>
    </w:p>
    <w:p w:rsidR="006D0DA9" w:rsidRPr="00246BFB" w:rsidRDefault="006D0DA9" w:rsidP="006D0DA9">
      <w:pPr>
        <w:rPr>
          <w:rFonts w:ascii="Times New Roman" w:hAnsi="Times New Roman"/>
          <w:sz w:val="22"/>
          <w:szCs w:val="22"/>
        </w:rPr>
      </w:pPr>
      <w:r w:rsidRPr="00246BFB">
        <w:rPr>
          <w:rFonts w:ascii="Times New Roman" w:hAnsi="Times New Roman"/>
          <w:sz w:val="22"/>
          <w:szCs w:val="22"/>
        </w:rPr>
        <w:t>Igualmente, dentro del proceso de  elaboración de algunas regulaciones y normas ambientales se adelanta el proceso de concertación de los contenidos técnicos y jurídicos en las diferentes mesas de trabajo; de otra parte, dar orientación jurídica a los ciudadanos que quieren constituir o tienen constituídas entidades sin ánimo de lucro con objeto social enmarcado en la defensa y protección del medio ambiente y los recursos naturales renovables, respecto de los derechos, obligaciones y deberes sobre las Entidad, así mantener actualizado el sistema de información de personas jurídicas SIPEJ con la información sobre las Entidades sin Ánimo de lucro, sobre las cuales la SDA ejerce inspección, vigilancia y control, es un claro ejemplo de la participación ciudadana.</w:t>
      </w:r>
    </w:p>
    <w:p w:rsidR="00C67D54" w:rsidRPr="00325CA1" w:rsidRDefault="00C67D54" w:rsidP="0066441F">
      <w:pPr>
        <w:rPr>
          <w:rFonts w:ascii="Times New Roman" w:hAnsi="Times New Roman"/>
          <w:b/>
          <w:sz w:val="22"/>
          <w:szCs w:val="22"/>
        </w:rPr>
      </w:pPr>
    </w:p>
    <w:p w:rsidR="00144354" w:rsidRPr="00325CA1" w:rsidRDefault="00773702" w:rsidP="009D2BCD">
      <w:pPr>
        <w:numPr>
          <w:ilvl w:val="0"/>
          <w:numId w:val="1"/>
        </w:numPr>
        <w:spacing w:before="360" w:after="360"/>
        <w:ind w:left="709" w:hanging="709"/>
        <w:rPr>
          <w:rFonts w:ascii="Times New Roman" w:hAnsi="Times New Roman"/>
          <w:b/>
          <w:sz w:val="22"/>
          <w:szCs w:val="22"/>
        </w:rPr>
      </w:pPr>
      <w:r w:rsidRPr="00325CA1">
        <w:rPr>
          <w:rFonts w:ascii="Times New Roman" w:hAnsi="Times New Roman"/>
          <w:b/>
          <w:sz w:val="22"/>
          <w:szCs w:val="22"/>
        </w:rPr>
        <w:t xml:space="preserve">INFORMACIÓN </w:t>
      </w:r>
      <w:r w:rsidR="00144354" w:rsidRPr="00325CA1">
        <w:rPr>
          <w:rFonts w:ascii="Times New Roman" w:hAnsi="Times New Roman"/>
          <w:b/>
          <w:sz w:val="22"/>
          <w:szCs w:val="22"/>
        </w:rPr>
        <w:t xml:space="preserve">DEL </w:t>
      </w:r>
      <w:r w:rsidRPr="00325CA1">
        <w:rPr>
          <w:rFonts w:ascii="Times New Roman" w:hAnsi="Times New Roman"/>
          <w:b/>
          <w:sz w:val="22"/>
          <w:szCs w:val="22"/>
        </w:rPr>
        <w:t xml:space="preserve">GERENTE </w:t>
      </w:r>
      <w:r w:rsidR="00144354" w:rsidRPr="00325CA1">
        <w:rPr>
          <w:rFonts w:ascii="Times New Roman" w:hAnsi="Times New Roman"/>
          <w:b/>
          <w:sz w:val="22"/>
          <w:szCs w:val="22"/>
        </w:rPr>
        <w:t>DEL PROYECTO</w:t>
      </w:r>
      <w:bookmarkEnd w:id="33"/>
      <w:bookmarkEnd w:id="34"/>
      <w:bookmarkEnd w:id="35"/>
    </w:p>
    <w:p w:rsidR="00125D93" w:rsidRDefault="00125D93" w:rsidP="0066441F">
      <w:pPr>
        <w:rPr>
          <w:rFonts w:ascii="Times New Roman" w:hAnsi="Times New Roman"/>
          <w:sz w:val="22"/>
          <w:szCs w:val="22"/>
        </w:rPr>
      </w:pPr>
    </w:p>
    <w:p w:rsidR="008B5E04" w:rsidRDefault="008B5E04" w:rsidP="0066441F">
      <w:pPr>
        <w:rPr>
          <w:rFonts w:ascii="Times New Roman" w:hAnsi="Times New Roman"/>
          <w:sz w:val="22"/>
          <w:szCs w:val="22"/>
        </w:rPr>
      </w:pPr>
    </w:p>
    <w:p w:rsidR="008B5E04" w:rsidRDefault="008B5E04" w:rsidP="0066441F">
      <w:pPr>
        <w:rPr>
          <w:rFonts w:ascii="Times New Roman" w:hAnsi="Times New Roman"/>
          <w:sz w:val="22"/>
          <w:szCs w:val="22"/>
        </w:rPr>
      </w:pPr>
    </w:p>
    <w:p w:rsidR="008B5E04" w:rsidRPr="00325CA1" w:rsidRDefault="008B5E04" w:rsidP="0066441F">
      <w:pPr>
        <w:rPr>
          <w:rFonts w:ascii="Times New Roman" w:hAnsi="Times New Roman"/>
          <w:sz w:val="22"/>
          <w:szCs w:val="22"/>
        </w:rPr>
      </w:pPr>
    </w:p>
    <w:p w:rsidR="000F6EE1" w:rsidRPr="00246BFB" w:rsidRDefault="000F6EE1" w:rsidP="000F6EE1">
      <w:pPr>
        <w:rPr>
          <w:rFonts w:ascii="Times New Roman" w:hAnsi="Times New Roman"/>
          <w:sz w:val="22"/>
          <w:szCs w:val="22"/>
        </w:rPr>
      </w:pPr>
      <w:r w:rsidRPr="00246BFB">
        <w:rPr>
          <w:rFonts w:ascii="Times New Roman" w:hAnsi="Times New Roman"/>
          <w:sz w:val="22"/>
          <w:szCs w:val="22"/>
        </w:rPr>
        <w:t xml:space="preserve">Nombre: </w:t>
      </w:r>
      <w:r w:rsidRPr="00246BFB">
        <w:rPr>
          <w:rFonts w:ascii="Times New Roman" w:hAnsi="Times New Roman"/>
          <w:sz w:val="22"/>
          <w:szCs w:val="22"/>
        </w:rPr>
        <w:tab/>
      </w:r>
      <w:r>
        <w:rPr>
          <w:rFonts w:ascii="Times New Roman" w:hAnsi="Times New Roman"/>
          <w:b/>
          <w:sz w:val="22"/>
          <w:szCs w:val="22"/>
        </w:rPr>
        <w:t>JULIO CESAR PULIDO PUERTO</w:t>
      </w:r>
    </w:p>
    <w:p w:rsidR="000F6EE1" w:rsidRPr="00246BFB" w:rsidRDefault="000F6EE1" w:rsidP="000F6EE1">
      <w:pPr>
        <w:rPr>
          <w:rFonts w:ascii="Times New Roman" w:hAnsi="Times New Roman"/>
          <w:sz w:val="22"/>
          <w:szCs w:val="22"/>
        </w:rPr>
      </w:pPr>
      <w:r w:rsidRPr="00246BFB">
        <w:rPr>
          <w:rFonts w:ascii="Times New Roman" w:hAnsi="Times New Roman"/>
          <w:sz w:val="22"/>
          <w:szCs w:val="22"/>
        </w:rPr>
        <w:t xml:space="preserve">Cargo: </w:t>
      </w:r>
      <w:r w:rsidRPr="00246BFB">
        <w:rPr>
          <w:rFonts w:ascii="Times New Roman" w:hAnsi="Times New Roman"/>
          <w:sz w:val="22"/>
          <w:szCs w:val="22"/>
        </w:rPr>
        <w:tab/>
      </w:r>
      <w:r w:rsidRPr="00246BFB">
        <w:rPr>
          <w:rFonts w:ascii="Times New Roman" w:hAnsi="Times New Roman"/>
          <w:sz w:val="22"/>
          <w:szCs w:val="22"/>
        </w:rPr>
        <w:tab/>
        <w:t>Subsecretario General y de Control Disciplinario</w:t>
      </w:r>
    </w:p>
    <w:p w:rsidR="000F6EE1" w:rsidRPr="00246BFB" w:rsidRDefault="000F6EE1" w:rsidP="000F6EE1">
      <w:pPr>
        <w:rPr>
          <w:rFonts w:ascii="Times New Roman" w:hAnsi="Times New Roman"/>
          <w:sz w:val="22"/>
          <w:szCs w:val="22"/>
        </w:rPr>
      </w:pPr>
      <w:r w:rsidRPr="00246BFB">
        <w:rPr>
          <w:rFonts w:ascii="Times New Roman" w:hAnsi="Times New Roman"/>
          <w:sz w:val="22"/>
          <w:szCs w:val="22"/>
        </w:rPr>
        <w:t xml:space="preserve">Correo: </w:t>
      </w:r>
      <w:r w:rsidRPr="00246BFB">
        <w:rPr>
          <w:rFonts w:ascii="Times New Roman" w:hAnsi="Times New Roman"/>
          <w:sz w:val="22"/>
          <w:szCs w:val="22"/>
        </w:rPr>
        <w:tab/>
      </w:r>
      <w:r>
        <w:rPr>
          <w:rFonts w:ascii="Times New Roman" w:hAnsi="Times New Roman"/>
          <w:sz w:val="22"/>
          <w:szCs w:val="22"/>
        </w:rPr>
        <w:t>julio.pulido</w:t>
      </w:r>
      <w:r w:rsidRPr="00246BFB">
        <w:rPr>
          <w:rFonts w:ascii="Times New Roman" w:hAnsi="Times New Roman"/>
          <w:sz w:val="22"/>
          <w:szCs w:val="22"/>
        </w:rPr>
        <w:t>@ambientebogota.gov.co</w:t>
      </w:r>
    </w:p>
    <w:p w:rsidR="000F6EE1" w:rsidRPr="00246BFB" w:rsidRDefault="000F6EE1" w:rsidP="000F6EE1">
      <w:pPr>
        <w:rPr>
          <w:rFonts w:ascii="Times New Roman" w:hAnsi="Times New Roman"/>
          <w:sz w:val="22"/>
          <w:szCs w:val="22"/>
        </w:rPr>
      </w:pPr>
      <w:r w:rsidRPr="00246BFB">
        <w:rPr>
          <w:rFonts w:ascii="Times New Roman" w:hAnsi="Times New Roman"/>
          <w:sz w:val="22"/>
          <w:szCs w:val="22"/>
        </w:rPr>
        <w:t xml:space="preserve">Teléfono: </w:t>
      </w:r>
      <w:r w:rsidRPr="00246BFB">
        <w:rPr>
          <w:rFonts w:ascii="Times New Roman" w:hAnsi="Times New Roman"/>
          <w:sz w:val="22"/>
          <w:szCs w:val="22"/>
        </w:rPr>
        <w:tab/>
        <w:t>3778878</w:t>
      </w:r>
    </w:p>
    <w:p w:rsidR="000F6EE1" w:rsidRPr="005531D0" w:rsidRDefault="000F6EE1" w:rsidP="000F6EE1">
      <w:pPr>
        <w:rPr>
          <w:rFonts w:ascii="Times New Roman" w:hAnsi="Times New Roman"/>
          <w:bCs/>
          <w:sz w:val="22"/>
          <w:szCs w:val="22"/>
        </w:rPr>
      </w:pPr>
      <w:r w:rsidRPr="005531D0">
        <w:rPr>
          <w:rFonts w:ascii="Times New Roman" w:hAnsi="Times New Roman"/>
          <w:bCs/>
          <w:sz w:val="22"/>
          <w:szCs w:val="22"/>
        </w:rPr>
        <w:t xml:space="preserve">Fecha (día/mes/año): </w:t>
      </w:r>
      <w:r w:rsidR="008B5E04">
        <w:rPr>
          <w:rFonts w:ascii="Times New Roman" w:hAnsi="Times New Roman"/>
          <w:bCs/>
          <w:sz w:val="20"/>
          <w:szCs w:val="18"/>
        </w:rPr>
        <w:t>18</w:t>
      </w:r>
      <w:r>
        <w:rPr>
          <w:rFonts w:ascii="Times New Roman" w:hAnsi="Times New Roman"/>
          <w:bCs/>
          <w:sz w:val="20"/>
          <w:szCs w:val="18"/>
        </w:rPr>
        <w:t>-</w:t>
      </w:r>
      <w:r w:rsidR="008B5E04">
        <w:rPr>
          <w:rFonts w:ascii="Times New Roman" w:hAnsi="Times New Roman"/>
          <w:bCs/>
          <w:sz w:val="20"/>
          <w:szCs w:val="18"/>
        </w:rPr>
        <w:t>12</w:t>
      </w:r>
      <w:r>
        <w:rPr>
          <w:rFonts w:ascii="Times New Roman" w:hAnsi="Times New Roman"/>
          <w:bCs/>
          <w:sz w:val="20"/>
          <w:szCs w:val="18"/>
        </w:rPr>
        <w:t>-2014</w:t>
      </w:r>
    </w:p>
    <w:p w:rsidR="000F6EE1" w:rsidRDefault="000F6EE1" w:rsidP="0066441F">
      <w:pPr>
        <w:rPr>
          <w:rFonts w:ascii="Times New Roman" w:hAnsi="Times New Roman"/>
          <w:b/>
          <w:sz w:val="22"/>
          <w:szCs w:val="22"/>
        </w:rPr>
      </w:pPr>
    </w:p>
    <w:p w:rsidR="000F6EE1" w:rsidRPr="00246BFB" w:rsidRDefault="000F6EE1" w:rsidP="000F6EE1">
      <w:pPr>
        <w:rPr>
          <w:rFonts w:ascii="Times New Roman" w:hAnsi="Times New Roman"/>
          <w:b/>
          <w:sz w:val="22"/>
          <w:szCs w:val="22"/>
        </w:rPr>
      </w:pPr>
      <w:r w:rsidRPr="00246BFB">
        <w:rPr>
          <w:rFonts w:ascii="Times New Roman" w:hAnsi="Times New Roman"/>
          <w:b/>
          <w:sz w:val="22"/>
          <w:szCs w:val="22"/>
        </w:rPr>
        <w:t xml:space="preserve">Observación: </w:t>
      </w:r>
    </w:p>
    <w:p w:rsidR="000F6EE1" w:rsidRPr="00246BFB" w:rsidRDefault="000F6EE1" w:rsidP="000F6EE1">
      <w:pPr>
        <w:rPr>
          <w:rFonts w:ascii="Times New Roman" w:hAnsi="Times New Roman"/>
          <w:b/>
          <w:sz w:val="22"/>
          <w:szCs w:val="22"/>
        </w:rPr>
      </w:pPr>
    </w:p>
    <w:p w:rsidR="000F6EE1" w:rsidRPr="00246BFB" w:rsidRDefault="000F6EE1" w:rsidP="000F6EE1">
      <w:pPr>
        <w:rPr>
          <w:rFonts w:ascii="Times New Roman" w:hAnsi="Times New Roman"/>
          <w:sz w:val="22"/>
          <w:szCs w:val="22"/>
        </w:rPr>
      </w:pPr>
      <w:r w:rsidRPr="00246BFB">
        <w:rPr>
          <w:rFonts w:ascii="Times New Roman" w:hAnsi="Times New Roman"/>
          <w:sz w:val="22"/>
          <w:szCs w:val="22"/>
        </w:rPr>
        <w:t>La Subsecretaría General y de Control Disciplinario en cumplimiento de los lineamientos de la Alcaldía Mayor de Bogotá, formuló y registró dos proyectos de inversión en el marco del eje No. 3 del plan de desarrollo “Bogotá Humana”:</w:t>
      </w:r>
    </w:p>
    <w:p w:rsidR="000F6EE1" w:rsidRPr="00246BFB" w:rsidRDefault="000F6EE1" w:rsidP="000F6EE1">
      <w:pPr>
        <w:autoSpaceDE w:val="0"/>
        <w:autoSpaceDN w:val="0"/>
        <w:adjustRightInd w:val="0"/>
        <w:jc w:val="left"/>
        <w:rPr>
          <w:rFonts w:ascii="Times New Roman" w:hAnsi="Times New Roman"/>
          <w:sz w:val="22"/>
          <w:szCs w:val="22"/>
        </w:rPr>
      </w:pPr>
      <w:r w:rsidRPr="00246BFB">
        <w:rPr>
          <w:rFonts w:ascii="Times New Roman" w:hAnsi="Times New Roman"/>
          <w:sz w:val="22"/>
          <w:szCs w:val="22"/>
        </w:rPr>
        <w:t>Proyecto 956 Cultura de transparencia, probidad y control social a la gestión pública en la Secretaría Distrital de Ambiente</w:t>
      </w:r>
    </w:p>
    <w:p w:rsidR="000F6EE1" w:rsidRPr="00246BFB" w:rsidRDefault="000F6EE1" w:rsidP="000F6EE1">
      <w:pPr>
        <w:rPr>
          <w:rFonts w:ascii="Times New Roman" w:hAnsi="Times New Roman"/>
          <w:sz w:val="22"/>
          <w:szCs w:val="22"/>
        </w:rPr>
      </w:pPr>
      <w:r w:rsidRPr="00246BFB">
        <w:rPr>
          <w:rFonts w:ascii="Times New Roman" w:hAnsi="Times New Roman"/>
          <w:sz w:val="22"/>
          <w:szCs w:val="22"/>
        </w:rPr>
        <w:t>Proyecto 957- Gobierno electrónico, Gestión del conocimiento y Fortalecimiento del uso de las TIC (Tecnología de la Información y Comunicaciones) para una gestión eficiente y efectiva en la SDA</w:t>
      </w:r>
    </w:p>
    <w:p w:rsidR="000F6EE1" w:rsidRPr="00246BFB" w:rsidRDefault="000F6EE1" w:rsidP="000F6EE1">
      <w:pPr>
        <w:rPr>
          <w:rFonts w:ascii="Times New Roman" w:hAnsi="Times New Roman"/>
          <w:b/>
          <w:sz w:val="22"/>
          <w:szCs w:val="22"/>
        </w:rPr>
      </w:pPr>
    </w:p>
    <w:p w:rsidR="000F6EE1" w:rsidRPr="00246BFB" w:rsidRDefault="000F6EE1" w:rsidP="000F6EE1">
      <w:pPr>
        <w:rPr>
          <w:rFonts w:ascii="Times New Roman" w:hAnsi="Times New Roman"/>
          <w:sz w:val="22"/>
          <w:szCs w:val="22"/>
        </w:rPr>
      </w:pPr>
      <w:r w:rsidRPr="00246BFB">
        <w:rPr>
          <w:rFonts w:ascii="Times New Roman" w:hAnsi="Times New Roman"/>
          <w:sz w:val="22"/>
          <w:szCs w:val="22"/>
        </w:rPr>
        <w:t xml:space="preserve">Por lo anterior se actualiza el proyecto de inversión 844 en sus diferentes componentes físicos y presupuestales, en especial para las vigencias 2013-2016. </w:t>
      </w:r>
    </w:p>
    <w:p w:rsidR="000F6EE1" w:rsidRPr="00246BFB" w:rsidRDefault="000F6EE1" w:rsidP="000F6EE1">
      <w:pPr>
        <w:rPr>
          <w:rFonts w:ascii="Times New Roman" w:hAnsi="Times New Roman"/>
          <w:b/>
          <w:sz w:val="22"/>
          <w:szCs w:val="22"/>
        </w:rPr>
      </w:pPr>
    </w:p>
    <w:p w:rsidR="005B201D" w:rsidRPr="005B201D" w:rsidRDefault="005B201D" w:rsidP="0066441F">
      <w:pPr>
        <w:rPr>
          <w:rFonts w:cs="Arial"/>
          <w:szCs w:val="24"/>
        </w:rPr>
      </w:pPr>
      <w:r>
        <w:rPr>
          <w:rFonts w:ascii="Times New Roman" w:hAnsi="Times New Roman"/>
          <w:b/>
          <w:sz w:val="22"/>
          <w:szCs w:val="22"/>
        </w:rPr>
        <w:tab/>
      </w:r>
    </w:p>
    <w:sectPr w:rsidR="005B201D" w:rsidRPr="005B201D" w:rsidSect="0066441F">
      <w:headerReference w:type="default" r:id="rId17"/>
      <w:footerReference w:type="even" r:id="rId18"/>
      <w:footerReference w:type="default" r:id="rId19"/>
      <w:pgSz w:w="12242" w:h="15842" w:code="1"/>
      <w:pgMar w:top="583" w:right="1752" w:bottom="1418" w:left="1276" w:header="720" w:footer="6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3337" w:rsidRDefault="00683337">
      <w:r>
        <w:separator/>
      </w:r>
    </w:p>
  </w:endnote>
  <w:endnote w:type="continuationSeparator" w:id="0">
    <w:p w:rsidR="00683337" w:rsidRDefault="0068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162" w:rsidRDefault="00D721AE">
    <w:pPr>
      <w:pStyle w:val="Piedepgina"/>
      <w:framePr w:wrap="around" w:vAnchor="text" w:hAnchor="margin" w:xAlign="right" w:y="1"/>
      <w:rPr>
        <w:rStyle w:val="Nmerodepgina"/>
      </w:rPr>
    </w:pPr>
    <w:r>
      <w:rPr>
        <w:rStyle w:val="Nmerodepgina"/>
      </w:rPr>
      <w:fldChar w:fldCharType="begin"/>
    </w:r>
    <w:r w:rsidR="00226162">
      <w:rPr>
        <w:rStyle w:val="Nmerodepgina"/>
      </w:rPr>
      <w:instrText xml:space="preserve">PAGE  </w:instrText>
    </w:r>
    <w:r>
      <w:rPr>
        <w:rStyle w:val="Nmerodepgina"/>
      </w:rPr>
      <w:fldChar w:fldCharType="end"/>
    </w:r>
  </w:p>
  <w:p w:rsidR="00226162" w:rsidRDefault="0022616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162" w:rsidRDefault="00226162" w:rsidP="007F0517">
    <w:pPr>
      <w:pStyle w:val="Piedepgina"/>
      <w:jc w:val="center"/>
      <w:rPr>
        <w:b/>
        <w:sz w:val="16"/>
        <w:szCs w:val="16"/>
      </w:rPr>
    </w:pPr>
    <w:r w:rsidRPr="007D2ACE">
      <w:rPr>
        <w:sz w:val="16"/>
        <w:szCs w:val="16"/>
      </w:rPr>
      <w:t xml:space="preserve">Página </w:t>
    </w:r>
    <w:r w:rsidR="00D721AE" w:rsidRPr="007D2ACE">
      <w:rPr>
        <w:b/>
        <w:sz w:val="16"/>
        <w:szCs w:val="16"/>
      </w:rPr>
      <w:fldChar w:fldCharType="begin"/>
    </w:r>
    <w:r w:rsidRPr="007D2ACE">
      <w:rPr>
        <w:b/>
        <w:sz w:val="16"/>
        <w:szCs w:val="16"/>
      </w:rPr>
      <w:instrText>PAGE</w:instrText>
    </w:r>
    <w:r w:rsidR="00D721AE" w:rsidRPr="007D2ACE">
      <w:rPr>
        <w:b/>
        <w:sz w:val="16"/>
        <w:szCs w:val="16"/>
      </w:rPr>
      <w:fldChar w:fldCharType="separate"/>
    </w:r>
    <w:r w:rsidR="001D5ECA">
      <w:rPr>
        <w:b/>
        <w:noProof/>
        <w:sz w:val="16"/>
        <w:szCs w:val="16"/>
      </w:rPr>
      <w:t>1</w:t>
    </w:r>
    <w:r w:rsidR="00D721AE" w:rsidRPr="007D2ACE">
      <w:rPr>
        <w:b/>
        <w:sz w:val="16"/>
        <w:szCs w:val="16"/>
      </w:rPr>
      <w:fldChar w:fldCharType="end"/>
    </w:r>
    <w:r w:rsidRPr="007D2ACE">
      <w:rPr>
        <w:sz w:val="16"/>
        <w:szCs w:val="16"/>
      </w:rPr>
      <w:t xml:space="preserve"> de </w:t>
    </w:r>
    <w:r w:rsidR="00D721AE" w:rsidRPr="007D2ACE">
      <w:rPr>
        <w:b/>
        <w:sz w:val="16"/>
        <w:szCs w:val="16"/>
      </w:rPr>
      <w:fldChar w:fldCharType="begin"/>
    </w:r>
    <w:r w:rsidRPr="007D2ACE">
      <w:rPr>
        <w:b/>
        <w:sz w:val="16"/>
        <w:szCs w:val="16"/>
      </w:rPr>
      <w:instrText>NUMPAGES</w:instrText>
    </w:r>
    <w:r w:rsidR="00D721AE" w:rsidRPr="007D2ACE">
      <w:rPr>
        <w:b/>
        <w:sz w:val="16"/>
        <w:szCs w:val="16"/>
      </w:rPr>
      <w:fldChar w:fldCharType="separate"/>
    </w:r>
    <w:r w:rsidR="001D5ECA">
      <w:rPr>
        <w:b/>
        <w:noProof/>
        <w:sz w:val="16"/>
        <w:szCs w:val="16"/>
      </w:rPr>
      <w:t>64</w:t>
    </w:r>
    <w:r w:rsidR="00D721AE" w:rsidRPr="007D2ACE">
      <w:rPr>
        <w:b/>
        <w:sz w:val="16"/>
        <w:szCs w:val="16"/>
      </w:rPr>
      <w:fldChar w:fldCharType="end"/>
    </w:r>
  </w:p>
  <w:p w:rsidR="00226162" w:rsidRDefault="00226162" w:rsidP="007F0517">
    <w:pPr>
      <w:pStyle w:val="Piedepgina"/>
      <w:jc w:val="right"/>
      <w:rPr>
        <w:rStyle w:val="Nmerodepgina"/>
        <w:rFonts w:ascii="Arial Narrow" w:hAnsi="Arial Narrow"/>
        <w:b/>
      </w:rPr>
    </w:pPr>
    <w:r w:rsidRPr="002651D2">
      <w:rPr>
        <w:rStyle w:val="Nmerodepgina"/>
        <w:rFonts w:ascii="Arial Narrow" w:hAnsi="Arial Narrow"/>
        <w:b/>
      </w:rPr>
      <w:t>126PG01-PR02-</w:t>
    </w:r>
    <w:r>
      <w:rPr>
        <w:rStyle w:val="Nmerodepgina"/>
        <w:rFonts w:ascii="Arial Narrow" w:hAnsi="Arial Narrow"/>
        <w:b/>
      </w:rPr>
      <w:t>F-A3-V9.0</w:t>
    </w:r>
    <w:r w:rsidRPr="002651D2">
      <w:rPr>
        <w:rStyle w:val="Nmerodepgina"/>
        <w:rFonts w:ascii="Arial Narrow" w:hAnsi="Arial Narrow"/>
        <w:b/>
      </w:rPr>
      <w:t xml:space="preserve"> </w:t>
    </w:r>
  </w:p>
  <w:p w:rsidR="00226162" w:rsidRPr="002651D2" w:rsidRDefault="00041C45" w:rsidP="007F0517">
    <w:pPr>
      <w:pStyle w:val="Piedepgina"/>
      <w:jc w:val="right"/>
      <w:rPr>
        <w:rStyle w:val="Nmerodepgina"/>
        <w:rFonts w:ascii="Arial Narrow" w:hAnsi="Arial Narrow"/>
        <w:b/>
      </w:rPr>
    </w:pPr>
    <w:r>
      <w:rPr>
        <w:noProof/>
        <w:lang w:eastAsia="es-CO"/>
      </w:rPr>
      <w:drawing>
        <wp:anchor distT="0" distB="0" distL="114300" distR="114300" simplePos="0" relativeHeight="251658240" behindDoc="1" locked="0" layoutInCell="1" allowOverlap="1">
          <wp:simplePos x="0" y="0"/>
          <wp:positionH relativeFrom="column">
            <wp:posOffset>67310</wp:posOffset>
          </wp:positionH>
          <wp:positionV relativeFrom="paragraph">
            <wp:posOffset>100965</wp:posOffset>
          </wp:positionV>
          <wp:extent cx="6067425" cy="619125"/>
          <wp:effectExtent l="19050" t="0" r="9525" b="0"/>
          <wp:wrapNone/>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l="27325" t="73930" r="28207" b="13582"/>
                  <a:stretch>
                    <a:fillRect/>
                  </a:stretch>
                </pic:blipFill>
                <pic:spPr bwMode="auto">
                  <a:xfrm>
                    <a:off x="0" y="0"/>
                    <a:ext cx="6067425" cy="619125"/>
                  </a:xfrm>
                  <a:prstGeom prst="rect">
                    <a:avLst/>
                  </a:prstGeom>
                  <a:noFill/>
                </pic:spPr>
              </pic:pic>
            </a:graphicData>
          </a:graphic>
        </wp:anchor>
      </w:drawing>
    </w:r>
  </w:p>
  <w:p w:rsidR="00226162" w:rsidRPr="007D2ACE" w:rsidRDefault="00226162" w:rsidP="004D23DB">
    <w:pPr>
      <w:pStyle w:val="Piedepgina"/>
      <w:tabs>
        <w:tab w:val="center" w:pos="4419"/>
        <w:tab w:val="right" w:pos="8838"/>
      </w:tabs>
      <w:jc w:val="right"/>
      <w:rPr>
        <w:sz w:val="16"/>
        <w:szCs w:val="16"/>
      </w:rPr>
    </w:pPr>
  </w:p>
  <w:p w:rsidR="00226162" w:rsidRDefault="00226162" w:rsidP="005C2B4A">
    <w:pPr>
      <w:tabs>
        <w:tab w:val="left" w:pos="8627"/>
      </w:tabs>
      <w:ind w:right="360"/>
      <w:jc w:val="center"/>
      <w:rPr>
        <w:rFonts w:ascii="Arial Narrow" w:hAnsi="Arial Narrow"/>
        <w:sz w:val="18"/>
        <w:szCs w:val="18"/>
      </w:rPr>
    </w:pPr>
  </w:p>
  <w:p w:rsidR="00226162" w:rsidRPr="00C56490" w:rsidRDefault="00226162" w:rsidP="005C2B4A">
    <w:pPr>
      <w:pStyle w:val="Piedepgina"/>
      <w:framePr w:w="289" w:h="396" w:hRule="exact" w:wrap="around" w:vAnchor="text" w:hAnchor="page" w:x="10820" w:y="81"/>
      <w:rPr>
        <w:rStyle w:val="Nmerodepgina"/>
        <w:rFonts w:ascii="Arial Narrow" w:hAnsi="Arial Narrow"/>
        <w:b/>
        <w:i/>
      </w:rPr>
    </w:pPr>
  </w:p>
  <w:p w:rsidR="00226162" w:rsidRDefault="00226162" w:rsidP="0000436B">
    <w:pPr>
      <w:tabs>
        <w:tab w:val="left" w:pos="8627"/>
      </w:tabs>
      <w:ind w:right="360"/>
      <w:jc w:val="center"/>
      <w:rPr>
        <w:rFonts w:ascii="Arial Narrow" w:hAnsi="Arial Narrow"/>
        <w:sz w:val="18"/>
        <w:szCs w:val="18"/>
      </w:rPr>
    </w:pPr>
  </w:p>
  <w:p w:rsidR="00226162" w:rsidRPr="00C56490" w:rsidRDefault="00226162" w:rsidP="0000436B">
    <w:pPr>
      <w:pStyle w:val="Piedepgina"/>
      <w:framePr w:w="289" w:h="396" w:hRule="exact" w:wrap="around" w:vAnchor="text" w:hAnchor="page" w:x="10820" w:y="81"/>
      <w:rPr>
        <w:rStyle w:val="Nmerodepgina"/>
        <w:rFonts w:ascii="Arial Narrow" w:hAnsi="Arial Narrow"/>
        <w:b/>
        <w:i/>
      </w:rPr>
    </w:pPr>
  </w:p>
  <w:p w:rsidR="00226162" w:rsidRPr="007F4A6D" w:rsidRDefault="00226162" w:rsidP="0000436B">
    <w:pPr>
      <w:pStyle w:val="Piedepgina"/>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3337" w:rsidRDefault="00683337">
      <w:r>
        <w:separator/>
      </w:r>
    </w:p>
  </w:footnote>
  <w:footnote w:type="continuationSeparator" w:id="0">
    <w:p w:rsidR="00683337" w:rsidRDefault="00683337">
      <w:r>
        <w:continuationSeparator/>
      </w:r>
    </w:p>
  </w:footnote>
  <w:footnote w:id="1">
    <w:p w:rsidR="00226162" w:rsidRPr="00045D70" w:rsidRDefault="00226162" w:rsidP="00376E08">
      <w:pPr>
        <w:tabs>
          <w:tab w:val="left" w:pos="2895"/>
        </w:tabs>
        <w:spacing w:line="360" w:lineRule="auto"/>
        <w:rPr>
          <w:rFonts w:ascii="Arial Narrow" w:hAnsi="Arial Narrow" w:cs="Arial"/>
          <w:i/>
          <w:sz w:val="16"/>
          <w:szCs w:val="16"/>
        </w:rPr>
      </w:pPr>
      <w:r>
        <w:rPr>
          <w:rStyle w:val="Refdenotaalpie"/>
        </w:rPr>
        <w:footnoteRef/>
      </w:r>
      <w:r>
        <w:t xml:space="preserve"> </w:t>
      </w:r>
      <w:r w:rsidRPr="00045D70">
        <w:rPr>
          <w:rFonts w:ascii="Arial Narrow" w:hAnsi="Arial Narrow" w:cs="Arial"/>
          <w:i/>
          <w:sz w:val="16"/>
          <w:szCs w:val="16"/>
        </w:rPr>
        <w:t>Es importante señalar que la anterior información corresponde a los procesos que ha adelantado directamente la DLA pero en el ejercicio de control se estableció que las otras subdirecciones diferentes a la Legal han interpuesto denuncias penales o han dado noticas criminales que están generando nuevos procesos penales.</w:t>
      </w:r>
    </w:p>
    <w:p w:rsidR="00226162" w:rsidRDefault="00226162" w:rsidP="00376E08">
      <w:pPr>
        <w:pStyle w:val="Textonotapie"/>
      </w:pPr>
    </w:p>
  </w:footnote>
  <w:footnote w:id="2">
    <w:p w:rsidR="00226162" w:rsidRDefault="00226162" w:rsidP="00376E08">
      <w:pPr>
        <w:pStyle w:val="Textonotapie"/>
      </w:pPr>
      <w:r>
        <w:rPr>
          <w:rStyle w:val="Refdenotaalpie"/>
        </w:rPr>
        <w:footnoteRef/>
      </w:r>
      <w:r>
        <w:t xml:space="preserve"> L</w:t>
      </w:r>
      <w:r w:rsidRPr="007C4D63">
        <w:rPr>
          <w:bCs/>
          <w:sz w:val="16"/>
        </w:rPr>
        <w:t xml:space="preserve">a Circular No. 010 de 2012 "día sin carro", por el aire limpio. Elaborada por Secretaría Distrital de Ambiente </w:t>
      </w:r>
      <w:r w:rsidRPr="007C4D63">
        <w:rPr>
          <w:sz w:val="16"/>
        </w:rPr>
        <w:t xml:space="preserve">para la </w:t>
      </w:r>
      <w:r w:rsidRPr="007C4D63">
        <w:rPr>
          <w:bCs/>
          <w:sz w:val="16"/>
        </w:rPr>
        <w:t>firma del doctor Eduardo Noriega de la Hoz Secretario General de la Alcaldía Mayor de Bogotá.</w:t>
      </w:r>
    </w:p>
  </w:footnote>
  <w:footnote w:id="3">
    <w:p w:rsidR="00226162" w:rsidRDefault="00226162" w:rsidP="00A10E6C">
      <w:pPr>
        <w:pStyle w:val="Textonotapie"/>
      </w:pPr>
      <w:r>
        <w:rPr>
          <w:rStyle w:val="Refdenotaalpie"/>
        </w:rPr>
        <w:footnoteRef/>
      </w:r>
      <w:r w:rsidRPr="007363AD">
        <w:rPr>
          <w:rStyle w:val="Refdenotaalpie"/>
          <w:sz w:val="14"/>
        </w:rPr>
        <w:footnoteRef/>
      </w:r>
      <w:r w:rsidRPr="007363AD">
        <w:rPr>
          <w:sz w:val="14"/>
        </w:rPr>
        <w:t xml:space="preserve"> Acuerdo 489 del 12 de junio de 2012. </w:t>
      </w:r>
      <w:r>
        <w:rPr>
          <w:sz w:val="14"/>
        </w:rPr>
        <w:t xml:space="preserve">Por el cual se adopta el Plan de Desarrollo Económico, Social, Ambiental y de Obras públicas para Bogotá </w:t>
      </w:r>
      <w:r w:rsidRPr="007363AD">
        <w:rPr>
          <w:sz w:val="14"/>
        </w:rPr>
        <w:t>2012 – 2016</w:t>
      </w:r>
      <w:r>
        <w:rPr>
          <w:sz w:val="14"/>
        </w:rPr>
        <w:t xml:space="preserve">  Bogotá Humana</w:t>
      </w:r>
      <w:r w:rsidRPr="007363AD">
        <w:rPr>
          <w:sz w:val="14"/>
        </w:rPr>
        <w:t>.</w:t>
      </w:r>
      <w:r w:rsidRPr="00BE2818">
        <w:rPr>
          <w:rFonts w:ascii="Times New Roman" w:hAnsi="Times New Roman"/>
          <w:sz w:val="18"/>
          <w:szCs w:val="18"/>
        </w:rPr>
        <w:t>”</w:t>
      </w:r>
    </w:p>
  </w:footnote>
  <w:footnote w:id="4">
    <w:p w:rsidR="00226162" w:rsidRPr="00071C72" w:rsidRDefault="00226162" w:rsidP="00142F67">
      <w:pPr>
        <w:pStyle w:val="Textonotapie"/>
        <w:rPr>
          <w:rFonts w:ascii="Times New Roman" w:hAnsi="Times New Roman"/>
        </w:rPr>
      </w:pPr>
      <w:r w:rsidRPr="007363AD">
        <w:rPr>
          <w:rStyle w:val="Refdenotaalpie"/>
          <w:sz w:val="14"/>
        </w:rPr>
        <w:footnoteRef/>
      </w:r>
      <w:r w:rsidRPr="007363AD">
        <w:rPr>
          <w:sz w:val="14"/>
        </w:rPr>
        <w:t xml:space="preserve"> </w:t>
      </w:r>
      <w:r w:rsidRPr="00071C72">
        <w:rPr>
          <w:rFonts w:ascii="Times New Roman" w:hAnsi="Times New Roman"/>
          <w:sz w:val="14"/>
        </w:rPr>
        <w:t>Acuerdo 489 del 12 de junio de 2012. Plan de Desarrollo Bogotá Humana 2012 – 2016. Artículo 43. Fortalecimiento de la función administrativa y desarrollo institucional. Pág. 229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162" w:rsidRDefault="00226162" w:rsidP="005C2B4A">
    <w:pPr>
      <w:rPr>
        <w:lang w:val="es-ES"/>
      </w:rPr>
    </w:pPr>
  </w:p>
  <w:p w:rsidR="00226162" w:rsidRDefault="00226162" w:rsidP="005C2B4A">
    <w:pPr>
      <w:pStyle w:val="Encabezado"/>
      <w:jc w:val="center"/>
      <w:rPr>
        <w:rFonts w:cs="Arial"/>
        <w:b/>
        <w:bCs/>
      </w:rPr>
    </w:pPr>
  </w:p>
  <w:p w:rsidR="00226162" w:rsidRDefault="00041C45" w:rsidP="005C2B4A">
    <w:pPr>
      <w:pStyle w:val="Encabezado"/>
      <w:jc w:val="center"/>
      <w:rPr>
        <w:rFonts w:cs="Arial"/>
        <w:b/>
        <w:bCs/>
      </w:rPr>
    </w:pPr>
    <w:r>
      <w:rPr>
        <w:rFonts w:cs="Arial"/>
        <w:b/>
        <w:bCs/>
        <w:noProof/>
        <w:lang w:eastAsia="es-CO"/>
      </w:rPr>
      <w:drawing>
        <wp:anchor distT="0" distB="0" distL="0" distR="0" simplePos="0" relativeHeight="251657216" behindDoc="0" locked="0" layoutInCell="1" allowOverlap="1">
          <wp:simplePos x="0" y="0"/>
          <wp:positionH relativeFrom="column">
            <wp:posOffset>2694940</wp:posOffset>
          </wp:positionH>
          <wp:positionV relativeFrom="paragraph">
            <wp:posOffset>-648970</wp:posOffset>
          </wp:positionV>
          <wp:extent cx="730250" cy="749935"/>
          <wp:effectExtent l="19050" t="0" r="0" b="0"/>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730250" cy="749935"/>
                  </a:xfrm>
                  <a:prstGeom prst="rect">
                    <a:avLst/>
                  </a:prstGeom>
                  <a:solidFill>
                    <a:srgbClr val="FFFFFF"/>
                  </a:solidFill>
                </pic:spPr>
              </pic:pic>
            </a:graphicData>
          </a:graphic>
        </wp:anchor>
      </w:drawing>
    </w:r>
  </w:p>
  <w:p w:rsidR="00226162" w:rsidRPr="00FB0FAF" w:rsidRDefault="00226162" w:rsidP="001D1238">
    <w:pPr>
      <w:pStyle w:val="Encabezado"/>
      <w:jc w:val="center"/>
      <w:rPr>
        <w:rFonts w:ascii="Arial Narrow" w:hAnsi="Arial Narrow" w:cs="Arial"/>
      </w:rPr>
    </w:pPr>
    <w:r w:rsidRPr="00036975">
      <w:rPr>
        <w:rFonts w:ascii="Arial Narrow" w:hAnsi="Arial Narrow" w:cs="Arial"/>
        <w:bCs/>
        <w:sz w:val="22"/>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075FD"/>
    <w:multiLevelType w:val="hybridMultilevel"/>
    <w:tmpl w:val="57301F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37A68C0"/>
    <w:multiLevelType w:val="hybridMultilevel"/>
    <w:tmpl w:val="E51862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38A4D2D"/>
    <w:multiLevelType w:val="hybridMultilevel"/>
    <w:tmpl w:val="F51234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146D53"/>
    <w:multiLevelType w:val="hybridMultilevel"/>
    <w:tmpl w:val="B90C75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05035D"/>
    <w:multiLevelType w:val="hybridMultilevel"/>
    <w:tmpl w:val="AA6446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986692E"/>
    <w:multiLevelType w:val="hybridMultilevel"/>
    <w:tmpl w:val="4334785C"/>
    <w:lvl w:ilvl="0" w:tplc="F628F728">
      <w:start w:val="1"/>
      <w:numFmt w:val="lowerLetter"/>
      <w:lvlText w:val="%1)"/>
      <w:lvlJc w:val="left"/>
      <w:pPr>
        <w:ind w:left="1080" w:hanging="360"/>
      </w:pPr>
      <w:rPr>
        <w:rFonts w:ascii="Arial Narrow" w:eastAsia="Calibri" w:hAnsi="Arial Narrow" w:cs="Arial"/>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CD66595"/>
    <w:multiLevelType w:val="hybridMultilevel"/>
    <w:tmpl w:val="86D049F6"/>
    <w:lvl w:ilvl="0" w:tplc="00CCDC6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25714BD"/>
    <w:multiLevelType w:val="multilevel"/>
    <w:tmpl w:val="7C2E8FF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5C826B7"/>
    <w:multiLevelType w:val="hybridMultilevel"/>
    <w:tmpl w:val="D8769E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D221DC5"/>
    <w:multiLevelType w:val="hybridMultilevel"/>
    <w:tmpl w:val="16FAF9B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72E1CB5"/>
    <w:multiLevelType w:val="hybridMultilevel"/>
    <w:tmpl w:val="944CC2F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AFD31C8"/>
    <w:multiLevelType w:val="hybridMultilevel"/>
    <w:tmpl w:val="F198E830"/>
    <w:lvl w:ilvl="0" w:tplc="ABF8FBC2">
      <w:start w:val="1"/>
      <w:numFmt w:val="lowerLetter"/>
      <w:lvlText w:val="%1."/>
      <w:lvlJc w:val="left"/>
      <w:pPr>
        <w:ind w:left="720" w:hanging="360"/>
      </w:pPr>
      <w:rPr>
        <w:rFonts w:ascii="Times New Roman" w:hAnsi="Times New Roman" w:hint="default"/>
        <w:i/>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B166F03"/>
    <w:multiLevelType w:val="hybridMultilevel"/>
    <w:tmpl w:val="16FAF9B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07B6A02"/>
    <w:multiLevelType w:val="hybridMultilevel"/>
    <w:tmpl w:val="CC800088"/>
    <w:lvl w:ilvl="0" w:tplc="A74EF970">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5477D68"/>
    <w:multiLevelType w:val="hybridMultilevel"/>
    <w:tmpl w:val="8B28E45C"/>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00C260D"/>
    <w:multiLevelType w:val="hybridMultilevel"/>
    <w:tmpl w:val="AA8418F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3C03EB6"/>
    <w:multiLevelType w:val="hybridMultilevel"/>
    <w:tmpl w:val="2BE68B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98919AE"/>
    <w:multiLevelType w:val="hybridMultilevel"/>
    <w:tmpl w:val="E006DFC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A1D6046"/>
    <w:multiLevelType w:val="hybridMultilevel"/>
    <w:tmpl w:val="BFEC7264"/>
    <w:lvl w:ilvl="0" w:tplc="C0AAD4E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15:restartNumberingAfterBreak="0">
    <w:nsid w:val="5FA61DD3"/>
    <w:multiLevelType w:val="hybridMultilevel"/>
    <w:tmpl w:val="E368AC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1DA4126"/>
    <w:multiLevelType w:val="hybridMultilevel"/>
    <w:tmpl w:val="0608C7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816563A"/>
    <w:multiLevelType w:val="hybridMultilevel"/>
    <w:tmpl w:val="5150BF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BF67C86"/>
    <w:multiLevelType w:val="hybridMultilevel"/>
    <w:tmpl w:val="8CE46FD6"/>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3" w15:restartNumberingAfterBreak="0">
    <w:nsid w:val="73182EC4"/>
    <w:multiLevelType w:val="hybridMultilevel"/>
    <w:tmpl w:val="7AD6E9EA"/>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750355FA"/>
    <w:multiLevelType w:val="hybridMultilevel"/>
    <w:tmpl w:val="4E9C2A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8214D80"/>
    <w:multiLevelType w:val="hybridMultilevel"/>
    <w:tmpl w:val="D368E634"/>
    <w:lvl w:ilvl="0" w:tplc="C76AC88A">
      <w:start w:val="1"/>
      <w:numFmt w:val="lowerLetter"/>
      <w:lvlText w:val="%1)"/>
      <w:lvlJc w:val="left"/>
      <w:pPr>
        <w:ind w:left="720" w:hanging="360"/>
      </w:pPr>
      <w:rPr>
        <w:rFonts w:ascii="Arial Narrow" w:hAnsi="Arial Narrow"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B9C71E1"/>
    <w:multiLevelType w:val="hybridMultilevel"/>
    <w:tmpl w:val="2C7CF1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FFA656E"/>
    <w:multiLevelType w:val="hybridMultilevel"/>
    <w:tmpl w:val="FEF8FDF8"/>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15"/>
  </w:num>
  <w:num w:numId="5">
    <w:abstractNumId w:val="13"/>
  </w:num>
  <w:num w:numId="6">
    <w:abstractNumId w:val="14"/>
  </w:num>
  <w:num w:numId="7">
    <w:abstractNumId w:val="23"/>
  </w:num>
  <w:num w:numId="8">
    <w:abstractNumId w:val="3"/>
  </w:num>
  <w:num w:numId="9">
    <w:abstractNumId w:val="11"/>
  </w:num>
  <w:num w:numId="10">
    <w:abstractNumId w:val="12"/>
  </w:num>
  <w:num w:numId="11">
    <w:abstractNumId w:val="1"/>
  </w:num>
  <w:num w:numId="12">
    <w:abstractNumId w:val="16"/>
  </w:num>
  <w:num w:numId="13">
    <w:abstractNumId w:val="22"/>
  </w:num>
  <w:num w:numId="14">
    <w:abstractNumId w:val="8"/>
  </w:num>
  <w:num w:numId="15">
    <w:abstractNumId w:val="17"/>
  </w:num>
  <w:num w:numId="16">
    <w:abstractNumId w:val="4"/>
  </w:num>
  <w:num w:numId="17">
    <w:abstractNumId w:val="25"/>
  </w:num>
  <w:num w:numId="18">
    <w:abstractNumId w:val="24"/>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0"/>
  </w:num>
  <w:num w:numId="22">
    <w:abstractNumId w:val="20"/>
  </w:num>
  <w:num w:numId="23">
    <w:abstractNumId w:val="26"/>
  </w:num>
  <w:num w:numId="24">
    <w:abstractNumId w:val="10"/>
  </w:num>
  <w:num w:numId="25">
    <w:abstractNumId w:val="21"/>
  </w:num>
  <w:num w:numId="26">
    <w:abstractNumId w:val="5"/>
  </w:num>
  <w:num w:numId="27">
    <w:abstractNumId w:val="18"/>
  </w:num>
  <w:num w:numId="28">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354"/>
    <w:rsid w:val="0000154F"/>
    <w:rsid w:val="00002BC0"/>
    <w:rsid w:val="00003965"/>
    <w:rsid w:val="00003C52"/>
    <w:rsid w:val="0000436B"/>
    <w:rsid w:val="00006483"/>
    <w:rsid w:val="000067A2"/>
    <w:rsid w:val="00010294"/>
    <w:rsid w:val="00011522"/>
    <w:rsid w:val="0001395A"/>
    <w:rsid w:val="00014254"/>
    <w:rsid w:val="00020489"/>
    <w:rsid w:val="00022970"/>
    <w:rsid w:val="00023393"/>
    <w:rsid w:val="00023D91"/>
    <w:rsid w:val="00025D8E"/>
    <w:rsid w:val="00026B91"/>
    <w:rsid w:val="000275F2"/>
    <w:rsid w:val="0003209E"/>
    <w:rsid w:val="00034529"/>
    <w:rsid w:val="000351E2"/>
    <w:rsid w:val="00036975"/>
    <w:rsid w:val="00036B96"/>
    <w:rsid w:val="000378D7"/>
    <w:rsid w:val="00040541"/>
    <w:rsid w:val="0004089C"/>
    <w:rsid w:val="00041C45"/>
    <w:rsid w:val="00044162"/>
    <w:rsid w:val="000453CD"/>
    <w:rsid w:val="0004695C"/>
    <w:rsid w:val="00046CE4"/>
    <w:rsid w:val="00047F17"/>
    <w:rsid w:val="00050B15"/>
    <w:rsid w:val="0005116B"/>
    <w:rsid w:val="000519A9"/>
    <w:rsid w:val="00053AE6"/>
    <w:rsid w:val="00053DA0"/>
    <w:rsid w:val="00053F39"/>
    <w:rsid w:val="00054982"/>
    <w:rsid w:val="000549CF"/>
    <w:rsid w:val="00054EAE"/>
    <w:rsid w:val="000552C9"/>
    <w:rsid w:val="00055EED"/>
    <w:rsid w:val="00056590"/>
    <w:rsid w:val="00060CDB"/>
    <w:rsid w:val="00061B05"/>
    <w:rsid w:val="00062E13"/>
    <w:rsid w:val="00062E4A"/>
    <w:rsid w:val="000631EF"/>
    <w:rsid w:val="000649FA"/>
    <w:rsid w:val="00064C66"/>
    <w:rsid w:val="00064F59"/>
    <w:rsid w:val="00065522"/>
    <w:rsid w:val="000658B8"/>
    <w:rsid w:val="00067097"/>
    <w:rsid w:val="000702BC"/>
    <w:rsid w:val="0007075E"/>
    <w:rsid w:val="000712A6"/>
    <w:rsid w:val="00074C44"/>
    <w:rsid w:val="00074C84"/>
    <w:rsid w:val="00075811"/>
    <w:rsid w:val="00077B70"/>
    <w:rsid w:val="00080583"/>
    <w:rsid w:val="00080B38"/>
    <w:rsid w:val="00084EEE"/>
    <w:rsid w:val="00085EE6"/>
    <w:rsid w:val="0009373B"/>
    <w:rsid w:val="00094302"/>
    <w:rsid w:val="00094BE9"/>
    <w:rsid w:val="00096007"/>
    <w:rsid w:val="000970EF"/>
    <w:rsid w:val="000A0F8A"/>
    <w:rsid w:val="000A2EAD"/>
    <w:rsid w:val="000A3DD9"/>
    <w:rsid w:val="000A4188"/>
    <w:rsid w:val="000A433D"/>
    <w:rsid w:val="000A4EEE"/>
    <w:rsid w:val="000A57D5"/>
    <w:rsid w:val="000A62E1"/>
    <w:rsid w:val="000A7DA6"/>
    <w:rsid w:val="000B1CC9"/>
    <w:rsid w:val="000B2786"/>
    <w:rsid w:val="000B71AA"/>
    <w:rsid w:val="000C0854"/>
    <w:rsid w:val="000C1813"/>
    <w:rsid w:val="000C2EBA"/>
    <w:rsid w:val="000C3A64"/>
    <w:rsid w:val="000C45D0"/>
    <w:rsid w:val="000C48CD"/>
    <w:rsid w:val="000D107E"/>
    <w:rsid w:val="000D1429"/>
    <w:rsid w:val="000D14BD"/>
    <w:rsid w:val="000D1CE6"/>
    <w:rsid w:val="000D2C41"/>
    <w:rsid w:val="000D34CB"/>
    <w:rsid w:val="000D5198"/>
    <w:rsid w:val="000D56AA"/>
    <w:rsid w:val="000D7A98"/>
    <w:rsid w:val="000E142F"/>
    <w:rsid w:val="000E14F8"/>
    <w:rsid w:val="000E466D"/>
    <w:rsid w:val="000E4A34"/>
    <w:rsid w:val="000E5B11"/>
    <w:rsid w:val="000E76EF"/>
    <w:rsid w:val="000F163B"/>
    <w:rsid w:val="000F2EC4"/>
    <w:rsid w:val="000F33AF"/>
    <w:rsid w:val="000F353E"/>
    <w:rsid w:val="000F3A03"/>
    <w:rsid w:val="000F60C1"/>
    <w:rsid w:val="000F669C"/>
    <w:rsid w:val="000F6EE1"/>
    <w:rsid w:val="000F72E7"/>
    <w:rsid w:val="001009DC"/>
    <w:rsid w:val="00101145"/>
    <w:rsid w:val="00101B61"/>
    <w:rsid w:val="00105370"/>
    <w:rsid w:val="0010595F"/>
    <w:rsid w:val="0010700E"/>
    <w:rsid w:val="0011153A"/>
    <w:rsid w:val="00113F62"/>
    <w:rsid w:val="00117097"/>
    <w:rsid w:val="001179BB"/>
    <w:rsid w:val="00120A58"/>
    <w:rsid w:val="001232A1"/>
    <w:rsid w:val="00125393"/>
    <w:rsid w:val="00125CB0"/>
    <w:rsid w:val="00125D93"/>
    <w:rsid w:val="001263A2"/>
    <w:rsid w:val="00130D2A"/>
    <w:rsid w:val="0013321B"/>
    <w:rsid w:val="00133A47"/>
    <w:rsid w:val="00134193"/>
    <w:rsid w:val="00134D77"/>
    <w:rsid w:val="00135C1B"/>
    <w:rsid w:val="001362A2"/>
    <w:rsid w:val="00141140"/>
    <w:rsid w:val="00142F67"/>
    <w:rsid w:val="0014374B"/>
    <w:rsid w:val="00144354"/>
    <w:rsid w:val="0014475A"/>
    <w:rsid w:val="001453E2"/>
    <w:rsid w:val="00145AAB"/>
    <w:rsid w:val="00147B6C"/>
    <w:rsid w:val="00150855"/>
    <w:rsid w:val="001533ED"/>
    <w:rsid w:val="00154EFB"/>
    <w:rsid w:val="001554A3"/>
    <w:rsid w:val="00157463"/>
    <w:rsid w:val="00157609"/>
    <w:rsid w:val="00157B3B"/>
    <w:rsid w:val="00157EA6"/>
    <w:rsid w:val="00161AD6"/>
    <w:rsid w:val="00161B82"/>
    <w:rsid w:val="00162A5E"/>
    <w:rsid w:val="0016477A"/>
    <w:rsid w:val="001651EF"/>
    <w:rsid w:val="00165702"/>
    <w:rsid w:val="0016692F"/>
    <w:rsid w:val="001672F7"/>
    <w:rsid w:val="00167D69"/>
    <w:rsid w:val="00171669"/>
    <w:rsid w:val="001732F9"/>
    <w:rsid w:val="00173E28"/>
    <w:rsid w:val="001749D3"/>
    <w:rsid w:val="001752AD"/>
    <w:rsid w:val="00175676"/>
    <w:rsid w:val="0017608B"/>
    <w:rsid w:val="00180110"/>
    <w:rsid w:val="00182B9E"/>
    <w:rsid w:val="00182D6F"/>
    <w:rsid w:val="00182E20"/>
    <w:rsid w:val="00184AC8"/>
    <w:rsid w:val="00185BCA"/>
    <w:rsid w:val="00186C27"/>
    <w:rsid w:val="0019134A"/>
    <w:rsid w:val="001915DF"/>
    <w:rsid w:val="00191C23"/>
    <w:rsid w:val="00192561"/>
    <w:rsid w:val="0019256D"/>
    <w:rsid w:val="00193910"/>
    <w:rsid w:val="00193970"/>
    <w:rsid w:val="00195F5C"/>
    <w:rsid w:val="001A0258"/>
    <w:rsid w:val="001A0647"/>
    <w:rsid w:val="001A0F0F"/>
    <w:rsid w:val="001A0F9D"/>
    <w:rsid w:val="001A22D7"/>
    <w:rsid w:val="001A3D5F"/>
    <w:rsid w:val="001A3FEB"/>
    <w:rsid w:val="001A53D8"/>
    <w:rsid w:val="001B1E99"/>
    <w:rsid w:val="001B2C95"/>
    <w:rsid w:val="001B2FCC"/>
    <w:rsid w:val="001B3B2D"/>
    <w:rsid w:val="001B4097"/>
    <w:rsid w:val="001B5762"/>
    <w:rsid w:val="001B673D"/>
    <w:rsid w:val="001B68B8"/>
    <w:rsid w:val="001B6A8C"/>
    <w:rsid w:val="001B6FC4"/>
    <w:rsid w:val="001C17BD"/>
    <w:rsid w:val="001C1E55"/>
    <w:rsid w:val="001C1E59"/>
    <w:rsid w:val="001C3289"/>
    <w:rsid w:val="001C45D1"/>
    <w:rsid w:val="001C6B10"/>
    <w:rsid w:val="001D0DBB"/>
    <w:rsid w:val="001D1238"/>
    <w:rsid w:val="001D15CF"/>
    <w:rsid w:val="001D5CD1"/>
    <w:rsid w:val="001D5ECA"/>
    <w:rsid w:val="001D7225"/>
    <w:rsid w:val="001E004B"/>
    <w:rsid w:val="001E1813"/>
    <w:rsid w:val="001E1F51"/>
    <w:rsid w:val="001E2925"/>
    <w:rsid w:val="001E38C2"/>
    <w:rsid w:val="001E39B8"/>
    <w:rsid w:val="001E63C0"/>
    <w:rsid w:val="001E7FB9"/>
    <w:rsid w:val="001F2D2F"/>
    <w:rsid w:val="001F2E25"/>
    <w:rsid w:val="001F5ED8"/>
    <w:rsid w:val="001F6256"/>
    <w:rsid w:val="002000E0"/>
    <w:rsid w:val="00201870"/>
    <w:rsid w:val="00201B28"/>
    <w:rsid w:val="00203B7F"/>
    <w:rsid w:val="002049C7"/>
    <w:rsid w:val="0020776F"/>
    <w:rsid w:val="00213400"/>
    <w:rsid w:val="002134B1"/>
    <w:rsid w:val="002147E3"/>
    <w:rsid w:val="002200C9"/>
    <w:rsid w:val="002205EC"/>
    <w:rsid w:val="002208BE"/>
    <w:rsid w:val="00223A34"/>
    <w:rsid w:val="00224DD5"/>
    <w:rsid w:val="00226162"/>
    <w:rsid w:val="002268A9"/>
    <w:rsid w:val="00226B6C"/>
    <w:rsid w:val="00227113"/>
    <w:rsid w:val="0022741F"/>
    <w:rsid w:val="00230D61"/>
    <w:rsid w:val="002324C9"/>
    <w:rsid w:val="00234A94"/>
    <w:rsid w:val="00235C91"/>
    <w:rsid w:val="00235CEE"/>
    <w:rsid w:val="00235F74"/>
    <w:rsid w:val="00242BA5"/>
    <w:rsid w:val="002436BE"/>
    <w:rsid w:val="00244CB2"/>
    <w:rsid w:val="00245010"/>
    <w:rsid w:val="002453B4"/>
    <w:rsid w:val="00245AC7"/>
    <w:rsid w:val="002469D0"/>
    <w:rsid w:val="00246F1F"/>
    <w:rsid w:val="00250ED8"/>
    <w:rsid w:val="002526BA"/>
    <w:rsid w:val="002534EC"/>
    <w:rsid w:val="00254A9F"/>
    <w:rsid w:val="00254D95"/>
    <w:rsid w:val="002608F8"/>
    <w:rsid w:val="00261E01"/>
    <w:rsid w:val="00262E97"/>
    <w:rsid w:val="002640DC"/>
    <w:rsid w:val="00264FF6"/>
    <w:rsid w:val="002662A7"/>
    <w:rsid w:val="002666BA"/>
    <w:rsid w:val="002706BA"/>
    <w:rsid w:val="00271D33"/>
    <w:rsid w:val="002724C1"/>
    <w:rsid w:val="00274137"/>
    <w:rsid w:val="00275BC5"/>
    <w:rsid w:val="0027645C"/>
    <w:rsid w:val="002777E5"/>
    <w:rsid w:val="00280150"/>
    <w:rsid w:val="0028047D"/>
    <w:rsid w:val="00281AD7"/>
    <w:rsid w:val="00283369"/>
    <w:rsid w:val="002875E6"/>
    <w:rsid w:val="0028798B"/>
    <w:rsid w:val="002907EE"/>
    <w:rsid w:val="00290C23"/>
    <w:rsid w:val="002921B5"/>
    <w:rsid w:val="002927B7"/>
    <w:rsid w:val="002934AE"/>
    <w:rsid w:val="00293F0A"/>
    <w:rsid w:val="0029486A"/>
    <w:rsid w:val="002A2134"/>
    <w:rsid w:val="002A21B5"/>
    <w:rsid w:val="002A3653"/>
    <w:rsid w:val="002A4784"/>
    <w:rsid w:val="002A4A3A"/>
    <w:rsid w:val="002A4BA3"/>
    <w:rsid w:val="002A6207"/>
    <w:rsid w:val="002A6783"/>
    <w:rsid w:val="002A6947"/>
    <w:rsid w:val="002B03E3"/>
    <w:rsid w:val="002B0CB2"/>
    <w:rsid w:val="002B3C23"/>
    <w:rsid w:val="002B4A8B"/>
    <w:rsid w:val="002B5C4F"/>
    <w:rsid w:val="002B6B37"/>
    <w:rsid w:val="002B7B25"/>
    <w:rsid w:val="002C2388"/>
    <w:rsid w:val="002C32E2"/>
    <w:rsid w:val="002C50E4"/>
    <w:rsid w:val="002C57AD"/>
    <w:rsid w:val="002C6329"/>
    <w:rsid w:val="002C6660"/>
    <w:rsid w:val="002C7DA5"/>
    <w:rsid w:val="002D15BA"/>
    <w:rsid w:val="002D52B0"/>
    <w:rsid w:val="002D6DDA"/>
    <w:rsid w:val="002D71A4"/>
    <w:rsid w:val="002E0077"/>
    <w:rsid w:val="002E01A6"/>
    <w:rsid w:val="002E1170"/>
    <w:rsid w:val="002E1367"/>
    <w:rsid w:val="002E2DC6"/>
    <w:rsid w:val="002E3318"/>
    <w:rsid w:val="002E3DDB"/>
    <w:rsid w:val="002E424D"/>
    <w:rsid w:val="002E42CE"/>
    <w:rsid w:val="002E4617"/>
    <w:rsid w:val="002E5E14"/>
    <w:rsid w:val="002E5ED0"/>
    <w:rsid w:val="002E61A2"/>
    <w:rsid w:val="002E64B5"/>
    <w:rsid w:val="002E69DA"/>
    <w:rsid w:val="002E6A54"/>
    <w:rsid w:val="002F00E3"/>
    <w:rsid w:val="002F04AF"/>
    <w:rsid w:val="002F06D9"/>
    <w:rsid w:val="002F0CC7"/>
    <w:rsid w:val="002F0EF8"/>
    <w:rsid w:val="002F1229"/>
    <w:rsid w:val="002F1378"/>
    <w:rsid w:val="002F17CA"/>
    <w:rsid w:val="002F20D3"/>
    <w:rsid w:val="002F3145"/>
    <w:rsid w:val="002F5724"/>
    <w:rsid w:val="002F61FB"/>
    <w:rsid w:val="002F6243"/>
    <w:rsid w:val="002F7B51"/>
    <w:rsid w:val="00300869"/>
    <w:rsid w:val="00301CAC"/>
    <w:rsid w:val="00302370"/>
    <w:rsid w:val="00302BEE"/>
    <w:rsid w:val="00302FEB"/>
    <w:rsid w:val="003044D1"/>
    <w:rsid w:val="003059E0"/>
    <w:rsid w:val="00310F49"/>
    <w:rsid w:val="00312F6C"/>
    <w:rsid w:val="00313181"/>
    <w:rsid w:val="003151FE"/>
    <w:rsid w:val="003202BB"/>
    <w:rsid w:val="003208D0"/>
    <w:rsid w:val="00321F06"/>
    <w:rsid w:val="00322996"/>
    <w:rsid w:val="00322E09"/>
    <w:rsid w:val="00322FF5"/>
    <w:rsid w:val="00323DC7"/>
    <w:rsid w:val="00324A1F"/>
    <w:rsid w:val="00325CA1"/>
    <w:rsid w:val="0033163D"/>
    <w:rsid w:val="0033327A"/>
    <w:rsid w:val="00334661"/>
    <w:rsid w:val="003353F2"/>
    <w:rsid w:val="00335581"/>
    <w:rsid w:val="0033793D"/>
    <w:rsid w:val="00340D7C"/>
    <w:rsid w:val="00341A70"/>
    <w:rsid w:val="00343EB3"/>
    <w:rsid w:val="0034410E"/>
    <w:rsid w:val="00344AB9"/>
    <w:rsid w:val="00344C58"/>
    <w:rsid w:val="00344E09"/>
    <w:rsid w:val="0034639D"/>
    <w:rsid w:val="003519AF"/>
    <w:rsid w:val="003534C6"/>
    <w:rsid w:val="003569C7"/>
    <w:rsid w:val="00360805"/>
    <w:rsid w:val="0036431F"/>
    <w:rsid w:val="00367D16"/>
    <w:rsid w:val="003700D3"/>
    <w:rsid w:val="00370A3D"/>
    <w:rsid w:val="00370D7D"/>
    <w:rsid w:val="00374F26"/>
    <w:rsid w:val="00376E08"/>
    <w:rsid w:val="003774A9"/>
    <w:rsid w:val="00380095"/>
    <w:rsid w:val="0038060B"/>
    <w:rsid w:val="003818D0"/>
    <w:rsid w:val="00381CC9"/>
    <w:rsid w:val="00381CD2"/>
    <w:rsid w:val="00381F07"/>
    <w:rsid w:val="00385EC2"/>
    <w:rsid w:val="00386071"/>
    <w:rsid w:val="003877BF"/>
    <w:rsid w:val="00391227"/>
    <w:rsid w:val="00392822"/>
    <w:rsid w:val="003942D7"/>
    <w:rsid w:val="003974C9"/>
    <w:rsid w:val="003A07FF"/>
    <w:rsid w:val="003A1F87"/>
    <w:rsid w:val="003A2E69"/>
    <w:rsid w:val="003A37C8"/>
    <w:rsid w:val="003A37E2"/>
    <w:rsid w:val="003A3819"/>
    <w:rsid w:val="003A4930"/>
    <w:rsid w:val="003B2925"/>
    <w:rsid w:val="003B327D"/>
    <w:rsid w:val="003B4A45"/>
    <w:rsid w:val="003B4AF7"/>
    <w:rsid w:val="003B581A"/>
    <w:rsid w:val="003C0F66"/>
    <w:rsid w:val="003C2A7E"/>
    <w:rsid w:val="003C2B31"/>
    <w:rsid w:val="003C36CA"/>
    <w:rsid w:val="003C48B1"/>
    <w:rsid w:val="003D13BB"/>
    <w:rsid w:val="003D1723"/>
    <w:rsid w:val="003D3B41"/>
    <w:rsid w:val="003D3B49"/>
    <w:rsid w:val="003D47E5"/>
    <w:rsid w:val="003D5198"/>
    <w:rsid w:val="003E0676"/>
    <w:rsid w:val="003E2AA1"/>
    <w:rsid w:val="003E50CC"/>
    <w:rsid w:val="003E7EC6"/>
    <w:rsid w:val="003F0388"/>
    <w:rsid w:val="003F0EBE"/>
    <w:rsid w:val="003F1173"/>
    <w:rsid w:val="003F1C5F"/>
    <w:rsid w:val="003F207D"/>
    <w:rsid w:val="003F431D"/>
    <w:rsid w:val="003F4353"/>
    <w:rsid w:val="004053F0"/>
    <w:rsid w:val="004058D3"/>
    <w:rsid w:val="004079B5"/>
    <w:rsid w:val="00407C4E"/>
    <w:rsid w:val="00407F76"/>
    <w:rsid w:val="00410B13"/>
    <w:rsid w:val="0041141E"/>
    <w:rsid w:val="00412689"/>
    <w:rsid w:val="0041320B"/>
    <w:rsid w:val="004132DB"/>
    <w:rsid w:val="0041353A"/>
    <w:rsid w:val="00417E2D"/>
    <w:rsid w:val="00422D18"/>
    <w:rsid w:val="004236A8"/>
    <w:rsid w:val="0042380C"/>
    <w:rsid w:val="0042442F"/>
    <w:rsid w:val="00424B67"/>
    <w:rsid w:val="00426880"/>
    <w:rsid w:val="00426980"/>
    <w:rsid w:val="00426F15"/>
    <w:rsid w:val="004270CE"/>
    <w:rsid w:val="00427191"/>
    <w:rsid w:val="00430108"/>
    <w:rsid w:val="00430B7B"/>
    <w:rsid w:val="004312A2"/>
    <w:rsid w:val="00431A6A"/>
    <w:rsid w:val="004349AF"/>
    <w:rsid w:val="00434E08"/>
    <w:rsid w:val="004356E6"/>
    <w:rsid w:val="00436337"/>
    <w:rsid w:val="00436534"/>
    <w:rsid w:val="00436A55"/>
    <w:rsid w:val="00440A6A"/>
    <w:rsid w:val="00440C15"/>
    <w:rsid w:val="0044189E"/>
    <w:rsid w:val="00443771"/>
    <w:rsid w:val="00445942"/>
    <w:rsid w:val="00447AC6"/>
    <w:rsid w:val="00450C40"/>
    <w:rsid w:val="0045207C"/>
    <w:rsid w:val="00453220"/>
    <w:rsid w:val="00453C12"/>
    <w:rsid w:val="00453ED0"/>
    <w:rsid w:val="00454202"/>
    <w:rsid w:val="00457D4E"/>
    <w:rsid w:val="004620A8"/>
    <w:rsid w:val="004623A7"/>
    <w:rsid w:val="00462F8D"/>
    <w:rsid w:val="00463D09"/>
    <w:rsid w:val="0046545A"/>
    <w:rsid w:val="00467391"/>
    <w:rsid w:val="004730A4"/>
    <w:rsid w:val="00473D63"/>
    <w:rsid w:val="004741AD"/>
    <w:rsid w:val="00475D8A"/>
    <w:rsid w:val="00476F59"/>
    <w:rsid w:val="00476F98"/>
    <w:rsid w:val="00477FE3"/>
    <w:rsid w:val="004808BD"/>
    <w:rsid w:val="0048329B"/>
    <w:rsid w:val="00483AE3"/>
    <w:rsid w:val="00483FFB"/>
    <w:rsid w:val="00486410"/>
    <w:rsid w:val="004866E0"/>
    <w:rsid w:val="004902AA"/>
    <w:rsid w:val="00490583"/>
    <w:rsid w:val="0049267C"/>
    <w:rsid w:val="00495D60"/>
    <w:rsid w:val="004961F3"/>
    <w:rsid w:val="0049664F"/>
    <w:rsid w:val="00497E13"/>
    <w:rsid w:val="004A3D76"/>
    <w:rsid w:val="004A400E"/>
    <w:rsid w:val="004A4523"/>
    <w:rsid w:val="004A476B"/>
    <w:rsid w:val="004A5ECC"/>
    <w:rsid w:val="004A671B"/>
    <w:rsid w:val="004A7A65"/>
    <w:rsid w:val="004B15E8"/>
    <w:rsid w:val="004B1A9B"/>
    <w:rsid w:val="004B2D08"/>
    <w:rsid w:val="004B48B5"/>
    <w:rsid w:val="004C1622"/>
    <w:rsid w:val="004C3143"/>
    <w:rsid w:val="004C324E"/>
    <w:rsid w:val="004C6DFE"/>
    <w:rsid w:val="004D1493"/>
    <w:rsid w:val="004D23DB"/>
    <w:rsid w:val="004D3D4D"/>
    <w:rsid w:val="004D6260"/>
    <w:rsid w:val="004D6A30"/>
    <w:rsid w:val="004D7522"/>
    <w:rsid w:val="004E3BAB"/>
    <w:rsid w:val="004E5270"/>
    <w:rsid w:val="004E558C"/>
    <w:rsid w:val="004F0401"/>
    <w:rsid w:val="004F1CF0"/>
    <w:rsid w:val="004F1D08"/>
    <w:rsid w:val="004F25E9"/>
    <w:rsid w:val="004F3EF6"/>
    <w:rsid w:val="004F4122"/>
    <w:rsid w:val="004F4197"/>
    <w:rsid w:val="004F45EA"/>
    <w:rsid w:val="004F4A19"/>
    <w:rsid w:val="004F5AD7"/>
    <w:rsid w:val="00500EA3"/>
    <w:rsid w:val="005036E8"/>
    <w:rsid w:val="005050DF"/>
    <w:rsid w:val="005063FB"/>
    <w:rsid w:val="00506E33"/>
    <w:rsid w:val="005077E7"/>
    <w:rsid w:val="0051003E"/>
    <w:rsid w:val="00515270"/>
    <w:rsid w:val="005168AA"/>
    <w:rsid w:val="0052017E"/>
    <w:rsid w:val="005208CE"/>
    <w:rsid w:val="005221CF"/>
    <w:rsid w:val="0052292C"/>
    <w:rsid w:val="005258AD"/>
    <w:rsid w:val="00525921"/>
    <w:rsid w:val="005306A1"/>
    <w:rsid w:val="00532F87"/>
    <w:rsid w:val="00537280"/>
    <w:rsid w:val="00537392"/>
    <w:rsid w:val="00537EEE"/>
    <w:rsid w:val="005442B2"/>
    <w:rsid w:val="005472C0"/>
    <w:rsid w:val="00547EBB"/>
    <w:rsid w:val="00552459"/>
    <w:rsid w:val="005531D0"/>
    <w:rsid w:val="00556760"/>
    <w:rsid w:val="00556978"/>
    <w:rsid w:val="00556E58"/>
    <w:rsid w:val="00557A92"/>
    <w:rsid w:val="005631EB"/>
    <w:rsid w:val="0056473C"/>
    <w:rsid w:val="00565BE9"/>
    <w:rsid w:val="00567C13"/>
    <w:rsid w:val="00571A1D"/>
    <w:rsid w:val="0057284F"/>
    <w:rsid w:val="00575E6E"/>
    <w:rsid w:val="00576653"/>
    <w:rsid w:val="0058184E"/>
    <w:rsid w:val="005877F5"/>
    <w:rsid w:val="0059007F"/>
    <w:rsid w:val="00592C09"/>
    <w:rsid w:val="005951AD"/>
    <w:rsid w:val="0059541C"/>
    <w:rsid w:val="00596387"/>
    <w:rsid w:val="005A178B"/>
    <w:rsid w:val="005A5932"/>
    <w:rsid w:val="005A5B1B"/>
    <w:rsid w:val="005A5D0C"/>
    <w:rsid w:val="005A796B"/>
    <w:rsid w:val="005B201D"/>
    <w:rsid w:val="005B42D0"/>
    <w:rsid w:val="005B45AC"/>
    <w:rsid w:val="005B4BF0"/>
    <w:rsid w:val="005B6FD1"/>
    <w:rsid w:val="005B723C"/>
    <w:rsid w:val="005B73BC"/>
    <w:rsid w:val="005C1A0A"/>
    <w:rsid w:val="005C2B4A"/>
    <w:rsid w:val="005C2C81"/>
    <w:rsid w:val="005C321E"/>
    <w:rsid w:val="005C3244"/>
    <w:rsid w:val="005C47DF"/>
    <w:rsid w:val="005C52EF"/>
    <w:rsid w:val="005C5422"/>
    <w:rsid w:val="005C5A8D"/>
    <w:rsid w:val="005C6761"/>
    <w:rsid w:val="005C7734"/>
    <w:rsid w:val="005C7D71"/>
    <w:rsid w:val="005C7E76"/>
    <w:rsid w:val="005D0233"/>
    <w:rsid w:val="005D06D7"/>
    <w:rsid w:val="005D0EA1"/>
    <w:rsid w:val="005D1278"/>
    <w:rsid w:val="005D13FF"/>
    <w:rsid w:val="005D1EED"/>
    <w:rsid w:val="005D4991"/>
    <w:rsid w:val="005D54EE"/>
    <w:rsid w:val="005D5B31"/>
    <w:rsid w:val="005E1348"/>
    <w:rsid w:val="005E2174"/>
    <w:rsid w:val="005E37A0"/>
    <w:rsid w:val="005E3D4C"/>
    <w:rsid w:val="005E4749"/>
    <w:rsid w:val="005E4C26"/>
    <w:rsid w:val="005E710D"/>
    <w:rsid w:val="005F02D3"/>
    <w:rsid w:val="005F0AAE"/>
    <w:rsid w:val="005F16FC"/>
    <w:rsid w:val="005F79FA"/>
    <w:rsid w:val="00600BA3"/>
    <w:rsid w:val="006032CA"/>
    <w:rsid w:val="00603BDA"/>
    <w:rsid w:val="0060433C"/>
    <w:rsid w:val="006048F2"/>
    <w:rsid w:val="00604B50"/>
    <w:rsid w:val="0061044E"/>
    <w:rsid w:val="00611AA2"/>
    <w:rsid w:val="006168CC"/>
    <w:rsid w:val="00621872"/>
    <w:rsid w:val="006236B1"/>
    <w:rsid w:val="00623AE7"/>
    <w:rsid w:val="00627A22"/>
    <w:rsid w:val="00631420"/>
    <w:rsid w:val="00632059"/>
    <w:rsid w:val="0063667A"/>
    <w:rsid w:val="00640EA1"/>
    <w:rsid w:val="00642807"/>
    <w:rsid w:val="0064283C"/>
    <w:rsid w:val="00642B02"/>
    <w:rsid w:val="00643AE8"/>
    <w:rsid w:val="00645349"/>
    <w:rsid w:val="00645731"/>
    <w:rsid w:val="00647A09"/>
    <w:rsid w:val="00650134"/>
    <w:rsid w:val="00650557"/>
    <w:rsid w:val="0065737A"/>
    <w:rsid w:val="00660EA5"/>
    <w:rsid w:val="006613ED"/>
    <w:rsid w:val="00662F01"/>
    <w:rsid w:val="0066315A"/>
    <w:rsid w:val="006631F8"/>
    <w:rsid w:val="00663BAA"/>
    <w:rsid w:val="0066441F"/>
    <w:rsid w:val="0066457E"/>
    <w:rsid w:val="00665569"/>
    <w:rsid w:val="00666224"/>
    <w:rsid w:val="006734A4"/>
    <w:rsid w:val="00673795"/>
    <w:rsid w:val="00673A75"/>
    <w:rsid w:val="006740B7"/>
    <w:rsid w:val="00674A97"/>
    <w:rsid w:val="00676119"/>
    <w:rsid w:val="00681457"/>
    <w:rsid w:val="00683337"/>
    <w:rsid w:val="00684235"/>
    <w:rsid w:val="006906A8"/>
    <w:rsid w:val="006914A1"/>
    <w:rsid w:val="00693044"/>
    <w:rsid w:val="00694357"/>
    <w:rsid w:val="006955CF"/>
    <w:rsid w:val="006960CC"/>
    <w:rsid w:val="00697362"/>
    <w:rsid w:val="006A0B0D"/>
    <w:rsid w:val="006A22D6"/>
    <w:rsid w:val="006A2953"/>
    <w:rsid w:val="006A315D"/>
    <w:rsid w:val="006A33D4"/>
    <w:rsid w:val="006A3A09"/>
    <w:rsid w:val="006A470E"/>
    <w:rsid w:val="006A4E82"/>
    <w:rsid w:val="006A538E"/>
    <w:rsid w:val="006A797F"/>
    <w:rsid w:val="006A7ABF"/>
    <w:rsid w:val="006B0A2B"/>
    <w:rsid w:val="006B5531"/>
    <w:rsid w:val="006B5F62"/>
    <w:rsid w:val="006B6C51"/>
    <w:rsid w:val="006C24F2"/>
    <w:rsid w:val="006C4E08"/>
    <w:rsid w:val="006C5DE3"/>
    <w:rsid w:val="006C7F62"/>
    <w:rsid w:val="006D0DA9"/>
    <w:rsid w:val="006D1D32"/>
    <w:rsid w:val="006D2F80"/>
    <w:rsid w:val="006D39C6"/>
    <w:rsid w:val="006D643A"/>
    <w:rsid w:val="006E0F93"/>
    <w:rsid w:val="006E4A79"/>
    <w:rsid w:val="006E6F94"/>
    <w:rsid w:val="006F27BB"/>
    <w:rsid w:val="006F30BF"/>
    <w:rsid w:val="006F4160"/>
    <w:rsid w:val="006F4805"/>
    <w:rsid w:val="006F50F8"/>
    <w:rsid w:val="006F53FE"/>
    <w:rsid w:val="006F6E42"/>
    <w:rsid w:val="007010E6"/>
    <w:rsid w:val="00701149"/>
    <w:rsid w:val="007013CF"/>
    <w:rsid w:val="007016A1"/>
    <w:rsid w:val="007020E6"/>
    <w:rsid w:val="00703FB9"/>
    <w:rsid w:val="0070459A"/>
    <w:rsid w:val="00705984"/>
    <w:rsid w:val="00706F44"/>
    <w:rsid w:val="00707496"/>
    <w:rsid w:val="00707FB2"/>
    <w:rsid w:val="00710753"/>
    <w:rsid w:val="0071148E"/>
    <w:rsid w:val="007114AA"/>
    <w:rsid w:val="00711872"/>
    <w:rsid w:val="007135AC"/>
    <w:rsid w:val="00724957"/>
    <w:rsid w:val="007273AB"/>
    <w:rsid w:val="00731148"/>
    <w:rsid w:val="00732A2C"/>
    <w:rsid w:val="00734273"/>
    <w:rsid w:val="007344FD"/>
    <w:rsid w:val="007347D3"/>
    <w:rsid w:val="0073647D"/>
    <w:rsid w:val="00737489"/>
    <w:rsid w:val="0073772D"/>
    <w:rsid w:val="00737CCC"/>
    <w:rsid w:val="007415C2"/>
    <w:rsid w:val="007415F7"/>
    <w:rsid w:val="00741EFD"/>
    <w:rsid w:val="007426F3"/>
    <w:rsid w:val="00742F9C"/>
    <w:rsid w:val="0074395E"/>
    <w:rsid w:val="00743F1D"/>
    <w:rsid w:val="00744738"/>
    <w:rsid w:val="0074501E"/>
    <w:rsid w:val="00746919"/>
    <w:rsid w:val="00747DF0"/>
    <w:rsid w:val="007503D3"/>
    <w:rsid w:val="007506EE"/>
    <w:rsid w:val="00751A04"/>
    <w:rsid w:val="00751C7C"/>
    <w:rsid w:val="0075356C"/>
    <w:rsid w:val="00753D16"/>
    <w:rsid w:val="00755462"/>
    <w:rsid w:val="00755D42"/>
    <w:rsid w:val="0075623A"/>
    <w:rsid w:val="00761BAB"/>
    <w:rsid w:val="00762A61"/>
    <w:rsid w:val="00763A55"/>
    <w:rsid w:val="00763CAD"/>
    <w:rsid w:val="00764821"/>
    <w:rsid w:val="00766802"/>
    <w:rsid w:val="00766CDC"/>
    <w:rsid w:val="00767606"/>
    <w:rsid w:val="00770668"/>
    <w:rsid w:val="00773270"/>
    <w:rsid w:val="007734DC"/>
    <w:rsid w:val="00773702"/>
    <w:rsid w:val="00774059"/>
    <w:rsid w:val="00774A59"/>
    <w:rsid w:val="00775175"/>
    <w:rsid w:val="00775660"/>
    <w:rsid w:val="007769F5"/>
    <w:rsid w:val="007774FC"/>
    <w:rsid w:val="00780F5E"/>
    <w:rsid w:val="0078197E"/>
    <w:rsid w:val="00783A47"/>
    <w:rsid w:val="007840D6"/>
    <w:rsid w:val="00785A83"/>
    <w:rsid w:val="00785DC9"/>
    <w:rsid w:val="00785F28"/>
    <w:rsid w:val="00786B40"/>
    <w:rsid w:val="00786D52"/>
    <w:rsid w:val="00786D88"/>
    <w:rsid w:val="00790BEA"/>
    <w:rsid w:val="00792BE7"/>
    <w:rsid w:val="00793020"/>
    <w:rsid w:val="00794EC2"/>
    <w:rsid w:val="0079731E"/>
    <w:rsid w:val="007977B4"/>
    <w:rsid w:val="007A04F5"/>
    <w:rsid w:val="007A272A"/>
    <w:rsid w:val="007A31E5"/>
    <w:rsid w:val="007A48D0"/>
    <w:rsid w:val="007A59CB"/>
    <w:rsid w:val="007A6788"/>
    <w:rsid w:val="007A6E51"/>
    <w:rsid w:val="007A7FC4"/>
    <w:rsid w:val="007B180B"/>
    <w:rsid w:val="007B1991"/>
    <w:rsid w:val="007B1A98"/>
    <w:rsid w:val="007B1ADE"/>
    <w:rsid w:val="007B6076"/>
    <w:rsid w:val="007B6B95"/>
    <w:rsid w:val="007B6F08"/>
    <w:rsid w:val="007C37CF"/>
    <w:rsid w:val="007C4FD2"/>
    <w:rsid w:val="007C5902"/>
    <w:rsid w:val="007D39E4"/>
    <w:rsid w:val="007D4045"/>
    <w:rsid w:val="007D4474"/>
    <w:rsid w:val="007D4870"/>
    <w:rsid w:val="007D48C5"/>
    <w:rsid w:val="007D4C6D"/>
    <w:rsid w:val="007D52A0"/>
    <w:rsid w:val="007D5A36"/>
    <w:rsid w:val="007D665A"/>
    <w:rsid w:val="007D756B"/>
    <w:rsid w:val="007E220A"/>
    <w:rsid w:val="007E41C8"/>
    <w:rsid w:val="007E4DEE"/>
    <w:rsid w:val="007E7C13"/>
    <w:rsid w:val="007F0517"/>
    <w:rsid w:val="007F4A6D"/>
    <w:rsid w:val="007F5345"/>
    <w:rsid w:val="007F6161"/>
    <w:rsid w:val="007F70C2"/>
    <w:rsid w:val="007F73AC"/>
    <w:rsid w:val="008000D5"/>
    <w:rsid w:val="00801CB6"/>
    <w:rsid w:val="008076AD"/>
    <w:rsid w:val="00811ADD"/>
    <w:rsid w:val="008121A2"/>
    <w:rsid w:val="00813DAB"/>
    <w:rsid w:val="0081624D"/>
    <w:rsid w:val="00817910"/>
    <w:rsid w:val="00817FD0"/>
    <w:rsid w:val="008213B6"/>
    <w:rsid w:val="00821476"/>
    <w:rsid w:val="00822011"/>
    <w:rsid w:val="00823DC8"/>
    <w:rsid w:val="00823F40"/>
    <w:rsid w:val="00824C79"/>
    <w:rsid w:val="00825B45"/>
    <w:rsid w:val="00826BF5"/>
    <w:rsid w:val="00827A38"/>
    <w:rsid w:val="00830270"/>
    <w:rsid w:val="00833507"/>
    <w:rsid w:val="0083367D"/>
    <w:rsid w:val="00834D81"/>
    <w:rsid w:val="00836731"/>
    <w:rsid w:val="008369B7"/>
    <w:rsid w:val="00840B04"/>
    <w:rsid w:val="00841BE1"/>
    <w:rsid w:val="008423C7"/>
    <w:rsid w:val="008444E7"/>
    <w:rsid w:val="0084489F"/>
    <w:rsid w:val="00845F0E"/>
    <w:rsid w:val="00846512"/>
    <w:rsid w:val="00847916"/>
    <w:rsid w:val="00852614"/>
    <w:rsid w:val="00852B35"/>
    <w:rsid w:val="00855ADE"/>
    <w:rsid w:val="00856902"/>
    <w:rsid w:val="0085753F"/>
    <w:rsid w:val="00857677"/>
    <w:rsid w:val="00857F5F"/>
    <w:rsid w:val="008600C0"/>
    <w:rsid w:val="00863DCA"/>
    <w:rsid w:val="00864810"/>
    <w:rsid w:val="008709CA"/>
    <w:rsid w:val="00870BAC"/>
    <w:rsid w:val="0087107A"/>
    <w:rsid w:val="0087110D"/>
    <w:rsid w:val="0087115B"/>
    <w:rsid w:val="00871F71"/>
    <w:rsid w:val="008720C2"/>
    <w:rsid w:val="00872259"/>
    <w:rsid w:val="008726A2"/>
    <w:rsid w:val="00874F94"/>
    <w:rsid w:val="00877359"/>
    <w:rsid w:val="008867BF"/>
    <w:rsid w:val="00887747"/>
    <w:rsid w:val="008926C7"/>
    <w:rsid w:val="008927A5"/>
    <w:rsid w:val="00892F99"/>
    <w:rsid w:val="00895E9A"/>
    <w:rsid w:val="00896F9A"/>
    <w:rsid w:val="008A0D06"/>
    <w:rsid w:val="008A4481"/>
    <w:rsid w:val="008A5CF0"/>
    <w:rsid w:val="008A6AC9"/>
    <w:rsid w:val="008B01F1"/>
    <w:rsid w:val="008B38EF"/>
    <w:rsid w:val="008B3E17"/>
    <w:rsid w:val="008B5E04"/>
    <w:rsid w:val="008B6BDF"/>
    <w:rsid w:val="008C00BD"/>
    <w:rsid w:val="008C08F0"/>
    <w:rsid w:val="008C18F5"/>
    <w:rsid w:val="008C21BD"/>
    <w:rsid w:val="008C28C7"/>
    <w:rsid w:val="008C3A7F"/>
    <w:rsid w:val="008C3E8A"/>
    <w:rsid w:val="008D0B36"/>
    <w:rsid w:val="008D10EE"/>
    <w:rsid w:val="008D2165"/>
    <w:rsid w:val="008D551F"/>
    <w:rsid w:val="008D7DC9"/>
    <w:rsid w:val="008E0ADD"/>
    <w:rsid w:val="008E138A"/>
    <w:rsid w:val="008E1DBD"/>
    <w:rsid w:val="008E4124"/>
    <w:rsid w:val="008E4C8A"/>
    <w:rsid w:val="008E68B9"/>
    <w:rsid w:val="008F181D"/>
    <w:rsid w:val="008F5246"/>
    <w:rsid w:val="008F69EC"/>
    <w:rsid w:val="008F69F3"/>
    <w:rsid w:val="008F74F5"/>
    <w:rsid w:val="00901858"/>
    <w:rsid w:val="009023D4"/>
    <w:rsid w:val="00903B1E"/>
    <w:rsid w:val="00906D3C"/>
    <w:rsid w:val="00910756"/>
    <w:rsid w:val="00910DB1"/>
    <w:rsid w:val="00913766"/>
    <w:rsid w:val="00913D47"/>
    <w:rsid w:val="0091555F"/>
    <w:rsid w:val="0091614A"/>
    <w:rsid w:val="009165D4"/>
    <w:rsid w:val="009169AB"/>
    <w:rsid w:val="00917C2C"/>
    <w:rsid w:val="009208F0"/>
    <w:rsid w:val="00925615"/>
    <w:rsid w:val="00925E38"/>
    <w:rsid w:val="00926E0B"/>
    <w:rsid w:val="009275D0"/>
    <w:rsid w:val="00930BBB"/>
    <w:rsid w:val="009319F8"/>
    <w:rsid w:val="00931B4E"/>
    <w:rsid w:val="00933572"/>
    <w:rsid w:val="00935F78"/>
    <w:rsid w:val="00936C52"/>
    <w:rsid w:val="00941FCC"/>
    <w:rsid w:val="009429DC"/>
    <w:rsid w:val="00942A8D"/>
    <w:rsid w:val="00943464"/>
    <w:rsid w:val="00944D99"/>
    <w:rsid w:val="00946236"/>
    <w:rsid w:val="009468C7"/>
    <w:rsid w:val="0094715D"/>
    <w:rsid w:val="00950133"/>
    <w:rsid w:val="009505E9"/>
    <w:rsid w:val="009534DA"/>
    <w:rsid w:val="00957279"/>
    <w:rsid w:val="009579D4"/>
    <w:rsid w:val="0096029E"/>
    <w:rsid w:val="0096078F"/>
    <w:rsid w:val="00961263"/>
    <w:rsid w:val="009619DF"/>
    <w:rsid w:val="009627B9"/>
    <w:rsid w:val="009627FE"/>
    <w:rsid w:val="0096319A"/>
    <w:rsid w:val="00964DA0"/>
    <w:rsid w:val="00966178"/>
    <w:rsid w:val="009665C5"/>
    <w:rsid w:val="0096745F"/>
    <w:rsid w:val="0096758B"/>
    <w:rsid w:val="00971104"/>
    <w:rsid w:val="00971B9C"/>
    <w:rsid w:val="00972777"/>
    <w:rsid w:val="00973A68"/>
    <w:rsid w:val="00976C36"/>
    <w:rsid w:val="00980A1A"/>
    <w:rsid w:val="00981A1F"/>
    <w:rsid w:val="009842B8"/>
    <w:rsid w:val="00991387"/>
    <w:rsid w:val="00992CE6"/>
    <w:rsid w:val="00993AE3"/>
    <w:rsid w:val="00995A8C"/>
    <w:rsid w:val="00997139"/>
    <w:rsid w:val="009A36B9"/>
    <w:rsid w:val="009A3F6B"/>
    <w:rsid w:val="009A51E0"/>
    <w:rsid w:val="009A5937"/>
    <w:rsid w:val="009A5D93"/>
    <w:rsid w:val="009A5DE9"/>
    <w:rsid w:val="009B0B71"/>
    <w:rsid w:val="009B1620"/>
    <w:rsid w:val="009B3CCC"/>
    <w:rsid w:val="009B4FD6"/>
    <w:rsid w:val="009C007E"/>
    <w:rsid w:val="009C10D9"/>
    <w:rsid w:val="009C2C31"/>
    <w:rsid w:val="009C40A0"/>
    <w:rsid w:val="009C5B50"/>
    <w:rsid w:val="009C5F55"/>
    <w:rsid w:val="009C692A"/>
    <w:rsid w:val="009C6C42"/>
    <w:rsid w:val="009C7374"/>
    <w:rsid w:val="009D0054"/>
    <w:rsid w:val="009D01DE"/>
    <w:rsid w:val="009D0364"/>
    <w:rsid w:val="009D1A5B"/>
    <w:rsid w:val="009D2BCD"/>
    <w:rsid w:val="009D2E0C"/>
    <w:rsid w:val="009D301F"/>
    <w:rsid w:val="009D472B"/>
    <w:rsid w:val="009D701A"/>
    <w:rsid w:val="009E105F"/>
    <w:rsid w:val="009E1577"/>
    <w:rsid w:val="009E3263"/>
    <w:rsid w:val="009E3AA4"/>
    <w:rsid w:val="009F0563"/>
    <w:rsid w:val="009F211E"/>
    <w:rsid w:val="009F2453"/>
    <w:rsid w:val="009F2690"/>
    <w:rsid w:val="009F3B16"/>
    <w:rsid w:val="009F63FF"/>
    <w:rsid w:val="009F65B6"/>
    <w:rsid w:val="009F67CF"/>
    <w:rsid w:val="009F6BDB"/>
    <w:rsid w:val="009F6F14"/>
    <w:rsid w:val="009F7E26"/>
    <w:rsid w:val="00A032CA"/>
    <w:rsid w:val="00A03BB6"/>
    <w:rsid w:val="00A064EC"/>
    <w:rsid w:val="00A10E6C"/>
    <w:rsid w:val="00A1373A"/>
    <w:rsid w:val="00A13926"/>
    <w:rsid w:val="00A15F35"/>
    <w:rsid w:val="00A20505"/>
    <w:rsid w:val="00A20F10"/>
    <w:rsid w:val="00A2218C"/>
    <w:rsid w:val="00A22619"/>
    <w:rsid w:val="00A2275B"/>
    <w:rsid w:val="00A2435F"/>
    <w:rsid w:val="00A24A34"/>
    <w:rsid w:val="00A26EAD"/>
    <w:rsid w:val="00A27AF8"/>
    <w:rsid w:val="00A27F6A"/>
    <w:rsid w:val="00A32673"/>
    <w:rsid w:val="00A32A47"/>
    <w:rsid w:val="00A3334E"/>
    <w:rsid w:val="00A37E39"/>
    <w:rsid w:val="00A400CD"/>
    <w:rsid w:val="00A40465"/>
    <w:rsid w:val="00A4095F"/>
    <w:rsid w:val="00A43430"/>
    <w:rsid w:val="00A448C1"/>
    <w:rsid w:val="00A45C01"/>
    <w:rsid w:val="00A45E81"/>
    <w:rsid w:val="00A475CB"/>
    <w:rsid w:val="00A47A97"/>
    <w:rsid w:val="00A50F95"/>
    <w:rsid w:val="00A51407"/>
    <w:rsid w:val="00A55764"/>
    <w:rsid w:val="00A5591A"/>
    <w:rsid w:val="00A6180B"/>
    <w:rsid w:val="00A62E79"/>
    <w:rsid w:val="00A631C4"/>
    <w:rsid w:val="00A65BF8"/>
    <w:rsid w:val="00A66A5D"/>
    <w:rsid w:val="00A67546"/>
    <w:rsid w:val="00A70F39"/>
    <w:rsid w:val="00A7567E"/>
    <w:rsid w:val="00A7586B"/>
    <w:rsid w:val="00A77762"/>
    <w:rsid w:val="00A804B8"/>
    <w:rsid w:val="00A833DD"/>
    <w:rsid w:val="00A83454"/>
    <w:rsid w:val="00A84041"/>
    <w:rsid w:val="00A844F8"/>
    <w:rsid w:val="00A87E05"/>
    <w:rsid w:val="00A91527"/>
    <w:rsid w:val="00A91DF8"/>
    <w:rsid w:val="00A92125"/>
    <w:rsid w:val="00A95263"/>
    <w:rsid w:val="00A97430"/>
    <w:rsid w:val="00AA091A"/>
    <w:rsid w:val="00AA4C21"/>
    <w:rsid w:val="00AA6ED3"/>
    <w:rsid w:val="00AB1658"/>
    <w:rsid w:val="00AB1AB4"/>
    <w:rsid w:val="00AB43E0"/>
    <w:rsid w:val="00AB66D2"/>
    <w:rsid w:val="00AC216A"/>
    <w:rsid w:val="00AC2221"/>
    <w:rsid w:val="00AC22DB"/>
    <w:rsid w:val="00AC50DA"/>
    <w:rsid w:val="00AC5643"/>
    <w:rsid w:val="00AC76D8"/>
    <w:rsid w:val="00AD053E"/>
    <w:rsid w:val="00AD4B1A"/>
    <w:rsid w:val="00AD598A"/>
    <w:rsid w:val="00AD72C8"/>
    <w:rsid w:val="00AD7B5A"/>
    <w:rsid w:val="00AE383F"/>
    <w:rsid w:val="00AE75C6"/>
    <w:rsid w:val="00AF0291"/>
    <w:rsid w:val="00AF3885"/>
    <w:rsid w:val="00AF4872"/>
    <w:rsid w:val="00AF6C7E"/>
    <w:rsid w:val="00B013A3"/>
    <w:rsid w:val="00B03566"/>
    <w:rsid w:val="00B0484B"/>
    <w:rsid w:val="00B061D2"/>
    <w:rsid w:val="00B06341"/>
    <w:rsid w:val="00B06F32"/>
    <w:rsid w:val="00B0741E"/>
    <w:rsid w:val="00B1057A"/>
    <w:rsid w:val="00B105A1"/>
    <w:rsid w:val="00B115B1"/>
    <w:rsid w:val="00B14786"/>
    <w:rsid w:val="00B14957"/>
    <w:rsid w:val="00B15C99"/>
    <w:rsid w:val="00B16551"/>
    <w:rsid w:val="00B20366"/>
    <w:rsid w:val="00B21459"/>
    <w:rsid w:val="00B21BAD"/>
    <w:rsid w:val="00B22554"/>
    <w:rsid w:val="00B240C9"/>
    <w:rsid w:val="00B25A69"/>
    <w:rsid w:val="00B25C51"/>
    <w:rsid w:val="00B266C3"/>
    <w:rsid w:val="00B26C3E"/>
    <w:rsid w:val="00B27BAE"/>
    <w:rsid w:val="00B307EA"/>
    <w:rsid w:val="00B31AF1"/>
    <w:rsid w:val="00B36FC1"/>
    <w:rsid w:val="00B40457"/>
    <w:rsid w:val="00B462EE"/>
    <w:rsid w:val="00B466ED"/>
    <w:rsid w:val="00B47BE8"/>
    <w:rsid w:val="00B5127D"/>
    <w:rsid w:val="00B564B7"/>
    <w:rsid w:val="00B57358"/>
    <w:rsid w:val="00B645FC"/>
    <w:rsid w:val="00B65353"/>
    <w:rsid w:val="00B65C76"/>
    <w:rsid w:val="00B660D6"/>
    <w:rsid w:val="00B67A78"/>
    <w:rsid w:val="00B709B9"/>
    <w:rsid w:val="00B7125C"/>
    <w:rsid w:val="00B7179F"/>
    <w:rsid w:val="00B71B45"/>
    <w:rsid w:val="00B72ED1"/>
    <w:rsid w:val="00B73681"/>
    <w:rsid w:val="00B738BC"/>
    <w:rsid w:val="00B7643C"/>
    <w:rsid w:val="00B7643D"/>
    <w:rsid w:val="00B764A4"/>
    <w:rsid w:val="00B7668E"/>
    <w:rsid w:val="00B76697"/>
    <w:rsid w:val="00B803A1"/>
    <w:rsid w:val="00B81BA1"/>
    <w:rsid w:val="00B836F3"/>
    <w:rsid w:val="00B83BBA"/>
    <w:rsid w:val="00B844C2"/>
    <w:rsid w:val="00B87069"/>
    <w:rsid w:val="00B878DB"/>
    <w:rsid w:val="00B91CE3"/>
    <w:rsid w:val="00B9691E"/>
    <w:rsid w:val="00B972CB"/>
    <w:rsid w:val="00B978F3"/>
    <w:rsid w:val="00BA0E3D"/>
    <w:rsid w:val="00BA17F5"/>
    <w:rsid w:val="00BA48D4"/>
    <w:rsid w:val="00BA52EA"/>
    <w:rsid w:val="00BA78DC"/>
    <w:rsid w:val="00BA7D32"/>
    <w:rsid w:val="00BB0A86"/>
    <w:rsid w:val="00BB0B14"/>
    <w:rsid w:val="00BB24AF"/>
    <w:rsid w:val="00BB3108"/>
    <w:rsid w:val="00BB54E3"/>
    <w:rsid w:val="00BB68AC"/>
    <w:rsid w:val="00BB6EBF"/>
    <w:rsid w:val="00BC0787"/>
    <w:rsid w:val="00BC0F8E"/>
    <w:rsid w:val="00BC164C"/>
    <w:rsid w:val="00BC1890"/>
    <w:rsid w:val="00BC2CDD"/>
    <w:rsid w:val="00BC55A2"/>
    <w:rsid w:val="00BC6B3B"/>
    <w:rsid w:val="00BD4F47"/>
    <w:rsid w:val="00BD5220"/>
    <w:rsid w:val="00BD6142"/>
    <w:rsid w:val="00BD6AC3"/>
    <w:rsid w:val="00BE0A55"/>
    <w:rsid w:val="00BE2412"/>
    <w:rsid w:val="00BE2AEA"/>
    <w:rsid w:val="00BE5E47"/>
    <w:rsid w:val="00BE6868"/>
    <w:rsid w:val="00BF0F79"/>
    <w:rsid w:val="00BF1B54"/>
    <w:rsid w:val="00BF21F4"/>
    <w:rsid w:val="00BF26E6"/>
    <w:rsid w:val="00BF30F4"/>
    <w:rsid w:val="00BF45C6"/>
    <w:rsid w:val="00BF4A76"/>
    <w:rsid w:val="00BF50D5"/>
    <w:rsid w:val="00BF6178"/>
    <w:rsid w:val="00BF62BC"/>
    <w:rsid w:val="00BF68A0"/>
    <w:rsid w:val="00BF6CF6"/>
    <w:rsid w:val="00BF70D7"/>
    <w:rsid w:val="00C0028D"/>
    <w:rsid w:val="00C028C0"/>
    <w:rsid w:val="00C10ACA"/>
    <w:rsid w:val="00C16395"/>
    <w:rsid w:val="00C178A5"/>
    <w:rsid w:val="00C178D7"/>
    <w:rsid w:val="00C20818"/>
    <w:rsid w:val="00C208E4"/>
    <w:rsid w:val="00C23743"/>
    <w:rsid w:val="00C3083E"/>
    <w:rsid w:val="00C34296"/>
    <w:rsid w:val="00C34B48"/>
    <w:rsid w:val="00C35CA9"/>
    <w:rsid w:val="00C366DA"/>
    <w:rsid w:val="00C373D6"/>
    <w:rsid w:val="00C37912"/>
    <w:rsid w:val="00C400EB"/>
    <w:rsid w:val="00C40520"/>
    <w:rsid w:val="00C40B89"/>
    <w:rsid w:val="00C40E98"/>
    <w:rsid w:val="00C43BB8"/>
    <w:rsid w:val="00C46638"/>
    <w:rsid w:val="00C500AD"/>
    <w:rsid w:val="00C518CE"/>
    <w:rsid w:val="00C51D3B"/>
    <w:rsid w:val="00C53BB2"/>
    <w:rsid w:val="00C54F07"/>
    <w:rsid w:val="00C559BD"/>
    <w:rsid w:val="00C56BDB"/>
    <w:rsid w:val="00C57A39"/>
    <w:rsid w:val="00C6590F"/>
    <w:rsid w:val="00C67D54"/>
    <w:rsid w:val="00C704B5"/>
    <w:rsid w:val="00C7054E"/>
    <w:rsid w:val="00C70F36"/>
    <w:rsid w:val="00C7134B"/>
    <w:rsid w:val="00C7184F"/>
    <w:rsid w:val="00C72DFE"/>
    <w:rsid w:val="00C73412"/>
    <w:rsid w:val="00C745E7"/>
    <w:rsid w:val="00C75897"/>
    <w:rsid w:val="00C76D44"/>
    <w:rsid w:val="00C84703"/>
    <w:rsid w:val="00C859D8"/>
    <w:rsid w:val="00C86B26"/>
    <w:rsid w:val="00C9150E"/>
    <w:rsid w:val="00C9210A"/>
    <w:rsid w:val="00C92E12"/>
    <w:rsid w:val="00C93140"/>
    <w:rsid w:val="00C93188"/>
    <w:rsid w:val="00C95FD2"/>
    <w:rsid w:val="00C97450"/>
    <w:rsid w:val="00CA048D"/>
    <w:rsid w:val="00CA2EDC"/>
    <w:rsid w:val="00CA6CE8"/>
    <w:rsid w:val="00CB0BCC"/>
    <w:rsid w:val="00CB1CBA"/>
    <w:rsid w:val="00CB2389"/>
    <w:rsid w:val="00CB2810"/>
    <w:rsid w:val="00CB557D"/>
    <w:rsid w:val="00CB5AF0"/>
    <w:rsid w:val="00CB5C18"/>
    <w:rsid w:val="00CB669C"/>
    <w:rsid w:val="00CB7AEA"/>
    <w:rsid w:val="00CC0833"/>
    <w:rsid w:val="00CC34BD"/>
    <w:rsid w:val="00CC34ED"/>
    <w:rsid w:val="00CC4B50"/>
    <w:rsid w:val="00CC53EE"/>
    <w:rsid w:val="00CC553A"/>
    <w:rsid w:val="00CC57B9"/>
    <w:rsid w:val="00CC589A"/>
    <w:rsid w:val="00CC6527"/>
    <w:rsid w:val="00CC682D"/>
    <w:rsid w:val="00CC6957"/>
    <w:rsid w:val="00CD15CE"/>
    <w:rsid w:val="00CD36B4"/>
    <w:rsid w:val="00CD41A8"/>
    <w:rsid w:val="00CD5CEB"/>
    <w:rsid w:val="00CD73D9"/>
    <w:rsid w:val="00CE16B3"/>
    <w:rsid w:val="00CE1897"/>
    <w:rsid w:val="00CE1C88"/>
    <w:rsid w:val="00CE5D35"/>
    <w:rsid w:val="00CE777B"/>
    <w:rsid w:val="00CF107A"/>
    <w:rsid w:val="00CF1A14"/>
    <w:rsid w:val="00CF2BA1"/>
    <w:rsid w:val="00CF3139"/>
    <w:rsid w:val="00CF34E2"/>
    <w:rsid w:val="00CF5F82"/>
    <w:rsid w:val="00CF6A0F"/>
    <w:rsid w:val="00CF7622"/>
    <w:rsid w:val="00D026E2"/>
    <w:rsid w:val="00D0360A"/>
    <w:rsid w:val="00D03EAC"/>
    <w:rsid w:val="00D047E5"/>
    <w:rsid w:val="00D069A0"/>
    <w:rsid w:val="00D06CE3"/>
    <w:rsid w:val="00D06FF0"/>
    <w:rsid w:val="00D07F7C"/>
    <w:rsid w:val="00D10F58"/>
    <w:rsid w:val="00D11058"/>
    <w:rsid w:val="00D11E63"/>
    <w:rsid w:val="00D129CC"/>
    <w:rsid w:val="00D15B86"/>
    <w:rsid w:val="00D20A43"/>
    <w:rsid w:val="00D2397B"/>
    <w:rsid w:val="00D23F0D"/>
    <w:rsid w:val="00D25073"/>
    <w:rsid w:val="00D25516"/>
    <w:rsid w:val="00D25877"/>
    <w:rsid w:val="00D318C0"/>
    <w:rsid w:val="00D31D86"/>
    <w:rsid w:val="00D320B1"/>
    <w:rsid w:val="00D33044"/>
    <w:rsid w:val="00D348E4"/>
    <w:rsid w:val="00D349A7"/>
    <w:rsid w:val="00D405B6"/>
    <w:rsid w:val="00D43836"/>
    <w:rsid w:val="00D45DE4"/>
    <w:rsid w:val="00D46052"/>
    <w:rsid w:val="00D50925"/>
    <w:rsid w:val="00D525DE"/>
    <w:rsid w:val="00D53BDE"/>
    <w:rsid w:val="00D60048"/>
    <w:rsid w:val="00D6172A"/>
    <w:rsid w:val="00D61C20"/>
    <w:rsid w:val="00D6360E"/>
    <w:rsid w:val="00D64EE3"/>
    <w:rsid w:val="00D664E0"/>
    <w:rsid w:val="00D71067"/>
    <w:rsid w:val="00D71194"/>
    <w:rsid w:val="00D712CC"/>
    <w:rsid w:val="00D718AB"/>
    <w:rsid w:val="00D71D4D"/>
    <w:rsid w:val="00D721AE"/>
    <w:rsid w:val="00D736B8"/>
    <w:rsid w:val="00D75539"/>
    <w:rsid w:val="00D770E2"/>
    <w:rsid w:val="00D82419"/>
    <w:rsid w:val="00D82802"/>
    <w:rsid w:val="00D828CB"/>
    <w:rsid w:val="00D83559"/>
    <w:rsid w:val="00D86C38"/>
    <w:rsid w:val="00D8720F"/>
    <w:rsid w:val="00D87E97"/>
    <w:rsid w:val="00D90EFB"/>
    <w:rsid w:val="00D92B8D"/>
    <w:rsid w:val="00D930ED"/>
    <w:rsid w:val="00D93302"/>
    <w:rsid w:val="00D956FA"/>
    <w:rsid w:val="00D95C15"/>
    <w:rsid w:val="00D95E3F"/>
    <w:rsid w:val="00D9775C"/>
    <w:rsid w:val="00D97FE1"/>
    <w:rsid w:val="00DA06BE"/>
    <w:rsid w:val="00DA0A2D"/>
    <w:rsid w:val="00DA34DA"/>
    <w:rsid w:val="00DA356D"/>
    <w:rsid w:val="00DA4E18"/>
    <w:rsid w:val="00DA4E1B"/>
    <w:rsid w:val="00DA65F6"/>
    <w:rsid w:val="00DA7415"/>
    <w:rsid w:val="00DB0CD0"/>
    <w:rsid w:val="00DB6833"/>
    <w:rsid w:val="00DB6A01"/>
    <w:rsid w:val="00DB7C2C"/>
    <w:rsid w:val="00DB7E72"/>
    <w:rsid w:val="00DC1814"/>
    <w:rsid w:val="00DC1942"/>
    <w:rsid w:val="00DC1946"/>
    <w:rsid w:val="00DC3840"/>
    <w:rsid w:val="00DC4D02"/>
    <w:rsid w:val="00DC5F7B"/>
    <w:rsid w:val="00DD2895"/>
    <w:rsid w:val="00DD3DB7"/>
    <w:rsid w:val="00DD3E40"/>
    <w:rsid w:val="00DD52AD"/>
    <w:rsid w:val="00DD66FD"/>
    <w:rsid w:val="00DD7BB4"/>
    <w:rsid w:val="00DE00FB"/>
    <w:rsid w:val="00DE52E2"/>
    <w:rsid w:val="00DE6AF4"/>
    <w:rsid w:val="00DF2885"/>
    <w:rsid w:val="00DF36F9"/>
    <w:rsid w:val="00DF4746"/>
    <w:rsid w:val="00DF51F3"/>
    <w:rsid w:val="00DF69E2"/>
    <w:rsid w:val="00DF6F44"/>
    <w:rsid w:val="00DF7C3B"/>
    <w:rsid w:val="00E00C0B"/>
    <w:rsid w:val="00E01633"/>
    <w:rsid w:val="00E038A9"/>
    <w:rsid w:val="00E05725"/>
    <w:rsid w:val="00E067D2"/>
    <w:rsid w:val="00E078AA"/>
    <w:rsid w:val="00E07A64"/>
    <w:rsid w:val="00E10E5D"/>
    <w:rsid w:val="00E12394"/>
    <w:rsid w:val="00E130AE"/>
    <w:rsid w:val="00E15501"/>
    <w:rsid w:val="00E156FF"/>
    <w:rsid w:val="00E15CC9"/>
    <w:rsid w:val="00E204D5"/>
    <w:rsid w:val="00E2077B"/>
    <w:rsid w:val="00E210AA"/>
    <w:rsid w:val="00E2168D"/>
    <w:rsid w:val="00E2375D"/>
    <w:rsid w:val="00E2399D"/>
    <w:rsid w:val="00E24416"/>
    <w:rsid w:val="00E24765"/>
    <w:rsid w:val="00E24C0B"/>
    <w:rsid w:val="00E260CC"/>
    <w:rsid w:val="00E30627"/>
    <w:rsid w:val="00E309A3"/>
    <w:rsid w:val="00E3146B"/>
    <w:rsid w:val="00E31F84"/>
    <w:rsid w:val="00E32272"/>
    <w:rsid w:val="00E32FB3"/>
    <w:rsid w:val="00E330BA"/>
    <w:rsid w:val="00E368D7"/>
    <w:rsid w:val="00E41B28"/>
    <w:rsid w:val="00E41BD1"/>
    <w:rsid w:val="00E502CD"/>
    <w:rsid w:val="00E5138A"/>
    <w:rsid w:val="00E51A0C"/>
    <w:rsid w:val="00E52088"/>
    <w:rsid w:val="00E55E87"/>
    <w:rsid w:val="00E57700"/>
    <w:rsid w:val="00E605C0"/>
    <w:rsid w:val="00E61BD9"/>
    <w:rsid w:val="00E61C91"/>
    <w:rsid w:val="00E64652"/>
    <w:rsid w:val="00E64A58"/>
    <w:rsid w:val="00E64AD0"/>
    <w:rsid w:val="00E66E47"/>
    <w:rsid w:val="00E70968"/>
    <w:rsid w:val="00E7128E"/>
    <w:rsid w:val="00E72DC0"/>
    <w:rsid w:val="00E73E6C"/>
    <w:rsid w:val="00E756AA"/>
    <w:rsid w:val="00E76754"/>
    <w:rsid w:val="00E7788F"/>
    <w:rsid w:val="00E77A5C"/>
    <w:rsid w:val="00E77DF4"/>
    <w:rsid w:val="00E836CB"/>
    <w:rsid w:val="00E83A6C"/>
    <w:rsid w:val="00E83CC6"/>
    <w:rsid w:val="00E8528D"/>
    <w:rsid w:val="00E866BB"/>
    <w:rsid w:val="00E86B5A"/>
    <w:rsid w:val="00E900C2"/>
    <w:rsid w:val="00E9070E"/>
    <w:rsid w:val="00E92508"/>
    <w:rsid w:val="00E93096"/>
    <w:rsid w:val="00E957BA"/>
    <w:rsid w:val="00E96923"/>
    <w:rsid w:val="00E96FA8"/>
    <w:rsid w:val="00EA58C4"/>
    <w:rsid w:val="00EB157C"/>
    <w:rsid w:val="00EC014D"/>
    <w:rsid w:val="00EC0AF5"/>
    <w:rsid w:val="00EC1CDC"/>
    <w:rsid w:val="00EC24BA"/>
    <w:rsid w:val="00EC533B"/>
    <w:rsid w:val="00EC63BB"/>
    <w:rsid w:val="00ED1900"/>
    <w:rsid w:val="00ED2504"/>
    <w:rsid w:val="00ED2C3E"/>
    <w:rsid w:val="00ED4E5B"/>
    <w:rsid w:val="00ED736E"/>
    <w:rsid w:val="00ED765D"/>
    <w:rsid w:val="00EE1968"/>
    <w:rsid w:val="00EE2F24"/>
    <w:rsid w:val="00EE3C3E"/>
    <w:rsid w:val="00EE3F7A"/>
    <w:rsid w:val="00EE4522"/>
    <w:rsid w:val="00EE51FA"/>
    <w:rsid w:val="00EE6A4A"/>
    <w:rsid w:val="00EE7CF4"/>
    <w:rsid w:val="00EF12C1"/>
    <w:rsid w:val="00EF14BD"/>
    <w:rsid w:val="00EF285D"/>
    <w:rsid w:val="00EF329D"/>
    <w:rsid w:val="00EF3DF0"/>
    <w:rsid w:val="00EF610C"/>
    <w:rsid w:val="00F01095"/>
    <w:rsid w:val="00F021E7"/>
    <w:rsid w:val="00F0288C"/>
    <w:rsid w:val="00F03230"/>
    <w:rsid w:val="00F073CE"/>
    <w:rsid w:val="00F1126B"/>
    <w:rsid w:val="00F11672"/>
    <w:rsid w:val="00F11B94"/>
    <w:rsid w:val="00F13630"/>
    <w:rsid w:val="00F13BD8"/>
    <w:rsid w:val="00F150EB"/>
    <w:rsid w:val="00F16F4A"/>
    <w:rsid w:val="00F17189"/>
    <w:rsid w:val="00F17EAD"/>
    <w:rsid w:val="00F2282B"/>
    <w:rsid w:val="00F25271"/>
    <w:rsid w:val="00F25880"/>
    <w:rsid w:val="00F26398"/>
    <w:rsid w:val="00F2650F"/>
    <w:rsid w:val="00F26AE3"/>
    <w:rsid w:val="00F2753C"/>
    <w:rsid w:val="00F30F60"/>
    <w:rsid w:val="00F31903"/>
    <w:rsid w:val="00F4254B"/>
    <w:rsid w:val="00F4487E"/>
    <w:rsid w:val="00F50505"/>
    <w:rsid w:val="00F513F7"/>
    <w:rsid w:val="00F52124"/>
    <w:rsid w:val="00F53403"/>
    <w:rsid w:val="00F53CA8"/>
    <w:rsid w:val="00F557B4"/>
    <w:rsid w:val="00F56300"/>
    <w:rsid w:val="00F56BCE"/>
    <w:rsid w:val="00F56FB8"/>
    <w:rsid w:val="00F57CE2"/>
    <w:rsid w:val="00F602CF"/>
    <w:rsid w:val="00F60314"/>
    <w:rsid w:val="00F607D1"/>
    <w:rsid w:val="00F615CC"/>
    <w:rsid w:val="00F62A10"/>
    <w:rsid w:val="00F64336"/>
    <w:rsid w:val="00F66F48"/>
    <w:rsid w:val="00F67253"/>
    <w:rsid w:val="00F67319"/>
    <w:rsid w:val="00F72A57"/>
    <w:rsid w:val="00F737E4"/>
    <w:rsid w:val="00F74741"/>
    <w:rsid w:val="00F766E4"/>
    <w:rsid w:val="00F77808"/>
    <w:rsid w:val="00F80CC4"/>
    <w:rsid w:val="00F821EA"/>
    <w:rsid w:val="00F82E1B"/>
    <w:rsid w:val="00F835B9"/>
    <w:rsid w:val="00F8424F"/>
    <w:rsid w:val="00F84545"/>
    <w:rsid w:val="00F84A36"/>
    <w:rsid w:val="00F85ACB"/>
    <w:rsid w:val="00F902C7"/>
    <w:rsid w:val="00F90C04"/>
    <w:rsid w:val="00F910F7"/>
    <w:rsid w:val="00F93622"/>
    <w:rsid w:val="00F94298"/>
    <w:rsid w:val="00F95BB0"/>
    <w:rsid w:val="00F96763"/>
    <w:rsid w:val="00F974AF"/>
    <w:rsid w:val="00FA0030"/>
    <w:rsid w:val="00FA07CB"/>
    <w:rsid w:val="00FA09F8"/>
    <w:rsid w:val="00FA0DEB"/>
    <w:rsid w:val="00FA1C0B"/>
    <w:rsid w:val="00FA22D2"/>
    <w:rsid w:val="00FA2638"/>
    <w:rsid w:val="00FA499B"/>
    <w:rsid w:val="00FA5048"/>
    <w:rsid w:val="00FA51B0"/>
    <w:rsid w:val="00FA7FC2"/>
    <w:rsid w:val="00FB0FAF"/>
    <w:rsid w:val="00FB1484"/>
    <w:rsid w:val="00FB1E0B"/>
    <w:rsid w:val="00FB2365"/>
    <w:rsid w:val="00FB3724"/>
    <w:rsid w:val="00FB45E9"/>
    <w:rsid w:val="00FB498C"/>
    <w:rsid w:val="00FB499D"/>
    <w:rsid w:val="00FB4BA6"/>
    <w:rsid w:val="00FC041F"/>
    <w:rsid w:val="00FC0530"/>
    <w:rsid w:val="00FC318A"/>
    <w:rsid w:val="00FC3D05"/>
    <w:rsid w:val="00FC5D7D"/>
    <w:rsid w:val="00FC769E"/>
    <w:rsid w:val="00FC7D94"/>
    <w:rsid w:val="00FD0932"/>
    <w:rsid w:val="00FD1061"/>
    <w:rsid w:val="00FE051D"/>
    <w:rsid w:val="00FE0954"/>
    <w:rsid w:val="00FE1C95"/>
    <w:rsid w:val="00FE3449"/>
    <w:rsid w:val="00FE4557"/>
    <w:rsid w:val="00FE5DEA"/>
    <w:rsid w:val="00FE6150"/>
    <w:rsid w:val="00FE69C0"/>
    <w:rsid w:val="00FF1068"/>
    <w:rsid w:val="00FF10A0"/>
    <w:rsid w:val="00FF1F1F"/>
    <w:rsid w:val="00FF2B34"/>
    <w:rsid w:val="00FF3AA6"/>
    <w:rsid w:val="00FF3F26"/>
    <w:rsid w:val="00FF4016"/>
    <w:rsid w:val="00FF5B90"/>
    <w:rsid w:val="00FF65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A9553FED-BD93-4801-8E65-16B4EDDA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95F"/>
    <w:pPr>
      <w:jc w:val="both"/>
    </w:pPr>
    <w:rPr>
      <w:rFonts w:ascii="Arial" w:hAnsi="Arial"/>
      <w:sz w:val="24"/>
      <w:lang w:eastAsia="es-ES"/>
    </w:rPr>
  </w:style>
  <w:style w:type="paragraph" w:styleId="Ttulo1">
    <w:name w:val="heading 1"/>
    <w:aliases w:val="Título 1 Car"/>
    <w:basedOn w:val="Normal"/>
    <w:next w:val="Normal"/>
    <w:qFormat/>
    <w:rsid w:val="0010595F"/>
    <w:pPr>
      <w:keepNext/>
      <w:spacing w:before="240" w:after="60"/>
      <w:outlineLvl w:val="0"/>
    </w:pPr>
    <w:rPr>
      <w:rFonts w:cs="Arial"/>
      <w:b/>
      <w:bCs/>
      <w:kern w:val="32"/>
      <w:sz w:val="32"/>
      <w:szCs w:val="32"/>
    </w:rPr>
  </w:style>
  <w:style w:type="paragraph" w:styleId="Ttulo2">
    <w:name w:val="heading 2"/>
    <w:basedOn w:val="Normal"/>
    <w:next w:val="Normal"/>
    <w:qFormat/>
    <w:rsid w:val="0010595F"/>
    <w:pPr>
      <w:keepNext/>
      <w:spacing w:before="240" w:after="60"/>
      <w:ind w:left="709" w:hanging="709"/>
      <w:jc w:val="left"/>
      <w:outlineLvl w:val="1"/>
    </w:pPr>
    <w:rPr>
      <w:b/>
      <w:i/>
      <w:lang w:val="es-ES_tradnl"/>
    </w:rPr>
  </w:style>
  <w:style w:type="paragraph" w:styleId="Ttulo3">
    <w:name w:val="heading 3"/>
    <w:basedOn w:val="Normal"/>
    <w:next w:val="Normal"/>
    <w:qFormat/>
    <w:rsid w:val="0010595F"/>
    <w:pPr>
      <w:keepNext/>
      <w:pBdr>
        <w:top w:val="single" w:sz="4" w:space="1" w:color="auto"/>
        <w:left w:val="single" w:sz="4" w:space="0" w:color="auto"/>
        <w:bottom w:val="single" w:sz="4" w:space="0" w:color="auto"/>
        <w:right w:val="single" w:sz="4" w:space="0" w:color="auto"/>
      </w:pBdr>
      <w:tabs>
        <w:tab w:val="left" w:pos="-4253"/>
      </w:tabs>
      <w:ind w:left="2835" w:hanging="2835"/>
      <w:outlineLvl w:val="2"/>
    </w:pPr>
    <w:rPr>
      <w:b/>
      <w:sz w:val="16"/>
      <w:lang w:val="es-ES_tradnl"/>
    </w:rPr>
  </w:style>
  <w:style w:type="paragraph" w:styleId="Ttulo4">
    <w:name w:val="heading 4"/>
    <w:basedOn w:val="Normal"/>
    <w:next w:val="Normal"/>
    <w:qFormat/>
    <w:rsid w:val="0010595F"/>
    <w:pPr>
      <w:keepNext/>
      <w:spacing w:before="240" w:after="60"/>
      <w:outlineLvl w:val="3"/>
    </w:pPr>
    <w:rPr>
      <w:rFonts w:ascii="Times New Roman" w:hAnsi="Times New Roman"/>
      <w:b/>
      <w:bCs/>
      <w:sz w:val="28"/>
      <w:szCs w:val="28"/>
    </w:rPr>
  </w:style>
  <w:style w:type="paragraph" w:styleId="Ttulo5">
    <w:name w:val="heading 5"/>
    <w:basedOn w:val="Normal"/>
    <w:next w:val="Normal"/>
    <w:qFormat/>
    <w:rsid w:val="0010595F"/>
    <w:pPr>
      <w:keepNext/>
      <w:jc w:val="left"/>
      <w:outlineLvl w:val="4"/>
    </w:pPr>
    <w:rPr>
      <w:rFonts w:ascii="Century Gothic" w:hAnsi="Century Gothic"/>
      <w:b/>
      <w:sz w:val="22"/>
      <w:lang w:val="es-ES"/>
    </w:rPr>
  </w:style>
  <w:style w:type="paragraph" w:styleId="Ttulo9">
    <w:name w:val="heading 9"/>
    <w:basedOn w:val="Normal"/>
    <w:next w:val="Normal"/>
    <w:qFormat/>
    <w:rsid w:val="0010595F"/>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t,Texto nota pie_mujer"/>
    <w:basedOn w:val="Normal"/>
    <w:link w:val="TextonotapieCar"/>
    <w:semiHidden/>
    <w:rsid w:val="0010595F"/>
    <w:rPr>
      <w:sz w:val="20"/>
    </w:rPr>
  </w:style>
  <w:style w:type="character" w:styleId="Refdenotaalpie">
    <w:name w:val="footnote reference"/>
    <w:uiPriority w:val="99"/>
    <w:semiHidden/>
    <w:rsid w:val="0010595F"/>
    <w:rPr>
      <w:vertAlign w:val="superscript"/>
    </w:rPr>
  </w:style>
  <w:style w:type="paragraph" w:customStyle="1" w:styleId="BodyText21">
    <w:name w:val="Body Text 21"/>
    <w:basedOn w:val="Normal"/>
    <w:rsid w:val="0010595F"/>
    <w:pPr>
      <w:widowControl w:val="0"/>
    </w:pPr>
    <w:rPr>
      <w:sz w:val="20"/>
    </w:rPr>
  </w:style>
  <w:style w:type="paragraph" w:styleId="Textoindependiente2">
    <w:name w:val="Body Text 2"/>
    <w:basedOn w:val="Normal"/>
    <w:link w:val="Textoindependiente2Car"/>
    <w:rsid w:val="0010595F"/>
    <w:rPr>
      <w:sz w:val="20"/>
    </w:rPr>
  </w:style>
  <w:style w:type="paragraph" w:styleId="Piedepgina">
    <w:name w:val="footer"/>
    <w:aliases w:val="pie de página"/>
    <w:basedOn w:val="Normal"/>
    <w:link w:val="PiedepginaCar"/>
    <w:rsid w:val="0010595F"/>
    <w:pPr>
      <w:tabs>
        <w:tab w:val="center" w:pos="4252"/>
        <w:tab w:val="right" w:pos="8504"/>
      </w:tabs>
    </w:pPr>
  </w:style>
  <w:style w:type="character" w:styleId="Nmerodepgina">
    <w:name w:val="page number"/>
    <w:basedOn w:val="Fuentedeprrafopredeter"/>
    <w:rsid w:val="0010595F"/>
  </w:style>
  <w:style w:type="paragraph" w:styleId="Encabezado">
    <w:name w:val="header"/>
    <w:aliases w:val="encabezado"/>
    <w:basedOn w:val="Normal"/>
    <w:link w:val="EncabezadoCar"/>
    <w:rsid w:val="0010595F"/>
    <w:pPr>
      <w:tabs>
        <w:tab w:val="center" w:pos="4252"/>
        <w:tab w:val="right" w:pos="8504"/>
      </w:tabs>
    </w:pPr>
  </w:style>
  <w:style w:type="paragraph" w:styleId="TDC1">
    <w:name w:val="toc 1"/>
    <w:basedOn w:val="Normal"/>
    <w:next w:val="Normal"/>
    <w:autoRedefine/>
    <w:semiHidden/>
    <w:rsid w:val="0010595F"/>
    <w:pPr>
      <w:tabs>
        <w:tab w:val="left" w:pos="480"/>
        <w:tab w:val="right" w:leader="dot" w:pos="8878"/>
      </w:tabs>
      <w:spacing w:before="120" w:after="120"/>
      <w:jc w:val="left"/>
    </w:pPr>
    <w:rPr>
      <w:rFonts w:ascii="Times New Roman" w:hAnsi="Times New Roman"/>
      <w:b/>
      <w:bCs/>
      <w:caps/>
      <w:noProof/>
      <w:color w:val="000000"/>
      <w:sz w:val="20"/>
    </w:rPr>
  </w:style>
  <w:style w:type="paragraph" w:styleId="TDC2">
    <w:name w:val="toc 2"/>
    <w:basedOn w:val="Normal"/>
    <w:next w:val="Normal"/>
    <w:autoRedefine/>
    <w:semiHidden/>
    <w:rsid w:val="0010595F"/>
    <w:pPr>
      <w:ind w:left="240"/>
      <w:jc w:val="left"/>
    </w:pPr>
    <w:rPr>
      <w:rFonts w:ascii="Times New Roman" w:hAnsi="Times New Roman"/>
      <w:smallCaps/>
      <w:sz w:val="20"/>
    </w:rPr>
  </w:style>
  <w:style w:type="character" w:styleId="Hipervnculo">
    <w:name w:val="Hyperlink"/>
    <w:rsid w:val="0010595F"/>
    <w:rPr>
      <w:color w:val="0000FF"/>
      <w:u w:val="single"/>
    </w:rPr>
  </w:style>
  <w:style w:type="paragraph" w:styleId="Textoindependiente">
    <w:name w:val="Body Text"/>
    <w:basedOn w:val="Normal"/>
    <w:rsid w:val="0010595F"/>
    <w:pPr>
      <w:spacing w:after="120"/>
    </w:pPr>
  </w:style>
  <w:style w:type="paragraph" w:styleId="TDC3">
    <w:name w:val="toc 3"/>
    <w:basedOn w:val="Normal"/>
    <w:next w:val="Normal"/>
    <w:autoRedefine/>
    <w:semiHidden/>
    <w:rsid w:val="0010595F"/>
    <w:pPr>
      <w:ind w:left="480"/>
      <w:jc w:val="left"/>
    </w:pPr>
    <w:rPr>
      <w:rFonts w:ascii="Times New Roman" w:hAnsi="Times New Roman"/>
      <w:i/>
      <w:iCs/>
      <w:sz w:val="20"/>
    </w:rPr>
  </w:style>
  <w:style w:type="paragraph" w:styleId="TDC4">
    <w:name w:val="toc 4"/>
    <w:basedOn w:val="Normal"/>
    <w:next w:val="Normal"/>
    <w:autoRedefine/>
    <w:semiHidden/>
    <w:rsid w:val="0010595F"/>
    <w:pPr>
      <w:ind w:left="720"/>
      <w:jc w:val="left"/>
    </w:pPr>
    <w:rPr>
      <w:rFonts w:ascii="Times New Roman" w:hAnsi="Times New Roman"/>
      <w:sz w:val="18"/>
      <w:szCs w:val="18"/>
    </w:rPr>
  </w:style>
  <w:style w:type="paragraph" w:styleId="TDC5">
    <w:name w:val="toc 5"/>
    <w:basedOn w:val="Normal"/>
    <w:next w:val="Normal"/>
    <w:autoRedefine/>
    <w:semiHidden/>
    <w:rsid w:val="0010595F"/>
    <w:pPr>
      <w:ind w:left="960"/>
      <w:jc w:val="left"/>
    </w:pPr>
    <w:rPr>
      <w:rFonts w:ascii="Times New Roman" w:hAnsi="Times New Roman"/>
      <w:sz w:val="18"/>
      <w:szCs w:val="18"/>
    </w:rPr>
  </w:style>
  <w:style w:type="paragraph" w:styleId="TDC6">
    <w:name w:val="toc 6"/>
    <w:basedOn w:val="Normal"/>
    <w:next w:val="Normal"/>
    <w:autoRedefine/>
    <w:semiHidden/>
    <w:rsid w:val="0010595F"/>
    <w:pPr>
      <w:ind w:left="1200"/>
      <w:jc w:val="left"/>
    </w:pPr>
    <w:rPr>
      <w:rFonts w:ascii="Times New Roman" w:hAnsi="Times New Roman"/>
      <w:sz w:val="18"/>
      <w:szCs w:val="18"/>
    </w:rPr>
  </w:style>
  <w:style w:type="paragraph" w:styleId="TDC7">
    <w:name w:val="toc 7"/>
    <w:basedOn w:val="Normal"/>
    <w:next w:val="Normal"/>
    <w:autoRedefine/>
    <w:semiHidden/>
    <w:rsid w:val="0010595F"/>
    <w:pPr>
      <w:ind w:left="1440"/>
      <w:jc w:val="left"/>
    </w:pPr>
    <w:rPr>
      <w:rFonts w:ascii="Times New Roman" w:hAnsi="Times New Roman"/>
      <w:sz w:val="18"/>
      <w:szCs w:val="18"/>
    </w:rPr>
  </w:style>
  <w:style w:type="paragraph" w:styleId="TDC8">
    <w:name w:val="toc 8"/>
    <w:basedOn w:val="Normal"/>
    <w:next w:val="Normal"/>
    <w:autoRedefine/>
    <w:semiHidden/>
    <w:rsid w:val="0010595F"/>
    <w:pPr>
      <w:ind w:left="1680"/>
      <w:jc w:val="left"/>
    </w:pPr>
    <w:rPr>
      <w:rFonts w:ascii="Times New Roman" w:hAnsi="Times New Roman"/>
      <w:sz w:val="18"/>
      <w:szCs w:val="18"/>
    </w:rPr>
  </w:style>
  <w:style w:type="paragraph" w:styleId="TDC9">
    <w:name w:val="toc 9"/>
    <w:basedOn w:val="Normal"/>
    <w:next w:val="Normal"/>
    <w:autoRedefine/>
    <w:semiHidden/>
    <w:rsid w:val="0010595F"/>
    <w:pPr>
      <w:ind w:left="1920"/>
      <w:jc w:val="left"/>
    </w:pPr>
    <w:rPr>
      <w:rFonts w:ascii="Times New Roman" w:hAnsi="Times New Roman"/>
      <w:sz w:val="18"/>
      <w:szCs w:val="18"/>
    </w:rPr>
  </w:style>
  <w:style w:type="character" w:customStyle="1" w:styleId="Ttulo1Car1">
    <w:name w:val="Título 1 Car1"/>
    <w:aliases w:val="Título 1 Car Car"/>
    <w:rsid w:val="0010595F"/>
    <w:rPr>
      <w:rFonts w:ascii="Arial" w:hAnsi="Arial" w:cs="Arial"/>
      <w:b/>
      <w:bCs/>
      <w:kern w:val="32"/>
      <w:sz w:val="32"/>
      <w:szCs w:val="32"/>
      <w:lang w:val="es-CO" w:eastAsia="es-ES" w:bidi="ar-SA"/>
    </w:rPr>
  </w:style>
  <w:style w:type="character" w:customStyle="1" w:styleId="Ttulo4Car">
    <w:name w:val="Título 4 Car"/>
    <w:rsid w:val="0010595F"/>
    <w:rPr>
      <w:b/>
      <w:bCs/>
      <w:sz w:val="28"/>
      <w:szCs w:val="28"/>
      <w:lang w:val="es-CO" w:eastAsia="es-ES" w:bidi="ar-SA"/>
    </w:rPr>
  </w:style>
  <w:style w:type="paragraph" w:styleId="Sangradetextonormal">
    <w:name w:val="Body Text Indent"/>
    <w:basedOn w:val="Normal"/>
    <w:rsid w:val="0010595F"/>
    <w:pPr>
      <w:ind w:left="1026" w:hanging="318"/>
    </w:pPr>
    <w:rPr>
      <w:sz w:val="20"/>
    </w:rPr>
  </w:style>
  <w:style w:type="character" w:styleId="Hipervnculovisitado">
    <w:name w:val="FollowedHyperlink"/>
    <w:rsid w:val="0010595F"/>
    <w:rPr>
      <w:color w:val="800080"/>
      <w:u w:val="single"/>
    </w:rPr>
  </w:style>
  <w:style w:type="table" w:styleId="Tablaconcuadrcula">
    <w:name w:val="Table Grid"/>
    <w:basedOn w:val="Tablanormal"/>
    <w:rsid w:val="00340D7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aliases w:val="ft Car,Texto nota pie_mujer Car"/>
    <w:link w:val="Textonotapie"/>
    <w:semiHidden/>
    <w:rsid w:val="0042380C"/>
    <w:rPr>
      <w:rFonts w:ascii="Arial" w:hAnsi="Arial"/>
      <w:lang w:val="es-CO"/>
    </w:rPr>
  </w:style>
  <w:style w:type="paragraph" w:styleId="NormalWeb">
    <w:name w:val="Normal (Web)"/>
    <w:basedOn w:val="Normal"/>
    <w:uiPriority w:val="99"/>
    <w:unhideWhenUsed/>
    <w:rsid w:val="0094715D"/>
    <w:rPr>
      <w:rFonts w:ascii="Times New Roman" w:hAnsi="Times New Roman"/>
      <w:szCs w:val="24"/>
    </w:rPr>
  </w:style>
  <w:style w:type="character" w:customStyle="1" w:styleId="contenidonegrilla1">
    <w:name w:val="contenido_negrilla1"/>
    <w:rsid w:val="00B65353"/>
    <w:rPr>
      <w:rFonts w:ascii="Verdana" w:hAnsi="Verdana" w:hint="default"/>
      <w:b/>
      <w:bCs/>
      <w:strike w:val="0"/>
      <w:dstrike w:val="0"/>
      <w:color w:val="333333"/>
      <w:sz w:val="17"/>
      <w:szCs w:val="17"/>
      <w:u w:val="none"/>
      <w:effect w:val="none"/>
    </w:rPr>
  </w:style>
  <w:style w:type="paragraph" w:styleId="Prrafodelista">
    <w:name w:val="List Paragraph"/>
    <w:basedOn w:val="Normal"/>
    <w:link w:val="PrrafodelistaCar"/>
    <w:uiPriority w:val="34"/>
    <w:qFormat/>
    <w:rsid w:val="00A47A97"/>
    <w:pPr>
      <w:ind w:left="708"/>
    </w:pPr>
  </w:style>
  <w:style w:type="character" w:styleId="Refdecomentario">
    <w:name w:val="annotation reference"/>
    <w:uiPriority w:val="99"/>
    <w:semiHidden/>
    <w:unhideWhenUsed/>
    <w:rsid w:val="00DD52AD"/>
    <w:rPr>
      <w:sz w:val="16"/>
      <w:szCs w:val="16"/>
    </w:rPr>
  </w:style>
  <w:style w:type="paragraph" w:styleId="Textocomentario">
    <w:name w:val="annotation text"/>
    <w:basedOn w:val="Normal"/>
    <w:link w:val="TextocomentarioCar"/>
    <w:uiPriority w:val="99"/>
    <w:semiHidden/>
    <w:unhideWhenUsed/>
    <w:rsid w:val="00DD52AD"/>
    <w:rPr>
      <w:sz w:val="20"/>
    </w:rPr>
  </w:style>
  <w:style w:type="character" w:customStyle="1" w:styleId="TextocomentarioCar">
    <w:name w:val="Texto comentario Car"/>
    <w:link w:val="Textocomentario"/>
    <w:uiPriority w:val="99"/>
    <w:semiHidden/>
    <w:rsid w:val="00DD52AD"/>
    <w:rPr>
      <w:rFonts w:ascii="Arial" w:hAnsi="Arial"/>
      <w:lang w:val="es-CO"/>
    </w:rPr>
  </w:style>
  <w:style w:type="paragraph" w:styleId="Asuntodelcomentario">
    <w:name w:val="annotation subject"/>
    <w:basedOn w:val="Textocomentario"/>
    <w:next w:val="Textocomentario"/>
    <w:link w:val="AsuntodelcomentarioCar"/>
    <w:uiPriority w:val="99"/>
    <w:semiHidden/>
    <w:unhideWhenUsed/>
    <w:rsid w:val="00DD52AD"/>
    <w:rPr>
      <w:b/>
      <w:bCs/>
    </w:rPr>
  </w:style>
  <w:style w:type="character" w:customStyle="1" w:styleId="AsuntodelcomentarioCar">
    <w:name w:val="Asunto del comentario Car"/>
    <w:link w:val="Asuntodelcomentario"/>
    <w:uiPriority w:val="99"/>
    <w:semiHidden/>
    <w:rsid w:val="00DD52AD"/>
    <w:rPr>
      <w:rFonts w:ascii="Arial" w:hAnsi="Arial"/>
      <w:b/>
      <w:bCs/>
      <w:lang w:val="es-CO"/>
    </w:rPr>
  </w:style>
  <w:style w:type="paragraph" w:styleId="Textodeglobo">
    <w:name w:val="Balloon Text"/>
    <w:basedOn w:val="Normal"/>
    <w:link w:val="TextodegloboCar"/>
    <w:uiPriority w:val="99"/>
    <w:semiHidden/>
    <w:unhideWhenUsed/>
    <w:rsid w:val="00DD52AD"/>
    <w:rPr>
      <w:rFonts w:ascii="Tahoma" w:hAnsi="Tahoma"/>
      <w:sz w:val="16"/>
      <w:szCs w:val="16"/>
    </w:rPr>
  </w:style>
  <w:style w:type="character" w:customStyle="1" w:styleId="TextodegloboCar">
    <w:name w:val="Texto de globo Car"/>
    <w:link w:val="Textodeglobo"/>
    <w:uiPriority w:val="99"/>
    <w:semiHidden/>
    <w:rsid w:val="00DD52AD"/>
    <w:rPr>
      <w:rFonts w:ascii="Tahoma" w:hAnsi="Tahoma" w:cs="Tahoma"/>
      <w:sz w:val="16"/>
      <w:szCs w:val="16"/>
      <w:lang w:val="es-CO"/>
    </w:rPr>
  </w:style>
  <w:style w:type="paragraph" w:styleId="Revisin">
    <w:name w:val="Revision"/>
    <w:hidden/>
    <w:uiPriority w:val="99"/>
    <w:semiHidden/>
    <w:rsid w:val="00E330BA"/>
    <w:rPr>
      <w:rFonts w:ascii="Arial" w:hAnsi="Arial"/>
      <w:sz w:val="24"/>
      <w:lang w:eastAsia="es-ES"/>
    </w:rPr>
  </w:style>
  <w:style w:type="character" w:customStyle="1" w:styleId="EncabezadoCar">
    <w:name w:val="Encabezado Car"/>
    <w:aliases w:val="encabezado Car"/>
    <w:link w:val="Encabezado"/>
    <w:locked/>
    <w:rsid w:val="00003965"/>
    <w:rPr>
      <w:rFonts w:ascii="Arial" w:hAnsi="Arial"/>
      <w:sz w:val="24"/>
      <w:lang w:val="es-CO"/>
    </w:rPr>
  </w:style>
  <w:style w:type="character" w:customStyle="1" w:styleId="PiedepginaCar">
    <w:name w:val="Pie de página Car"/>
    <w:aliases w:val="pie de página Car"/>
    <w:link w:val="Piedepgina"/>
    <w:rsid w:val="0000436B"/>
    <w:rPr>
      <w:rFonts w:ascii="Arial" w:hAnsi="Arial"/>
      <w:sz w:val="24"/>
      <w:lang w:val="es-CO"/>
    </w:rPr>
  </w:style>
  <w:style w:type="character" w:customStyle="1" w:styleId="txt1">
    <w:name w:val="txt1"/>
    <w:rsid w:val="00992CE6"/>
    <w:rPr>
      <w:rFonts w:ascii="Verdana" w:hAnsi="Verdana" w:hint="default"/>
      <w:b w:val="0"/>
      <w:bCs w:val="0"/>
      <w:i w:val="0"/>
      <w:iCs w:val="0"/>
      <w:caps w:val="0"/>
      <w:smallCaps w:val="0"/>
      <w:color w:val="333333"/>
      <w:sz w:val="17"/>
      <w:szCs w:val="17"/>
    </w:rPr>
  </w:style>
  <w:style w:type="character" w:customStyle="1" w:styleId="PrrafodelistaCar">
    <w:name w:val="Párrafo de lista Car"/>
    <w:link w:val="Prrafodelista"/>
    <w:uiPriority w:val="34"/>
    <w:rsid w:val="00430108"/>
    <w:rPr>
      <w:rFonts w:ascii="Arial" w:hAnsi="Arial"/>
      <w:sz w:val="24"/>
      <w:lang w:eastAsia="es-ES"/>
    </w:rPr>
  </w:style>
  <w:style w:type="paragraph" w:styleId="Textosinformato">
    <w:name w:val="Plain Text"/>
    <w:basedOn w:val="Normal"/>
    <w:link w:val="TextosinformatoCar"/>
    <w:uiPriority w:val="99"/>
    <w:unhideWhenUsed/>
    <w:rsid w:val="00430108"/>
    <w:pPr>
      <w:jc w:val="left"/>
    </w:pPr>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430108"/>
    <w:rPr>
      <w:rFonts w:ascii="Consolas" w:eastAsia="Calibri" w:hAnsi="Consolas"/>
      <w:sz w:val="21"/>
      <w:szCs w:val="21"/>
      <w:lang w:eastAsia="en-US"/>
    </w:rPr>
  </w:style>
  <w:style w:type="character" w:customStyle="1" w:styleId="Textoindependiente2Car">
    <w:name w:val="Texto independiente 2 Car"/>
    <w:basedOn w:val="Fuentedeprrafopredeter"/>
    <w:link w:val="Textoindependiente2"/>
    <w:rsid w:val="00430108"/>
    <w:rPr>
      <w:rFonts w:ascii="Arial" w:hAnsi="Arial"/>
      <w:lang w:eastAsia="es-ES"/>
    </w:rPr>
  </w:style>
  <w:style w:type="paragraph" w:customStyle="1" w:styleId="Default">
    <w:name w:val="Default"/>
    <w:rsid w:val="00376E08"/>
    <w:pPr>
      <w:autoSpaceDE w:val="0"/>
      <w:autoSpaceDN w:val="0"/>
      <w:adjustRightInd w:val="0"/>
    </w:pPr>
    <w:rPr>
      <w:color w:val="000000"/>
      <w:sz w:val="24"/>
      <w:szCs w:val="24"/>
    </w:rPr>
  </w:style>
  <w:style w:type="character" w:customStyle="1" w:styleId="textonavy">
    <w:name w:val="texto_navy"/>
    <w:basedOn w:val="Fuentedeprrafopredeter"/>
    <w:rsid w:val="00376E08"/>
  </w:style>
  <w:style w:type="paragraph" w:customStyle="1" w:styleId="Listavistosa-nfasis12">
    <w:name w:val="Lista vistosa - Énfasis 12"/>
    <w:basedOn w:val="Normal"/>
    <w:qFormat/>
    <w:rsid w:val="00376E08"/>
    <w:pPr>
      <w:ind w:left="720"/>
      <w:contextualSpacing/>
      <w:jc w:val="left"/>
    </w:pPr>
    <w:rPr>
      <w:rFonts w:ascii="Calibri" w:eastAsia="Calibri" w:hAnsi="Calibri"/>
      <w:szCs w:val="24"/>
      <w:lang w:val="en-US" w:eastAsia="en-US"/>
    </w:rPr>
  </w:style>
  <w:style w:type="paragraph" w:styleId="Sinespaciado">
    <w:name w:val="No Spacing"/>
    <w:uiPriority w:val="1"/>
    <w:qFormat/>
    <w:rsid w:val="00376E08"/>
    <w:rPr>
      <w:rFonts w:ascii="Calibri" w:hAnsi="Calibri"/>
      <w:sz w:val="22"/>
      <w:szCs w:val="22"/>
    </w:rPr>
  </w:style>
  <w:style w:type="character" w:styleId="nfasis">
    <w:name w:val="Emphasis"/>
    <w:basedOn w:val="Fuentedeprrafopredeter"/>
    <w:uiPriority w:val="20"/>
    <w:qFormat/>
    <w:rsid w:val="00376E08"/>
    <w:rPr>
      <w:b/>
      <w:bCs/>
      <w:i w:val="0"/>
      <w:iCs w:val="0"/>
    </w:rPr>
  </w:style>
  <w:style w:type="character" w:customStyle="1" w:styleId="st1">
    <w:name w:val="st1"/>
    <w:basedOn w:val="Fuentedeprrafopredeter"/>
    <w:rsid w:val="00376E08"/>
  </w:style>
  <w:style w:type="character" w:styleId="Textoennegrita">
    <w:name w:val="Strong"/>
    <w:basedOn w:val="Fuentedeprrafopredeter"/>
    <w:uiPriority w:val="22"/>
    <w:qFormat/>
    <w:rsid w:val="00376E08"/>
    <w:rPr>
      <w:b/>
      <w:bCs/>
    </w:rPr>
  </w:style>
  <w:style w:type="paragraph" w:customStyle="1" w:styleId="p2">
    <w:name w:val="p2"/>
    <w:basedOn w:val="Normal"/>
    <w:rsid w:val="00376E08"/>
    <w:pPr>
      <w:widowControl w:val="0"/>
      <w:tabs>
        <w:tab w:val="left" w:pos="720"/>
      </w:tabs>
      <w:spacing w:line="240" w:lineRule="atLeast"/>
      <w:jc w:val="left"/>
    </w:pPr>
    <w:rPr>
      <w:rFonts w:ascii="Times New Roman" w:eastAsia="MS Mincho" w:hAnsi="Times New Roman"/>
      <w:snapToGrid w:val="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29319">
      <w:bodyDiv w:val="1"/>
      <w:marLeft w:val="0"/>
      <w:marRight w:val="0"/>
      <w:marTop w:val="0"/>
      <w:marBottom w:val="0"/>
      <w:divBdr>
        <w:top w:val="none" w:sz="0" w:space="0" w:color="auto"/>
        <w:left w:val="none" w:sz="0" w:space="0" w:color="auto"/>
        <w:bottom w:val="none" w:sz="0" w:space="0" w:color="auto"/>
        <w:right w:val="none" w:sz="0" w:space="0" w:color="auto"/>
      </w:divBdr>
    </w:div>
    <w:div w:id="476269392">
      <w:bodyDiv w:val="1"/>
      <w:marLeft w:val="0"/>
      <w:marRight w:val="0"/>
      <w:marTop w:val="0"/>
      <w:marBottom w:val="0"/>
      <w:divBdr>
        <w:top w:val="none" w:sz="0" w:space="0" w:color="auto"/>
        <w:left w:val="none" w:sz="0" w:space="0" w:color="auto"/>
        <w:bottom w:val="none" w:sz="0" w:space="0" w:color="auto"/>
        <w:right w:val="none" w:sz="0" w:space="0" w:color="auto"/>
      </w:divBdr>
      <w:divsChild>
        <w:div w:id="271861379">
          <w:marLeft w:val="0"/>
          <w:marRight w:val="0"/>
          <w:marTop w:val="0"/>
          <w:marBottom w:val="0"/>
          <w:divBdr>
            <w:top w:val="none" w:sz="0" w:space="0" w:color="auto"/>
            <w:left w:val="none" w:sz="0" w:space="0" w:color="auto"/>
            <w:bottom w:val="none" w:sz="0" w:space="0" w:color="auto"/>
            <w:right w:val="none" w:sz="0" w:space="0" w:color="auto"/>
          </w:divBdr>
          <w:divsChild>
            <w:div w:id="1055349400">
              <w:marLeft w:val="2232"/>
              <w:marRight w:val="0"/>
              <w:marTop w:val="0"/>
              <w:marBottom w:val="0"/>
              <w:divBdr>
                <w:top w:val="none" w:sz="0" w:space="0" w:color="auto"/>
                <w:left w:val="none" w:sz="0" w:space="0" w:color="auto"/>
                <w:bottom w:val="none" w:sz="0" w:space="0" w:color="auto"/>
                <w:right w:val="none" w:sz="0" w:space="0" w:color="auto"/>
              </w:divBdr>
              <w:divsChild>
                <w:div w:id="881475456">
                  <w:marLeft w:val="0"/>
                  <w:marRight w:val="0"/>
                  <w:marTop w:val="0"/>
                  <w:marBottom w:val="0"/>
                  <w:divBdr>
                    <w:top w:val="none" w:sz="0" w:space="0" w:color="auto"/>
                    <w:left w:val="single" w:sz="48" w:space="0" w:color="auto"/>
                    <w:bottom w:val="none" w:sz="0" w:space="0" w:color="auto"/>
                    <w:right w:val="none" w:sz="0" w:space="0" w:color="auto"/>
                  </w:divBdr>
                  <w:divsChild>
                    <w:div w:id="704986905">
                      <w:marLeft w:val="0"/>
                      <w:marRight w:val="0"/>
                      <w:marTop w:val="0"/>
                      <w:marBottom w:val="0"/>
                      <w:divBdr>
                        <w:top w:val="none" w:sz="0" w:space="0" w:color="auto"/>
                        <w:left w:val="none" w:sz="0" w:space="0" w:color="auto"/>
                        <w:bottom w:val="none" w:sz="0" w:space="0" w:color="auto"/>
                        <w:right w:val="none" w:sz="0" w:space="0" w:color="auto"/>
                      </w:divBdr>
                      <w:divsChild>
                        <w:div w:id="1212110158">
                          <w:marLeft w:val="0"/>
                          <w:marRight w:val="0"/>
                          <w:marTop w:val="0"/>
                          <w:marBottom w:val="0"/>
                          <w:divBdr>
                            <w:top w:val="none" w:sz="0" w:space="0" w:color="auto"/>
                            <w:left w:val="none" w:sz="0" w:space="0" w:color="auto"/>
                            <w:bottom w:val="none" w:sz="0" w:space="0" w:color="auto"/>
                            <w:right w:val="none" w:sz="0" w:space="0" w:color="auto"/>
                          </w:divBdr>
                          <w:divsChild>
                            <w:div w:id="877543634">
                              <w:marLeft w:val="0"/>
                              <w:marRight w:val="0"/>
                              <w:marTop w:val="0"/>
                              <w:marBottom w:val="0"/>
                              <w:divBdr>
                                <w:top w:val="none" w:sz="0" w:space="0" w:color="auto"/>
                                <w:left w:val="none" w:sz="0" w:space="0" w:color="auto"/>
                                <w:bottom w:val="none" w:sz="0" w:space="0" w:color="auto"/>
                                <w:right w:val="none" w:sz="0" w:space="0" w:color="auto"/>
                              </w:divBdr>
                              <w:divsChild>
                                <w:div w:id="1101415023">
                                  <w:marLeft w:val="0"/>
                                  <w:marRight w:val="0"/>
                                  <w:marTop w:val="0"/>
                                  <w:marBottom w:val="0"/>
                                  <w:divBdr>
                                    <w:top w:val="none" w:sz="0" w:space="0" w:color="auto"/>
                                    <w:left w:val="none" w:sz="0" w:space="0" w:color="auto"/>
                                    <w:bottom w:val="none" w:sz="0" w:space="0" w:color="auto"/>
                                    <w:right w:val="none" w:sz="0" w:space="0" w:color="auto"/>
                                  </w:divBdr>
                                  <w:divsChild>
                                    <w:div w:id="1089235146">
                                      <w:marLeft w:val="0"/>
                                      <w:marRight w:val="0"/>
                                      <w:marTop w:val="0"/>
                                      <w:marBottom w:val="0"/>
                                      <w:divBdr>
                                        <w:top w:val="none" w:sz="0" w:space="0" w:color="auto"/>
                                        <w:left w:val="none" w:sz="0" w:space="0" w:color="auto"/>
                                        <w:bottom w:val="none" w:sz="0" w:space="0" w:color="auto"/>
                                        <w:right w:val="none" w:sz="0" w:space="0" w:color="auto"/>
                                      </w:divBdr>
                                      <w:divsChild>
                                        <w:div w:id="1291129108">
                                          <w:marLeft w:val="0"/>
                                          <w:marRight w:val="0"/>
                                          <w:marTop w:val="0"/>
                                          <w:marBottom w:val="0"/>
                                          <w:divBdr>
                                            <w:top w:val="none" w:sz="0" w:space="0" w:color="auto"/>
                                            <w:left w:val="none" w:sz="0" w:space="0" w:color="auto"/>
                                            <w:bottom w:val="none" w:sz="0" w:space="0" w:color="auto"/>
                                            <w:right w:val="none" w:sz="0" w:space="0" w:color="auto"/>
                                          </w:divBdr>
                                          <w:divsChild>
                                            <w:div w:id="2038776955">
                                              <w:marLeft w:val="0"/>
                                              <w:marRight w:val="0"/>
                                              <w:marTop w:val="0"/>
                                              <w:marBottom w:val="0"/>
                                              <w:divBdr>
                                                <w:top w:val="none" w:sz="0" w:space="0" w:color="auto"/>
                                                <w:left w:val="none" w:sz="0" w:space="0" w:color="auto"/>
                                                <w:bottom w:val="none" w:sz="0" w:space="0" w:color="auto"/>
                                                <w:right w:val="none" w:sz="0" w:space="0" w:color="auto"/>
                                              </w:divBdr>
                                              <w:divsChild>
                                                <w:div w:id="1003437747">
                                                  <w:marLeft w:val="0"/>
                                                  <w:marRight w:val="0"/>
                                                  <w:marTop w:val="0"/>
                                                  <w:marBottom w:val="0"/>
                                                  <w:divBdr>
                                                    <w:top w:val="none" w:sz="0" w:space="0" w:color="auto"/>
                                                    <w:left w:val="none" w:sz="0" w:space="0" w:color="auto"/>
                                                    <w:bottom w:val="none" w:sz="0" w:space="0" w:color="auto"/>
                                                    <w:right w:val="none" w:sz="0" w:space="0" w:color="auto"/>
                                                  </w:divBdr>
                                                  <w:divsChild>
                                                    <w:div w:id="61099099">
                                                      <w:marLeft w:val="0"/>
                                                      <w:marRight w:val="0"/>
                                                      <w:marTop w:val="0"/>
                                                      <w:marBottom w:val="0"/>
                                                      <w:divBdr>
                                                        <w:top w:val="none" w:sz="0" w:space="0" w:color="auto"/>
                                                        <w:left w:val="none" w:sz="0" w:space="0" w:color="auto"/>
                                                        <w:bottom w:val="none" w:sz="0" w:space="0" w:color="auto"/>
                                                        <w:right w:val="none" w:sz="0" w:space="0" w:color="auto"/>
                                                      </w:divBdr>
                                                    </w:div>
                                                    <w:div w:id="489449724">
                                                      <w:marLeft w:val="0"/>
                                                      <w:marRight w:val="0"/>
                                                      <w:marTop w:val="0"/>
                                                      <w:marBottom w:val="0"/>
                                                      <w:divBdr>
                                                        <w:top w:val="none" w:sz="0" w:space="0" w:color="auto"/>
                                                        <w:left w:val="none" w:sz="0" w:space="0" w:color="auto"/>
                                                        <w:bottom w:val="none" w:sz="0" w:space="0" w:color="auto"/>
                                                        <w:right w:val="none" w:sz="0" w:space="0" w:color="auto"/>
                                                      </w:divBdr>
                                                    </w:div>
                                                    <w:div w:id="1067803681">
                                                      <w:marLeft w:val="0"/>
                                                      <w:marRight w:val="0"/>
                                                      <w:marTop w:val="0"/>
                                                      <w:marBottom w:val="0"/>
                                                      <w:divBdr>
                                                        <w:top w:val="none" w:sz="0" w:space="0" w:color="auto"/>
                                                        <w:left w:val="none" w:sz="0" w:space="0" w:color="auto"/>
                                                        <w:bottom w:val="none" w:sz="0" w:space="0" w:color="auto"/>
                                                        <w:right w:val="none" w:sz="0" w:space="0" w:color="auto"/>
                                                      </w:divBdr>
                                                    </w:div>
                                                    <w:div w:id="1085541422">
                                                      <w:marLeft w:val="0"/>
                                                      <w:marRight w:val="0"/>
                                                      <w:marTop w:val="0"/>
                                                      <w:marBottom w:val="0"/>
                                                      <w:divBdr>
                                                        <w:top w:val="none" w:sz="0" w:space="0" w:color="auto"/>
                                                        <w:left w:val="none" w:sz="0" w:space="0" w:color="auto"/>
                                                        <w:bottom w:val="none" w:sz="0" w:space="0" w:color="auto"/>
                                                        <w:right w:val="none" w:sz="0" w:space="0" w:color="auto"/>
                                                      </w:divBdr>
                                                    </w:div>
                                                    <w:div w:id="1141313727">
                                                      <w:marLeft w:val="0"/>
                                                      <w:marRight w:val="0"/>
                                                      <w:marTop w:val="0"/>
                                                      <w:marBottom w:val="0"/>
                                                      <w:divBdr>
                                                        <w:top w:val="none" w:sz="0" w:space="0" w:color="auto"/>
                                                        <w:left w:val="none" w:sz="0" w:space="0" w:color="auto"/>
                                                        <w:bottom w:val="none" w:sz="0" w:space="0" w:color="auto"/>
                                                        <w:right w:val="none" w:sz="0" w:space="0" w:color="auto"/>
                                                      </w:divBdr>
                                                    </w:div>
                                                    <w:div w:id="1860580424">
                                                      <w:marLeft w:val="0"/>
                                                      <w:marRight w:val="0"/>
                                                      <w:marTop w:val="0"/>
                                                      <w:marBottom w:val="0"/>
                                                      <w:divBdr>
                                                        <w:top w:val="none" w:sz="0" w:space="0" w:color="auto"/>
                                                        <w:left w:val="none" w:sz="0" w:space="0" w:color="auto"/>
                                                        <w:bottom w:val="none" w:sz="0" w:space="0" w:color="auto"/>
                                                        <w:right w:val="none" w:sz="0" w:space="0" w:color="auto"/>
                                                      </w:divBdr>
                                                    </w:div>
                                                    <w:div w:id="19281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3703485">
      <w:bodyDiv w:val="1"/>
      <w:marLeft w:val="0"/>
      <w:marRight w:val="0"/>
      <w:marTop w:val="0"/>
      <w:marBottom w:val="0"/>
      <w:divBdr>
        <w:top w:val="none" w:sz="0" w:space="0" w:color="auto"/>
        <w:left w:val="none" w:sz="0" w:space="0" w:color="auto"/>
        <w:bottom w:val="none" w:sz="0" w:space="0" w:color="auto"/>
        <w:right w:val="none" w:sz="0" w:space="0" w:color="auto"/>
      </w:divBdr>
      <w:divsChild>
        <w:div w:id="1504053550">
          <w:marLeft w:val="0"/>
          <w:marRight w:val="0"/>
          <w:marTop w:val="0"/>
          <w:marBottom w:val="0"/>
          <w:divBdr>
            <w:top w:val="none" w:sz="0" w:space="0" w:color="auto"/>
            <w:left w:val="none" w:sz="0" w:space="0" w:color="auto"/>
            <w:bottom w:val="none" w:sz="0" w:space="0" w:color="auto"/>
            <w:right w:val="none" w:sz="0" w:space="0" w:color="auto"/>
          </w:divBdr>
          <w:divsChild>
            <w:div w:id="2090300473">
              <w:marLeft w:val="2232"/>
              <w:marRight w:val="0"/>
              <w:marTop w:val="0"/>
              <w:marBottom w:val="0"/>
              <w:divBdr>
                <w:top w:val="none" w:sz="0" w:space="0" w:color="auto"/>
                <w:left w:val="none" w:sz="0" w:space="0" w:color="auto"/>
                <w:bottom w:val="none" w:sz="0" w:space="0" w:color="auto"/>
                <w:right w:val="none" w:sz="0" w:space="0" w:color="auto"/>
              </w:divBdr>
              <w:divsChild>
                <w:div w:id="258027316">
                  <w:marLeft w:val="0"/>
                  <w:marRight w:val="0"/>
                  <w:marTop w:val="0"/>
                  <w:marBottom w:val="0"/>
                  <w:divBdr>
                    <w:top w:val="none" w:sz="0" w:space="0" w:color="auto"/>
                    <w:left w:val="single" w:sz="48" w:space="0" w:color="auto"/>
                    <w:bottom w:val="none" w:sz="0" w:space="0" w:color="auto"/>
                    <w:right w:val="none" w:sz="0" w:space="0" w:color="auto"/>
                  </w:divBdr>
                  <w:divsChild>
                    <w:div w:id="992027357">
                      <w:marLeft w:val="0"/>
                      <w:marRight w:val="0"/>
                      <w:marTop w:val="0"/>
                      <w:marBottom w:val="0"/>
                      <w:divBdr>
                        <w:top w:val="none" w:sz="0" w:space="0" w:color="auto"/>
                        <w:left w:val="none" w:sz="0" w:space="0" w:color="auto"/>
                        <w:bottom w:val="none" w:sz="0" w:space="0" w:color="auto"/>
                        <w:right w:val="none" w:sz="0" w:space="0" w:color="auto"/>
                      </w:divBdr>
                      <w:divsChild>
                        <w:div w:id="632372323">
                          <w:marLeft w:val="0"/>
                          <w:marRight w:val="0"/>
                          <w:marTop w:val="0"/>
                          <w:marBottom w:val="0"/>
                          <w:divBdr>
                            <w:top w:val="none" w:sz="0" w:space="0" w:color="auto"/>
                            <w:left w:val="none" w:sz="0" w:space="0" w:color="auto"/>
                            <w:bottom w:val="none" w:sz="0" w:space="0" w:color="auto"/>
                            <w:right w:val="none" w:sz="0" w:space="0" w:color="auto"/>
                          </w:divBdr>
                          <w:divsChild>
                            <w:div w:id="1210800989">
                              <w:marLeft w:val="0"/>
                              <w:marRight w:val="0"/>
                              <w:marTop w:val="0"/>
                              <w:marBottom w:val="0"/>
                              <w:divBdr>
                                <w:top w:val="none" w:sz="0" w:space="0" w:color="auto"/>
                                <w:left w:val="none" w:sz="0" w:space="0" w:color="auto"/>
                                <w:bottom w:val="none" w:sz="0" w:space="0" w:color="auto"/>
                                <w:right w:val="none" w:sz="0" w:space="0" w:color="auto"/>
                              </w:divBdr>
                              <w:divsChild>
                                <w:div w:id="1023899908">
                                  <w:marLeft w:val="0"/>
                                  <w:marRight w:val="0"/>
                                  <w:marTop w:val="0"/>
                                  <w:marBottom w:val="0"/>
                                  <w:divBdr>
                                    <w:top w:val="none" w:sz="0" w:space="0" w:color="auto"/>
                                    <w:left w:val="none" w:sz="0" w:space="0" w:color="auto"/>
                                    <w:bottom w:val="none" w:sz="0" w:space="0" w:color="auto"/>
                                    <w:right w:val="none" w:sz="0" w:space="0" w:color="auto"/>
                                  </w:divBdr>
                                  <w:divsChild>
                                    <w:div w:id="1334528420">
                                      <w:marLeft w:val="0"/>
                                      <w:marRight w:val="0"/>
                                      <w:marTop w:val="0"/>
                                      <w:marBottom w:val="0"/>
                                      <w:divBdr>
                                        <w:top w:val="none" w:sz="0" w:space="0" w:color="auto"/>
                                        <w:left w:val="none" w:sz="0" w:space="0" w:color="auto"/>
                                        <w:bottom w:val="none" w:sz="0" w:space="0" w:color="auto"/>
                                        <w:right w:val="none" w:sz="0" w:space="0" w:color="auto"/>
                                      </w:divBdr>
                                      <w:divsChild>
                                        <w:div w:id="1933926018">
                                          <w:marLeft w:val="0"/>
                                          <w:marRight w:val="0"/>
                                          <w:marTop w:val="0"/>
                                          <w:marBottom w:val="0"/>
                                          <w:divBdr>
                                            <w:top w:val="none" w:sz="0" w:space="0" w:color="auto"/>
                                            <w:left w:val="none" w:sz="0" w:space="0" w:color="auto"/>
                                            <w:bottom w:val="none" w:sz="0" w:space="0" w:color="auto"/>
                                            <w:right w:val="none" w:sz="0" w:space="0" w:color="auto"/>
                                          </w:divBdr>
                                          <w:divsChild>
                                            <w:div w:id="812021271">
                                              <w:marLeft w:val="0"/>
                                              <w:marRight w:val="0"/>
                                              <w:marTop w:val="0"/>
                                              <w:marBottom w:val="0"/>
                                              <w:divBdr>
                                                <w:top w:val="none" w:sz="0" w:space="0" w:color="auto"/>
                                                <w:left w:val="none" w:sz="0" w:space="0" w:color="auto"/>
                                                <w:bottom w:val="none" w:sz="0" w:space="0" w:color="auto"/>
                                                <w:right w:val="none" w:sz="0" w:space="0" w:color="auto"/>
                                              </w:divBdr>
                                              <w:divsChild>
                                                <w:div w:id="434643201">
                                                  <w:marLeft w:val="0"/>
                                                  <w:marRight w:val="0"/>
                                                  <w:marTop w:val="0"/>
                                                  <w:marBottom w:val="0"/>
                                                  <w:divBdr>
                                                    <w:top w:val="none" w:sz="0" w:space="0" w:color="auto"/>
                                                    <w:left w:val="none" w:sz="0" w:space="0" w:color="auto"/>
                                                    <w:bottom w:val="none" w:sz="0" w:space="0" w:color="auto"/>
                                                    <w:right w:val="none" w:sz="0" w:space="0" w:color="auto"/>
                                                  </w:divBdr>
                                                  <w:divsChild>
                                                    <w:div w:id="209578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077547">
      <w:bodyDiv w:val="1"/>
      <w:marLeft w:val="0"/>
      <w:marRight w:val="0"/>
      <w:marTop w:val="0"/>
      <w:marBottom w:val="0"/>
      <w:divBdr>
        <w:top w:val="none" w:sz="0" w:space="0" w:color="auto"/>
        <w:left w:val="none" w:sz="0" w:space="0" w:color="auto"/>
        <w:bottom w:val="none" w:sz="0" w:space="0" w:color="auto"/>
        <w:right w:val="none" w:sz="0" w:space="0" w:color="auto"/>
      </w:divBdr>
    </w:div>
    <w:div w:id="1179463962">
      <w:bodyDiv w:val="1"/>
      <w:marLeft w:val="0"/>
      <w:marRight w:val="0"/>
      <w:marTop w:val="0"/>
      <w:marBottom w:val="0"/>
      <w:divBdr>
        <w:top w:val="none" w:sz="0" w:space="0" w:color="auto"/>
        <w:left w:val="none" w:sz="0" w:space="0" w:color="auto"/>
        <w:bottom w:val="none" w:sz="0" w:space="0" w:color="auto"/>
        <w:right w:val="none" w:sz="0" w:space="0" w:color="auto"/>
      </w:divBdr>
    </w:div>
    <w:div w:id="1237520740">
      <w:bodyDiv w:val="1"/>
      <w:marLeft w:val="0"/>
      <w:marRight w:val="0"/>
      <w:marTop w:val="0"/>
      <w:marBottom w:val="0"/>
      <w:divBdr>
        <w:top w:val="none" w:sz="0" w:space="0" w:color="auto"/>
        <w:left w:val="none" w:sz="0" w:space="0" w:color="auto"/>
        <w:bottom w:val="none" w:sz="0" w:space="0" w:color="auto"/>
        <w:right w:val="none" w:sz="0" w:space="0" w:color="auto"/>
      </w:divBdr>
    </w:div>
    <w:div w:id="1327593692">
      <w:bodyDiv w:val="1"/>
      <w:marLeft w:val="0"/>
      <w:marRight w:val="0"/>
      <w:marTop w:val="0"/>
      <w:marBottom w:val="0"/>
      <w:divBdr>
        <w:top w:val="none" w:sz="0" w:space="0" w:color="auto"/>
        <w:left w:val="none" w:sz="0" w:space="0" w:color="auto"/>
        <w:bottom w:val="none" w:sz="0" w:space="0" w:color="auto"/>
        <w:right w:val="none" w:sz="0" w:space="0" w:color="auto"/>
      </w:divBdr>
      <w:divsChild>
        <w:div w:id="399908481">
          <w:marLeft w:val="0"/>
          <w:marRight w:val="0"/>
          <w:marTop w:val="0"/>
          <w:marBottom w:val="0"/>
          <w:divBdr>
            <w:top w:val="none" w:sz="0" w:space="0" w:color="auto"/>
            <w:left w:val="none" w:sz="0" w:space="0" w:color="auto"/>
            <w:bottom w:val="none" w:sz="0" w:space="0" w:color="auto"/>
            <w:right w:val="none" w:sz="0" w:space="0" w:color="auto"/>
          </w:divBdr>
          <w:divsChild>
            <w:div w:id="130251808">
              <w:marLeft w:val="2232"/>
              <w:marRight w:val="0"/>
              <w:marTop w:val="0"/>
              <w:marBottom w:val="0"/>
              <w:divBdr>
                <w:top w:val="none" w:sz="0" w:space="0" w:color="auto"/>
                <w:left w:val="none" w:sz="0" w:space="0" w:color="auto"/>
                <w:bottom w:val="none" w:sz="0" w:space="0" w:color="auto"/>
                <w:right w:val="none" w:sz="0" w:space="0" w:color="auto"/>
              </w:divBdr>
              <w:divsChild>
                <w:div w:id="109739898">
                  <w:marLeft w:val="0"/>
                  <w:marRight w:val="0"/>
                  <w:marTop w:val="0"/>
                  <w:marBottom w:val="0"/>
                  <w:divBdr>
                    <w:top w:val="none" w:sz="0" w:space="0" w:color="auto"/>
                    <w:left w:val="single" w:sz="48" w:space="0" w:color="auto"/>
                    <w:bottom w:val="none" w:sz="0" w:space="0" w:color="auto"/>
                    <w:right w:val="none" w:sz="0" w:space="0" w:color="auto"/>
                  </w:divBdr>
                  <w:divsChild>
                    <w:div w:id="315576516">
                      <w:marLeft w:val="0"/>
                      <w:marRight w:val="0"/>
                      <w:marTop w:val="0"/>
                      <w:marBottom w:val="0"/>
                      <w:divBdr>
                        <w:top w:val="none" w:sz="0" w:space="0" w:color="auto"/>
                        <w:left w:val="none" w:sz="0" w:space="0" w:color="auto"/>
                        <w:bottom w:val="none" w:sz="0" w:space="0" w:color="auto"/>
                        <w:right w:val="none" w:sz="0" w:space="0" w:color="auto"/>
                      </w:divBdr>
                      <w:divsChild>
                        <w:div w:id="1423449377">
                          <w:marLeft w:val="0"/>
                          <w:marRight w:val="0"/>
                          <w:marTop w:val="0"/>
                          <w:marBottom w:val="0"/>
                          <w:divBdr>
                            <w:top w:val="none" w:sz="0" w:space="0" w:color="auto"/>
                            <w:left w:val="none" w:sz="0" w:space="0" w:color="auto"/>
                            <w:bottom w:val="none" w:sz="0" w:space="0" w:color="auto"/>
                            <w:right w:val="none" w:sz="0" w:space="0" w:color="auto"/>
                          </w:divBdr>
                          <w:divsChild>
                            <w:div w:id="260335338">
                              <w:marLeft w:val="0"/>
                              <w:marRight w:val="0"/>
                              <w:marTop w:val="0"/>
                              <w:marBottom w:val="0"/>
                              <w:divBdr>
                                <w:top w:val="none" w:sz="0" w:space="0" w:color="auto"/>
                                <w:left w:val="none" w:sz="0" w:space="0" w:color="auto"/>
                                <w:bottom w:val="none" w:sz="0" w:space="0" w:color="auto"/>
                                <w:right w:val="none" w:sz="0" w:space="0" w:color="auto"/>
                              </w:divBdr>
                              <w:divsChild>
                                <w:div w:id="142695481">
                                  <w:marLeft w:val="0"/>
                                  <w:marRight w:val="0"/>
                                  <w:marTop w:val="0"/>
                                  <w:marBottom w:val="0"/>
                                  <w:divBdr>
                                    <w:top w:val="none" w:sz="0" w:space="0" w:color="auto"/>
                                    <w:left w:val="none" w:sz="0" w:space="0" w:color="auto"/>
                                    <w:bottom w:val="none" w:sz="0" w:space="0" w:color="auto"/>
                                    <w:right w:val="none" w:sz="0" w:space="0" w:color="auto"/>
                                  </w:divBdr>
                                  <w:divsChild>
                                    <w:div w:id="1880849260">
                                      <w:marLeft w:val="0"/>
                                      <w:marRight w:val="0"/>
                                      <w:marTop w:val="0"/>
                                      <w:marBottom w:val="0"/>
                                      <w:divBdr>
                                        <w:top w:val="none" w:sz="0" w:space="0" w:color="auto"/>
                                        <w:left w:val="none" w:sz="0" w:space="0" w:color="auto"/>
                                        <w:bottom w:val="none" w:sz="0" w:space="0" w:color="auto"/>
                                        <w:right w:val="none" w:sz="0" w:space="0" w:color="auto"/>
                                      </w:divBdr>
                                      <w:divsChild>
                                        <w:div w:id="432241946">
                                          <w:marLeft w:val="0"/>
                                          <w:marRight w:val="0"/>
                                          <w:marTop w:val="0"/>
                                          <w:marBottom w:val="0"/>
                                          <w:divBdr>
                                            <w:top w:val="none" w:sz="0" w:space="0" w:color="auto"/>
                                            <w:left w:val="none" w:sz="0" w:space="0" w:color="auto"/>
                                            <w:bottom w:val="none" w:sz="0" w:space="0" w:color="auto"/>
                                            <w:right w:val="none" w:sz="0" w:space="0" w:color="auto"/>
                                          </w:divBdr>
                                          <w:divsChild>
                                            <w:div w:id="20056626">
                                              <w:marLeft w:val="0"/>
                                              <w:marRight w:val="0"/>
                                              <w:marTop w:val="0"/>
                                              <w:marBottom w:val="0"/>
                                              <w:divBdr>
                                                <w:top w:val="none" w:sz="0" w:space="0" w:color="auto"/>
                                                <w:left w:val="none" w:sz="0" w:space="0" w:color="auto"/>
                                                <w:bottom w:val="none" w:sz="0" w:space="0" w:color="auto"/>
                                                <w:right w:val="none" w:sz="0" w:space="0" w:color="auto"/>
                                              </w:divBdr>
                                              <w:divsChild>
                                                <w:div w:id="2147165113">
                                                  <w:marLeft w:val="0"/>
                                                  <w:marRight w:val="0"/>
                                                  <w:marTop w:val="0"/>
                                                  <w:marBottom w:val="0"/>
                                                  <w:divBdr>
                                                    <w:top w:val="none" w:sz="0" w:space="0" w:color="auto"/>
                                                    <w:left w:val="none" w:sz="0" w:space="0" w:color="auto"/>
                                                    <w:bottom w:val="none" w:sz="0" w:space="0" w:color="auto"/>
                                                    <w:right w:val="none" w:sz="0" w:space="0" w:color="auto"/>
                                                  </w:divBdr>
                                                  <w:divsChild>
                                                    <w:div w:id="1105610240">
                                                      <w:marLeft w:val="0"/>
                                                      <w:marRight w:val="0"/>
                                                      <w:marTop w:val="0"/>
                                                      <w:marBottom w:val="0"/>
                                                      <w:divBdr>
                                                        <w:top w:val="none" w:sz="0" w:space="0" w:color="auto"/>
                                                        <w:left w:val="none" w:sz="0" w:space="0" w:color="auto"/>
                                                        <w:bottom w:val="none" w:sz="0" w:space="0" w:color="auto"/>
                                                        <w:right w:val="none" w:sz="0" w:space="0" w:color="auto"/>
                                                      </w:divBdr>
                                                      <w:divsChild>
                                                        <w:div w:id="254482638">
                                                          <w:marLeft w:val="720"/>
                                                          <w:marRight w:val="0"/>
                                                          <w:marTop w:val="0"/>
                                                          <w:marBottom w:val="0"/>
                                                          <w:divBdr>
                                                            <w:top w:val="none" w:sz="0" w:space="0" w:color="auto"/>
                                                            <w:left w:val="none" w:sz="0" w:space="0" w:color="auto"/>
                                                            <w:bottom w:val="none" w:sz="0" w:space="0" w:color="auto"/>
                                                            <w:right w:val="none" w:sz="0" w:space="0" w:color="auto"/>
                                                          </w:divBdr>
                                                        </w:div>
                                                        <w:div w:id="276721447">
                                                          <w:marLeft w:val="720"/>
                                                          <w:marRight w:val="0"/>
                                                          <w:marTop w:val="0"/>
                                                          <w:marBottom w:val="0"/>
                                                          <w:divBdr>
                                                            <w:top w:val="none" w:sz="0" w:space="0" w:color="auto"/>
                                                            <w:left w:val="none" w:sz="0" w:space="0" w:color="auto"/>
                                                            <w:bottom w:val="none" w:sz="0" w:space="0" w:color="auto"/>
                                                            <w:right w:val="none" w:sz="0" w:space="0" w:color="auto"/>
                                                          </w:divBdr>
                                                        </w:div>
                                                        <w:div w:id="736636873">
                                                          <w:marLeft w:val="720"/>
                                                          <w:marRight w:val="0"/>
                                                          <w:marTop w:val="0"/>
                                                          <w:marBottom w:val="0"/>
                                                          <w:divBdr>
                                                            <w:top w:val="none" w:sz="0" w:space="0" w:color="auto"/>
                                                            <w:left w:val="none" w:sz="0" w:space="0" w:color="auto"/>
                                                            <w:bottom w:val="none" w:sz="0" w:space="0" w:color="auto"/>
                                                            <w:right w:val="none" w:sz="0" w:space="0" w:color="auto"/>
                                                          </w:divBdr>
                                                        </w:div>
                                                        <w:div w:id="787314558">
                                                          <w:marLeft w:val="720"/>
                                                          <w:marRight w:val="0"/>
                                                          <w:marTop w:val="0"/>
                                                          <w:marBottom w:val="0"/>
                                                          <w:divBdr>
                                                            <w:top w:val="none" w:sz="0" w:space="0" w:color="auto"/>
                                                            <w:left w:val="none" w:sz="0" w:space="0" w:color="auto"/>
                                                            <w:bottom w:val="none" w:sz="0" w:space="0" w:color="auto"/>
                                                            <w:right w:val="none" w:sz="0" w:space="0" w:color="auto"/>
                                                          </w:divBdr>
                                                        </w:div>
                                                        <w:div w:id="953680209">
                                                          <w:marLeft w:val="720"/>
                                                          <w:marRight w:val="0"/>
                                                          <w:marTop w:val="0"/>
                                                          <w:marBottom w:val="0"/>
                                                          <w:divBdr>
                                                            <w:top w:val="none" w:sz="0" w:space="0" w:color="auto"/>
                                                            <w:left w:val="none" w:sz="0" w:space="0" w:color="auto"/>
                                                            <w:bottom w:val="none" w:sz="0" w:space="0" w:color="auto"/>
                                                            <w:right w:val="none" w:sz="0" w:space="0" w:color="auto"/>
                                                          </w:divBdr>
                                                        </w:div>
                                                        <w:div w:id="1129863585">
                                                          <w:marLeft w:val="720"/>
                                                          <w:marRight w:val="0"/>
                                                          <w:marTop w:val="0"/>
                                                          <w:marBottom w:val="0"/>
                                                          <w:divBdr>
                                                            <w:top w:val="none" w:sz="0" w:space="0" w:color="auto"/>
                                                            <w:left w:val="none" w:sz="0" w:space="0" w:color="auto"/>
                                                            <w:bottom w:val="none" w:sz="0" w:space="0" w:color="auto"/>
                                                            <w:right w:val="none" w:sz="0" w:space="0" w:color="auto"/>
                                                          </w:divBdr>
                                                        </w:div>
                                                        <w:div w:id="1489588965">
                                                          <w:marLeft w:val="720"/>
                                                          <w:marRight w:val="0"/>
                                                          <w:marTop w:val="0"/>
                                                          <w:marBottom w:val="0"/>
                                                          <w:divBdr>
                                                            <w:top w:val="none" w:sz="0" w:space="0" w:color="auto"/>
                                                            <w:left w:val="none" w:sz="0" w:space="0" w:color="auto"/>
                                                            <w:bottom w:val="none" w:sz="0" w:space="0" w:color="auto"/>
                                                            <w:right w:val="none" w:sz="0" w:space="0" w:color="auto"/>
                                                          </w:divBdr>
                                                        </w:div>
                                                        <w:div w:id="2022662269">
                                                          <w:marLeft w:val="720"/>
                                                          <w:marRight w:val="0"/>
                                                          <w:marTop w:val="0"/>
                                                          <w:marBottom w:val="0"/>
                                                          <w:divBdr>
                                                            <w:top w:val="none" w:sz="0" w:space="0" w:color="auto"/>
                                                            <w:left w:val="none" w:sz="0" w:space="0" w:color="auto"/>
                                                            <w:bottom w:val="none" w:sz="0" w:space="0" w:color="auto"/>
                                                            <w:right w:val="none" w:sz="0" w:space="0" w:color="auto"/>
                                                          </w:divBdr>
                                                        </w:div>
                                                        <w:div w:id="209578398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8517426">
      <w:bodyDiv w:val="1"/>
      <w:marLeft w:val="0"/>
      <w:marRight w:val="0"/>
      <w:marTop w:val="0"/>
      <w:marBottom w:val="0"/>
      <w:divBdr>
        <w:top w:val="none" w:sz="0" w:space="0" w:color="auto"/>
        <w:left w:val="none" w:sz="0" w:space="0" w:color="auto"/>
        <w:bottom w:val="none" w:sz="0" w:space="0" w:color="auto"/>
        <w:right w:val="none" w:sz="0" w:space="0" w:color="auto"/>
      </w:divBdr>
    </w:div>
    <w:div w:id="1854148813">
      <w:bodyDiv w:val="1"/>
      <w:marLeft w:val="0"/>
      <w:marRight w:val="0"/>
      <w:marTop w:val="0"/>
      <w:marBottom w:val="0"/>
      <w:divBdr>
        <w:top w:val="none" w:sz="0" w:space="0" w:color="auto"/>
        <w:left w:val="none" w:sz="0" w:space="0" w:color="auto"/>
        <w:bottom w:val="none" w:sz="0" w:space="0" w:color="auto"/>
        <w:right w:val="none" w:sz="0" w:space="0" w:color="auto"/>
      </w:divBdr>
      <w:divsChild>
        <w:div w:id="221671541">
          <w:marLeft w:val="0"/>
          <w:marRight w:val="0"/>
          <w:marTop w:val="0"/>
          <w:marBottom w:val="0"/>
          <w:divBdr>
            <w:top w:val="none" w:sz="0" w:space="0" w:color="auto"/>
            <w:left w:val="none" w:sz="0" w:space="0" w:color="auto"/>
            <w:bottom w:val="none" w:sz="0" w:space="0" w:color="auto"/>
            <w:right w:val="none" w:sz="0" w:space="0" w:color="auto"/>
          </w:divBdr>
          <w:divsChild>
            <w:div w:id="457182536">
              <w:marLeft w:val="2232"/>
              <w:marRight w:val="0"/>
              <w:marTop w:val="0"/>
              <w:marBottom w:val="0"/>
              <w:divBdr>
                <w:top w:val="none" w:sz="0" w:space="0" w:color="auto"/>
                <w:left w:val="none" w:sz="0" w:space="0" w:color="auto"/>
                <w:bottom w:val="none" w:sz="0" w:space="0" w:color="auto"/>
                <w:right w:val="none" w:sz="0" w:space="0" w:color="auto"/>
              </w:divBdr>
              <w:divsChild>
                <w:div w:id="444423202">
                  <w:marLeft w:val="0"/>
                  <w:marRight w:val="0"/>
                  <w:marTop w:val="0"/>
                  <w:marBottom w:val="0"/>
                  <w:divBdr>
                    <w:top w:val="none" w:sz="0" w:space="0" w:color="auto"/>
                    <w:left w:val="single" w:sz="48" w:space="0" w:color="auto"/>
                    <w:bottom w:val="none" w:sz="0" w:space="0" w:color="auto"/>
                    <w:right w:val="none" w:sz="0" w:space="0" w:color="auto"/>
                  </w:divBdr>
                  <w:divsChild>
                    <w:div w:id="2093044919">
                      <w:marLeft w:val="0"/>
                      <w:marRight w:val="0"/>
                      <w:marTop w:val="0"/>
                      <w:marBottom w:val="0"/>
                      <w:divBdr>
                        <w:top w:val="none" w:sz="0" w:space="0" w:color="auto"/>
                        <w:left w:val="none" w:sz="0" w:space="0" w:color="auto"/>
                        <w:bottom w:val="none" w:sz="0" w:space="0" w:color="auto"/>
                        <w:right w:val="none" w:sz="0" w:space="0" w:color="auto"/>
                      </w:divBdr>
                      <w:divsChild>
                        <w:div w:id="678044571">
                          <w:marLeft w:val="0"/>
                          <w:marRight w:val="0"/>
                          <w:marTop w:val="0"/>
                          <w:marBottom w:val="0"/>
                          <w:divBdr>
                            <w:top w:val="none" w:sz="0" w:space="0" w:color="auto"/>
                            <w:left w:val="none" w:sz="0" w:space="0" w:color="auto"/>
                            <w:bottom w:val="none" w:sz="0" w:space="0" w:color="auto"/>
                            <w:right w:val="none" w:sz="0" w:space="0" w:color="auto"/>
                          </w:divBdr>
                          <w:divsChild>
                            <w:div w:id="324435391">
                              <w:marLeft w:val="0"/>
                              <w:marRight w:val="0"/>
                              <w:marTop w:val="0"/>
                              <w:marBottom w:val="0"/>
                              <w:divBdr>
                                <w:top w:val="none" w:sz="0" w:space="0" w:color="auto"/>
                                <w:left w:val="none" w:sz="0" w:space="0" w:color="auto"/>
                                <w:bottom w:val="none" w:sz="0" w:space="0" w:color="auto"/>
                                <w:right w:val="none" w:sz="0" w:space="0" w:color="auto"/>
                              </w:divBdr>
                              <w:divsChild>
                                <w:div w:id="1839270212">
                                  <w:marLeft w:val="0"/>
                                  <w:marRight w:val="0"/>
                                  <w:marTop w:val="0"/>
                                  <w:marBottom w:val="0"/>
                                  <w:divBdr>
                                    <w:top w:val="none" w:sz="0" w:space="0" w:color="auto"/>
                                    <w:left w:val="none" w:sz="0" w:space="0" w:color="auto"/>
                                    <w:bottom w:val="none" w:sz="0" w:space="0" w:color="auto"/>
                                    <w:right w:val="none" w:sz="0" w:space="0" w:color="auto"/>
                                  </w:divBdr>
                                  <w:divsChild>
                                    <w:div w:id="1044790639">
                                      <w:marLeft w:val="0"/>
                                      <w:marRight w:val="0"/>
                                      <w:marTop w:val="0"/>
                                      <w:marBottom w:val="0"/>
                                      <w:divBdr>
                                        <w:top w:val="none" w:sz="0" w:space="0" w:color="auto"/>
                                        <w:left w:val="none" w:sz="0" w:space="0" w:color="auto"/>
                                        <w:bottom w:val="none" w:sz="0" w:space="0" w:color="auto"/>
                                        <w:right w:val="none" w:sz="0" w:space="0" w:color="auto"/>
                                      </w:divBdr>
                                      <w:divsChild>
                                        <w:div w:id="1684941081">
                                          <w:marLeft w:val="0"/>
                                          <w:marRight w:val="0"/>
                                          <w:marTop w:val="0"/>
                                          <w:marBottom w:val="0"/>
                                          <w:divBdr>
                                            <w:top w:val="none" w:sz="0" w:space="0" w:color="auto"/>
                                            <w:left w:val="none" w:sz="0" w:space="0" w:color="auto"/>
                                            <w:bottom w:val="none" w:sz="0" w:space="0" w:color="auto"/>
                                            <w:right w:val="none" w:sz="0" w:space="0" w:color="auto"/>
                                          </w:divBdr>
                                          <w:divsChild>
                                            <w:div w:id="2096776369">
                                              <w:marLeft w:val="0"/>
                                              <w:marRight w:val="0"/>
                                              <w:marTop w:val="0"/>
                                              <w:marBottom w:val="0"/>
                                              <w:divBdr>
                                                <w:top w:val="none" w:sz="0" w:space="0" w:color="auto"/>
                                                <w:left w:val="none" w:sz="0" w:space="0" w:color="auto"/>
                                                <w:bottom w:val="none" w:sz="0" w:space="0" w:color="auto"/>
                                                <w:right w:val="none" w:sz="0" w:space="0" w:color="auto"/>
                                              </w:divBdr>
                                              <w:divsChild>
                                                <w:div w:id="1543516443">
                                                  <w:marLeft w:val="0"/>
                                                  <w:marRight w:val="0"/>
                                                  <w:marTop w:val="0"/>
                                                  <w:marBottom w:val="0"/>
                                                  <w:divBdr>
                                                    <w:top w:val="none" w:sz="0" w:space="0" w:color="auto"/>
                                                    <w:left w:val="none" w:sz="0" w:space="0" w:color="auto"/>
                                                    <w:bottom w:val="none" w:sz="0" w:space="0" w:color="auto"/>
                                                    <w:right w:val="none" w:sz="0" w:space="0" w:color="auto"/>
                                                  </w:divBdr>
                                                  <w:divsChild>
                                                    <w:div w:id="450974937">
                                                      <w:marLeft w:val="0"/>
                                                      <w:marRight w:val="0"/>
                                                      <w:marTop w:val="0"/>
                                                      <w:marBottom w:val="0"/>
                                                      <w:divBdr>
                                                        <w:top w:val="none" w:sz="0" w:space="0" w:color="auto"/>
                                                        <w:left w:val="none" w:sz="0" w:space="0" w:color="auto"/>
                                                        <w:bottom w:val="none" w:sz="0" w:space="0" w:color="auto"/>
                                                        <w:right w:val="none" w:sz="0" w:space="0" w:color="auto"/>
                                                      </w:divBdr>
                                                    </w:div>
                                                    <w:div w:id="533537863">
                                                      <w:marLeft w:val="0"/>
                                                      <w:marRight w:val="0"/>
                                                      <w:marTop w:val="0"/>
                                                      <w:marBottom w:val="0"/>
                                                      <w:divBdr>
                                                        <w:top w:val="none" w:sz="0" w:space="0" w:color="auto"/>
                                                        <w:left w:val="none" w:sz="0" w:space="0" w:color="auto"/>
                                                        <w:bottom w:val="none" w:sz="0" w:space="0" w:color="auto"/>
                                                        <w:right w:val="none" w:sz="0" w:space="0" w:color="auto"/>
                                                      </w:divBdr>
                                                    </w:div>
                                                    <w:div w:id="844519690">
                                                      <w:marLeft w:val="0"/>
                                                      <w:marRight w:val="0"/>
                                                      <w:marTop w:val="0"/>
                                                      <w:marBottom w:val="0"/>
                                                      <w:divBdr>
                                                        <w:top w:val="none" w:sz="0" w:space="0" w:color="auto"/>
                                                        <w:left w:val="none" w:sz="0" w:space="0" w:color="auto"/>
                                                        <w:bottom w:val="none" w:sz="0" w:space="0" w:color="auto"/>
                                                        <w:right w:val="none" w:sz="0" w:space="0" w:color="auto"/>
                                                      </w:divBdr>
                                                    </w:div>
                                                    <w:div w:id="1430737076">
                                                      <w:marLeft w:val="0"/>
                                                      <w:marRight w:val="0"/>
                                                      <w:marTop w:val="0"/>
                                                      <w:marBottom w:val="0"/>
                                                      <w:divBdr>
                                                        <w:top w:val="none" w:sz="0" w:space="0" w:color="auto"/>
                                                        <w:left w:val="none" w:sz="0" w:space="0" w:color="auto"/>
                                                        <w:bottom w:val="none" w:sz="0" w:space="0" w:color="auto"/>
                                                        <w:right w:val="none" w:sz="0" w:space="0" w:color="auto"/>
                                                      </w:divBdr>
                                                    </w:div>
                                                    <w:div w:id="202624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0851423">
      <w:bodyDiv w:val="1"/>
      <w:marLeft w:val="0"/>
      <w:marRight w:val="0"/>
      <w:marTop w:val="0"/>
      <w:marBottom w:val="0"/>
      <w:divBdr>
        <w:top w:val="none" w:sz="0" w:space="0" w:color="auto"/>
        <w:left w:val="none" w:sz="0" w:space="0" w:color="auto"/>
        <w:bottom w:val="none" w:sz="0" w:space="0" w:color="auto"/>
        <w:right w:val="none" w:sz="0" w:space="0" w:color="auto"/>
      </w:divBdr>
    </w:div>
    <w:div w:id="1950506154">
      <w:bodyDiv w:val="1"/>
      <w:marLeft w:val="0"/>
      <w:marRight w:val="0"/>
      <w:marTop w:val="0"/>
      <w:marBottom w:val="0"/>
      <w:divBdr>
        <w:top w:val="none" w:sz="0" w:space="0" w:color="auto"/>
        <w:left w:val="none" w:sz="0" w:space="0" w:color="auto"/>
        <w:bottom w:val="none" w:sz="0" w:space="0" w:color="auto"/>
        <w:right w:val="none" w:sz="0" w:space="0" w:color="auto"/>
      </w:divBdr>
      <w:divsChild>
        <w:div w:id="727802933">
          <w:marLeft w:val="0"/>
          <w:marRight w:val="0"/>
          <w:marTop w:val="0"/>
          <w:marBottom w:val="0"/>
          <w:divBdr>
            <w:top w:val="none" w:sz="0" w:space="0" w:color="auto"/>
            <w:left w:val="none" w:sz="0" w:space="0" w:color="auto"/>
            <w:bottom w:val="none" w:sz="0" w:space="0" w:color="auto"/>
            <w:right w:val="none" w:sz="0" w:space="0" w:color="auto"/>
          </w:divBdr>
          <w:divsChild>
            <w:div w:id="2139451030">
              <w:marLeft w:val="2232"/>
              <w:marRight w:val="0"/>
              <w:marTop w:val="0"/>
              <w:marBottom w:val="0"/>
              <w:divBdr>
                <w:top w:val="none" w:sz="0" w:space="0" w:color="auto"/>
                <w:left w:val="none" w:sz="0" w:space="0" w:color="auto"/>
                <w:bottom w:val="none" w:sz="0" w:space="0" w:color="auto"/>
                <w:right w:val="none" w:sz="0" w:space="0" w:color="auto"/>
              </w:divBdr>
              <w:divsChild>
                <w:div w:id="1020281554">
                  <w:marLeft w:val="0"/>
                  <w:marRight w:val="0"/>
                  <w:marTop w:val="0"/>
                  <w:marBottom w:val="0"/>
                  <w:divBdr>
                    <w:top w:val="none" w:sz="0" w:space="0" w:color="auto"/>
                    <w:left w:val="single" w:sz="48" w:space="0" w:color="auto"/>
                    <w:bottom w:val="none" w:sz="0" w:space="0" w:color="auto"/>
                    <w:right w:val="none" w:sz="0" w:space="0" w:color="auto"/>
                  </w:divBdr>
                  <w:divsChild>
                    <w:div w:id="1904831904">
                      <w:marLeft w:val="0"/>
                      <w:marRight w:val="0"/>
                      <w:marTop w:val="0"/>
                      <w:marBottom w:val="0"/>
                      <w:divBdr>
                        <w:top w:val="none" w:sz="0" w:space="0" w:color="auto"/>
                        <w:left w:val="none" w:sz="0" w:space="0" w:color="auto"/>
                        <w:bottom w:val="none" w:sz="0" w:space="0" w:color="auto"/>
                        <w:right w:val="none" w:sz="0" w:space="0" w:color="auto"/>
                      </w:divBdr>
                      <w:divsChild>
                        <w:div w:id="467279263">
                          <w:marLeft w:val="0"/>
                          <w:marRight w:val="0"/>
                          <w:marTop w:val="0"/>
                          <w:marBottom w:val="0"/>
                          <w:divBdr>
                            <w:top w:val="none" w:sz="0" w:space="0" w:color="auto"/>
                            <w:left w:val="none" w:sz="0" w:space="0" w:color="auto"/>
                            <w:bottom w:val="none" w:sz="0" w:space="0" w:color="auto"/>
                            <w:right w:val="none" w:sz="0" w:space="0" w:color="auto"/>
                          </w:divBdr>
                          <w:divsChild>
                            <w:div w:id="1234390849">
                              <w:marLeft w:val="0"/>
                              <w:marRight w:val="0"/>
                              <w:marTop w:val="0"/>
                              <w:marBottom w:val="0"/>
                              <w:divBdr>
                                <w:top w:val="none" w:sz="0" w:space="0" w:color="auto"/>
                                <w:left w:val="none" w:sz="0" w:space="0" w:color="auto"/>
                                <w:bottom w:val="none" w:sz="0" w:space="0" w:color="auto"/>
                                <w:right w:val="none" w:sz="0" w:space="0" w:color="auto"/>
                              </w:divBdr>
                              <w:divsChild>
                                <w:div w:id="180508933">
                                  <w:marLeft w:val="0"/>
                                  <w:marRight w:val="0"/>
                                  <w:marTop w:val="0"/>
                                  <w:marBottom w:val="0"/>
                                  <w:divBdr>
                                    <w:top w:val="none" w:sz="0" w:space="0" w:color="auto"/>
                                    <w:left w:val="none" w:sz="0" w:space="0" w:color="auto"/>
                                    <w:bottom w:val="none" w:sz="0" w:space="0" w:color="auto"/>
                                    <w:right w:val="none" w:sz="0" w:space="0" w:color="auto"/>
                                  </w:divBdr>
                                  <w:divsChild>
                                    <w:div w:id="1600797333">
                                      <w:marLeft w:val="0"/>
                                      <w:marRight w:val="0"/>
                                      <w:marTop w:val="0"/>
                                      <w:marBottom w:val="0"/>
                                      <w:divBdr>
                                        <w:top w:val="none" w:sz="0" w:space="0" w:color="auto"/>
                                        <w:left w:val="none" w:sz="0" w:space="0" w:color="auto"/>
                                        <w:bottom w:val="none" w:sz="0" w:space="0" w:color="auto"/>
                                        <w:right w:val="none" w:sz="0" w:space="0" w:color="auto"/>
                                      </w:divBdr>
                                      <w:divsChild>
                                        <w:div w:id="503665299">
                                          <w:marLeft w:val="0"/>
                                          <w:marRight w:val="0"/>
                                          <w:marTop w:val="0"/>
                                          <w:marBottom w:val="0"/>
                                          <w:divBdr>
                                            <w:top w:val="none" w:sz="0" w:space="0" w:color="auto"/>
                                            <w:left w:val="none" w:sz="0" w:space="0" w:color="auto"/>
                                            <w:bottom w:val="none" w:sz="0" w:space="0" w:color="auto"/>
                                            <w:right w:val="none" w:sz="0" w:space="0" w:color="auto"/>
                                          </w:divBdr>
                                          <w:divsChild>
                                            <w:div w:id="371687320">
                                              <w:marLeft w:val="0"/>
                                              <w:marRight w:val="0"/>
                                              <w:marTop w:val="0"/>
                                              <w:marBottom w:val="0"/>
                                              <w:divBdr>
                                                <w:top w:val="none" w:sz="0" w:space="0" w:color="auto"/>
                                                <w:left w:val="none" w:sz="0" w:space="0" w:color="auto"/>
                                                <w:bottom w:val="none" w:sz="0" w:space="0" w:color="auto"/>
                                                <w:right w:val="none" w:sz="0" w:space="0" w:color="auto"/>
                                              </w:divBdr>
                                              <w:divsChild>
                                                <w:div w:id="314992744">
                                                  <w:marLeft w:val="0"/>
                                                  <w:marRight w:val="0"/>
                                                  <w:marTop w:val="0"/>
                                                  <w:marBottom w:val="0"/>
                                                  <w:divBdr>
                                                    <w:top w:val="none" w:sz="0" w:space="0" w:color="auto"/>
                                                    <w:left w:val="none" w:sz="0" w:space="0" w:color="auto"/>
                                                    <w:bottom w:val="none" w:sz="0" w:space="0" w:color="auto"/>
                                                    <w:right w:val="none" w:sz="0" w:space="0" w:color="auto"/>
                                                  </w:divBdr>
                                                  <w:divsChild>
                                                    <w:div w:id="8568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4277744">
      <w:bodyDiv w:val="1"/>
      <w:marLeft w:val="0"/>
      <w:marRight w:val="0"/>
      <w:marTop w:val="0"/>
      <w:marBottom w:val="0"/>
      <w:divBdr>
        <w:top w:val="none" w:sz="0" w:space="0" w:color="auto"/>
        <w:left w:val="none" w:sz="0" w:space="0" w:color="auto"/>
        <w:bottom w:val="none" w:sz="0" w:space="0" w:color="auto"/>
        <w:right w:val="none" w:sz="0" w:space="0" w:color="auto"/>
      </w:divBdr>
    </w:div>
    <w:div w:id="214514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hyperlink" Target="http://www.alcaldiabogota.gov.co/sisjur/normas/Norma1.jsp?i=4540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wmf"/></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ACD7C-62BB-42DA-AB45-EB35A222A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26626</Words>
  <Characters>146448</Characters>
  <Application>Microsoft Office Word</Application>
  <DocSecurity>0</DocSecurity>
  <Lines>1220</Lines>
  <Paragraphs>345</Paragraphs>
  <ScaleCrop>false</ScaleCrop>
  <HeadingPairs>
    <vt:vector size="2" baseType="variant">
      <vt:variant>
        <vt:lpstr>Título</vt:lpstr>
      </vt:variant>
      <vt:variant>
        <vt:i4>1</vt:i4>
      </vt:variant>
    </vt:vector>
  </HeadingPairs>
  <TitlesOfParts>
    <vt:vector size="1" baseType="lpstr">
      <vt:lpstr>DEPARTAMENTO ADMINISTRATIVO DE PLANEACIÓN DISTRITAL</vt:lpstr>
    </vt:vector>
  </TitlesOfParts>
  <Company>Hewlett-Packard</Company>
  <LinksUpToDate>false</LinksUpToDate>
  <CharactersWithSpaces>172729</CharactersWithSpaces>
  <SharedDoc>false</SharedDoc>
  <HLinks>
    <vt:vector size="6" baseType="variant">
      <vt:variant>
        <vt:i4>5308471</vt:i4>
      </vt:variant>
      <vt:variant>
        <vt:i4>0</vt:i4>
      </vt:variant>
      <vt:variant>
        <vt:i4>0</vt:i4>
      </vt:variant>
      <vt:variant>
        <vt:i4>5</vt:i4>
      </vt:variant>
      <vt:variant>
        <vt:lpwstr>http://www.alcaldiabogota.gov.co/sisjur/normas/Norma1.jsp?i=45409</vt:lpwstr>
      </vt:variant>
      <vt:variant>
        <vt:lpwstr>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DEPARTAMENTO ADMINISTRATIVO DE PLANEACIÓN DISTRITAL</dc:title>
  <dc:creator>UDiaz</dc:creator>
  <cp:lastModifiedBy>MARCELA.REYES</cp:lastModifiedBy>
  <cp:revision>2</cp:revision>
  <cp:lastPrinted>2010-06-03T21:46:00Z</cp:lastPrinted>
  <dcterms:created xsi:type="dcterms:W3CDTF">2019-02-26T19:27:00Z</dcterms:created>
  <dcterms:modified xsi:type="dcterms:W3CDTF">2019-02-26T19:27:00Z</dcterms:modified>
</cp:coreProperties>
</file>